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highlight w:val="none"/>
          <w:lang w:val="en-US"/>
        </w:rPr>
      </w:pPr>
      <w:r>
        <w:rPr>
          <w:rFonts w:hint="eastAsia" w:ascii="黑体" w:hAnsi="宋体" w:eastAsia="黑体" w:cs="黑体"/>
          <w:b/>
          <w:sz w:val="44"/>
          <w:szCs w:val="44"/>
          <w:highlight w:val="none"/>
          <w:lang w:val="en-US" w:eastAsia="zh-CN"/>
        </w:rPr>
        <w:t xml:space="preserve"> </w:t>
      </w:r>
      <w:r>
        <w:rPr>
          <w:rFonts w:hint="eastAsia" w:ascii="黑体" w:hAnsi="宋体" w:eastAsia="黑体" w:cs="黑体"/>
          <w:b/>
          <w:sz w:val="44"/>
          <w:szCs w:val="44"/>
          <w:highlight w:val="none"/>
          <w:lang w:eastAsia="zh-CN"/>
        </w:rPr>
        <w:t>重庆华侨城项目（B14-1/06</w:t>
      </w:r>
      <w:r>
        <w:rPr>
          <w:rFonts w:hint="eastAsia" w:ascii="黑体" w:hAnsi="宋体" w:eastAsia="黑体" w:cs="黑体"/>
          <w:b/>
          <w:sz w:val="44"/>
          <w:szCs w:val="44"/>
          <w:highlight w:val="none"/>
          <w:lang w:val="en-US" w:eastAsia="zh-CN"/>
        </w:rPr>
        <w:t>号</w:t>
      </w:r>
      <w:r>
        <w:rPr>
          <w:rFonts w:hint="eastAsia" w:ascii="黑体" w:hAnsi="宋体" w:eastAsia="黑体" w:cs="黑体"/>
          <w:b/>
          <w:sz w:val="44"/>
          <w:szCs w:val="44"/>
          <w:highlight w:val="none"/>
          <w:lang w:eastAsia="zh-CN"/>
        </w:rPr>
        <w:t>地块）一期施工总承包一标段项目</w:t>
      </w:r>
      <w:r>
        <w:rPr>
          <w:rFonts w:hint="eastAsia" w:ascii="黑体" w:hAnsi="宋体" w:eastAsia="黑体" w:cs="黑体"/>
          <w:b/>
          <w:bCs w:val="0"/>
          <w:color w:val="auto"/>
          <w:kern w:val="2"/>
          <w:sz w:val="44"/>
          <w:szCs w:val="44"/>
          <w:highlight w:val="none"/>
          <w:lang w:val="en-US" w:eastAsia="zh-CN"/>
        </w:rPr>
        <w:t>砖</w:t>
      </w:r>
      <w:r>
        <w:rPr>
          <w:rFonts w:hint="eastAsia" w:ascii="黑体" w:hAnsi="宋体" w:eastAsia="黑体" w:cs="黑体"/>
          <w:b/>
          <w:sz w:val="44"/>
          <w:szCs w:val="44"/>
          <w:highlight w:val="none"/>
          <w:lang w:val="en-US" w:eastAsia="zh-CN"/>
        </w:rPr>
        <w:t>采购</w:t>
      </w:r>
    </w:p>
    <w:p>
      <w:pPr>
        <w:tabs>
          <w:tab w:val="left" w:pos="670"/>
          <w:tab w:val="center" w:pos="4252"/>
        </w:tabs>
        <w:spacing w:line="360" w:lineRule="auto"/>
        <w:ind w:left="-199" w:leftChars="-95" w:right="-313" w:rightChars="-149" w:firstLine="192" w:firstLineChars="20"/>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yellow"/>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2020-03-1047                    </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2020</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重庆华侨城项目（B14-1/06号地块）一期施工总承包一标段项目砖采购</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项目名称：重庆华侨城项目</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B14-1/06</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号</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地块</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一期施工总承包一标段</w:t>
      </w:r>
    </w:p>
    <w:p>
      <w:pPr>
        <w:numPr>
          <w:ilvl w:val="0"/>
          <w:numId w:val="0"/>
        </w:numPr>
        <w:spacing w:line="500" w:lineRule="exac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Cs/>
          <w:color w:val="000000" w:themeColor="text1"/>
          <w:kern w:val="2"/>
          <w:sz w:val="28"/>
          <w:szCs w:val="28"/>
          <w:highlight w:val="none"/>
          <w:u w:val="none"/>
          <w:lang w:val="en-US" w:eastAsia="zh-CN"/>
          <w14:textFill>
            <w14:solidFill>
              <w14:schemeClr w14:val="tx1"/>
            </w14:solidFill>
          </w14:textFill>
        </w:rPr>
        <w:t>各型号</w:t>
      </w:r>
      <w:r>
        <w:rPr>
          <w:rFonts w:hint="eastAsia" w:asciiTheme="minorEastAsia" w:hAnsiTheme="minorEastAsia" w:eastAsiaTheme="minorEastAsia" w:cstheme="minorEastAsia"/>
          <w:b w:val="0"/>
          <w:bCs/>
          <w:color w:val="000000" w:themeColor="text1"/>
          <w:kern w:val="2"/>
          <w:sz w:val="28"/>
          <w:szCs w:val="28"/>
          <w:highlight w:val="none"/>
          <w:u w:val="none"/>
          <w:lang w:val="en-US" w:eastAsia="zh-CN"/>
          <w14:textFill>
            <w14:solidFill>
              <w14:schemeClr w14:val="tx1"/>
            </w14:solidFill>
          </w14:textFill>
        </w:rPr>
        <w:t>空心砖暂定13562M³，页岩标、配砖暂定3807300匹</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m³。</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3、供货周期</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cs="宋体"/>
          <w:bCs/>
          <w:color w:val="000000" w:themeColor="text1"/>
          <w:sz w:val="28"/>
          <w:u w:val="none"/>
          <w14:textFill>
            <w14:solidFill>
              <w14:schemeClr w14:val="tx1"/>
            </w14:solidFill>
          </w14:textFill>
        </w:rPr>
        <w:t>暂</w:t>
      </w:r>
      <w:r>
        <w:rPr>
          <w:rFonts w:hint="eastAsia" w:ascii="宋体" w:hAnsi="宋体" w:cs="宋体"/>
          <w:bCs/>
          <w:color w:val="000000" w:themeColor="text1"/>
          <w:sz w:val="28"/>
          <w:u w:val="none"/>
          <w:lang w:eastAsia="zh-CN"/>
          <w14:textFill>
            <w14:solidFill>
              <w14:schemeClr w14:val="tx1"/>
            </w14:solidFill>
          </w14:textFill>
        </w:rPr>
        <w:t>定</w:t>
      </w:r>
      <w:r>
        <w:rPr>
          <w:rFonts w:ascii="宋体" w:hAnsi="宋体" w:cs="宋体"/>
          <w:bCs/>
          <w:color w:val="000000" w:themeColor="text1"/>
          <w:sz w:val="28"/>
          <w:u w:val="none"/>
          <w14:textFill>
            <w14:solidFill>
              <w14:schemeClr w14:val="tx1"/>
            </w14:solidFill>
          </w14:textFill>
        </w:rPr>
        <w:t>1</w:t>
      </w:r>
      <w:r>
        <w:rPr>
          <w:rFonts w:hint="eastAsia" w:ascii="宋体" w:hAnsi="宋体" w:cs="宋体"/>
          <w:bCs/>
          <w:color w:val="000000" w:themeColor="text1"/>
          <w:sz w:val="28"/>
          <w:u w:val="none"/>
          <w:lang w:eastAsia="zh-CN"/>
          <w14:textFill>
            <w14:solidFill>
              <w14:schemeClr w14:val="tx1"/>
            </w14:solidFill>
          </w14:textFill>
        </w:rPr>
        <w:t>8</w:t>
      </w:r>
      <w:r>
        <w:rPr>
          <w:rFonts w:hint="eastAsia" w:ascii="宋体" w:hAnsi="宋体" w:cs="宋体"/>
          <w:bCs/>
          <w:color w:val="000000" w:themeColor="text1"/>
          <w:sz w:val="28"/>
          <w:u w:val="none"/>
          <w14:textFill>
            <w14:solidFill>
              <w14:schemeClr w14:val="tx1"/>
            </w14:solidFill>
          </w14:textFill>
        </w:rPr>
        <w:t>个月</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两江新区礼嘉组团A、B标准分区</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B14-1/06</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号</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地块</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2020</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17</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2020</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12</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17</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6"/>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251"/>
        <w:gridCol w:w="54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5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414"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重庆华侨城项目（B14-1/06号地块）一期施工总承包一标段</w:t>
            </w:r>
          </w:p>
          <w:p>
            <w:pPr>
              <w:tabs>
                <w:tab w:val="right" w:pos="8674"/>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olor w:val="000000" w:themeColor="text1"/>
                <w:kern w:val="0"/>
                <w:szCs w:val="21"/>
                <w:lang w:eastAsia="zh-CN"/>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重庆市两江新区礼嘉组团A、B标准分区B14-1/06号地块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51"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名称及型号</w:t>
            </w:r>
          </w:p>
        </w:tc>
        <w:tc>
          <w:tcPr>
            <w:tcW w:w="5414"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名称：砖</w:t>
            </w:r>
          </w:p>
          <w:p>
            <w:pPr>
              <w:snapToGrid w:val="0"/>
              <w:spacing w:line="360" w:lineRule="auto"/>
              <w:jc w:val="left"/>
              <w:rPr>
                <w:rFonts w:hint="default" w:asciiTheme="minorEastAsia" w:hAnsiTheme="minorEastAsia" w:eastAsiaTheme="minorEastAsia" w:cstheme="minorEastAsia"/>
                <w:color w:val="000000" w:themeColor="text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型号：薄壁烧结页岩空心砖200*190*115mm、薄壁烧结页岩空心砖240*190*100mm、厚壁烧结页岩空心砖200*190*115mm、厚壁烧结页岩空心砖240*190*100mm、页岩空心砖200*190*240mm、多孔砖200*95*115mm、页岩配砖195*95*53mm、页岩标砖240*115*53mm、配砖（带孔）195*95*53m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5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供货数量及时间</w:t>
            </w:r>
          </w:p>
        </w:tc>
        <w:tc>
          <w:tcPr>
            <w:tcW w:w="5414" w:type="dxa"/>
            <w:tcBorders>
              <w:top w:val="single" w:color="auto" w:sz="4" w:space="0"/>
              <w:left w:val="single" w:color="auto" w:sz="4" w:space="0"/>
              <w:bottom w:val="nil"/>
              <w:right w:val="single" w:color="auto" w:sz="4" w:space="0"/>
            </w:tcBorders>
            <w:shd w:val="clear" w:color="auto" w:fill="auto"/>
            <w:vAlign w:val="center"/>
          </w:tcPr>
          <w:p>
            <w:pPr>
              <w:snapToGrid w:val="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w:t>
            </w:r>
            <w:r>
              <w:rPr>
                <w:rFonts w:hint="eastAsia" w:asciiTheme="minorEastAsia" w:hAnsiTheme="minorEastAsia" w:eastAsiaTheme="minorEastAsia" w:cstheme="minorEastAsia"/>
                <w:bCs w:val="0"/>
                <w:color w:val="000000" w:themeColor="text1"/>
                <w:kern w:val="0"/>
                <w:sz w:val="21"/>
                <w:szCs w:val="21"/>
                <w:u w:val="none"/>
                <w:lang w:val="en-US" w:eastAsia="zh-CN"/>
                <w14:textFill>
                  <w14:solidFill>
                    <w14:schemeClr w14:val="tx1"/>
                  </w14:solidFill>
                </w14:textFill>
              </w:rPr>
              <w:t>各型号</w:t>
            </w:r>
            <w:r>
              <w:rPr>
                <w:rFonts w:hint="eastAsia" w:asciiTheme="minorEastAsia" w:hAnsiTheme="minorEastAsia" w:eastAsiaTheme="minorEastAsia" w:cstheme="minorEastAsia"/>
                <w:b w:val="0"/>
                <w:bCs w:val="0"/>
                <w:color w:val="000000" w:themeColor="text1"/>
                <w:kern w:val="0"/>
                <w:sz w:val="21"/>
                <w:szCs w:val="21"/>
                <w:u w:val="none"/>
                <w:lang w:val="en-US" w:eastAsia="zh-CN"/>
                <w14:textFill>
                  <w14:solidFill>
                    <w14:schemeClr w14:val="tx1"/>
                  </w14:solidFill>
                </w14:textFill>
              </w:rPr>
              <w:t>空心砖暂定13562M³，页岩标、配砖暂定3807300匹m³</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时间：暂</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定</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kern w:val="0"/>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414"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lang w:eastAsia="zh-CN"/>
              </w:rPr>
            </w:pPr>
            <w:r>
              <w:rPr>
                <w:rFonts w:hint="eastAsia"/>
                <w:lang w:eastAsia="zh-CN"/>
              </w:rPr>
              <w:t>供应商必须是重庆对外建设（集团）有限公司合格供方库内单位，且无失信记录。</w:t>
            </w:r>
          </w:p>
          <w:p>
            <w:pPr>
              <w:numPr>
                <w:ilvl w:val="0"/>
                <w:numId w:val="2"/>
              </w:numPr>
              <w:snapToGrid w:val="0"/>
              <w:spacing w:line="240" w:lineRule="auto"/>
              <w:jc w:val="left"/>
              <w:rPr>
                <w:rFonts w:hint="eastAsia"/>
              </w:rPr>
            </w:pPr>
            <w:r>
              <w:rPr>
                <w:rFonts w:hint="eastAsia"/>
                <w:lang w:eastAsia="zh-CN"/>
              </w:rPr>
              <w:t>营业执照经营范围包含</w:t>
            </w:r>
            <w:r>
              <w:rPr>
                <w:rFonts w:hint="eastAsia"/>
                <w:lang w:val="en-US" w:eastAsia="zh-CN"/>
              </w:rPr>
              <w:t>销售砖及相关</w:t>
            </w:r>
            <w:r>
              <w:rPr>
                <w:rFonts w:hint="eastAsia"/>
              </w:rPr>
              <w:t>。</w:t>
            </w:r>
          </w:p>
          <w:p>
            <w:pPr>
              <w:numPr>
                <w:ilvl w:val="0"/>
                <w:numId w:val="2"/>
              </w:numPr>
              <w:snapToGrid w:val="0"/>
              <w:jc w:val="left"/>
            </w:pPr>
            <w:r>
              <w:rPr>
                <w:rFonts w:hint="eastAsia" w:ascii="Calibri" w:hAnsi="Calibri" w:eastAsia="宋体" w:cs="Times New Roman"/>
                <w:color w:val="auto"/>
                <w:sz w:val="21"/>
                <w:szCs w:val="22"/>
                <w:highlight w:val="none"/>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414"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eastAsia="宋体" w:cs="宋体"/>
                <w:color w:val="auto"/>
                <w:sz w:val="21"/>
                <w:szCs w:val="21"/>
                <w:highlight w:val="none"/>
                <w:u w:val="none"/>
                <w:lang w:val="en-US" w:eastAsia="zh-CN"/>
              </w:rPr>
              <w:t>4418174.00</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414"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供货周期</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Cs w:val="21"/>
                <w14:textFill>
                  <w14:solidFill>
                    <w14:schemeClr w14:val="tx1"/>
                  </w14:solidFill>
                </w14:textFill>
              </w:rPr>
              <w:t>暂</w:t>
            </w:r>
            <w:r>
              <w:rPr>
                <w:rFonts w:hint="eastAsia" w:ascii="宋体" w:hAnsi="宋体" w:eastAsia="宋体" w:cs="宋体"/>
                <w:color w:val="000000" w:themeColor="text1"/>
                <w:kern w:val="2"/>
                <w:szCs w:val="21"/>
                <w:lang w:eastAsia="zh-CN"/>
                <w14:textFill>
                  <w14:solidFill>
                    <w14:schemeClr w14:val="tx1"/>
                  </w14:solidFill>
                </w14:textFill>
              </w:rPr>
              <w:t>定</w:t>
            </w:r>
            <w:r>
              <w:rPr>
                <w:rFonts w:hint="eastAsia" w:ascii="宋体" w:hAnsi="宋体" w:eastAsia="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lang w:val="en-US" w:eastAsia="zh-CN"/>
                <w14:textFill>
                  <w14:solidFill>
                    <w14:schemeClr w14:val="tx1"/>
                  </w14:solidFill>
                </w14:textFill>
              </w:rPr>
              <w:t>8</w:t>
            </w:r>
            <w:r>
              <w:rPr>
                <w:rFonts w:hint="eastAsia" w:ascii="宋体" w:hAnsi="宋体" w:eastAsia="宋体" w:cs="宋体"/>
                <w:color w:val="000000" w:themeColor="text1"/>
                <w:kern w:val="2"/>
                <w:szCs w:val="21"/>
                <w14:textFill>
                  <w14:solidFill>
                    <w14:schemeClr w14:val="tx1"/>
                  </w14:solidFill>
                </w14:textFill>
              </w:rPr>
              <w:t>个月</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每月26日对上月26日至本月25日的合格供应量进行对账，对账后次月25日前且在收到工程款后，支付双方签字确认的合格供应量总价的100%</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val="0"/>
              <w:spacing w:line="360" w:lineRule="auto"/>
              <w:jc w:val="left"/>
              <w:rPr>
                <w:rFonts w:hint="eastAsia" w:asciiTheme="minorEastAsia" w:hAnsiTheme="minorEastAsia" w:eastAsiaTheme="minorEastAsia" w:cstheme="minorEastAsia"/>
                <w:kern w:val="0"/>
                <w:szCs w:val="21"/>
                <w:lang w:eastAsia="zh-CN"/>
              </w:rPr>
            </w:pPr>
            <w:r>
              <w:rPr>
                <w:rFonts w:hint="eastAsia" w:ascii="宋体" w:hAnsi="宋体" w:eastAsia="宋体" w:cs="宋体"/>
                <w:color w:val="000000" w:themeColor="text1"/>
                <w:kern w:val="2"/>
                <w:sz w:val="21"/>
                <w:szCs w:val="21"/>
                <w:highlight w:val="none"/>
                <w14:textFill>
                  <w14:solidFill>
                    <w14:schemeClr w14:val="tx1"/>
                  </w14:solidFill>
                </w14:textFill>
              </w:rPr>
              <w:t>货物交货数量的正负尾差、合理磅差和在途自然减（增）量规定及计算方法：甲方按实收货，（1）采取不定期抽样清点整车数量，（2）采用过磅称重，每次来货甲方随机抽取100匹砖进行称重，得出每匹重量，从而计算整车重量；如在抽样清点时测出其数量少于验收方式中所清点数量的99.7%时</w:t>
            </w:r>
            <w:r>
              <w:rPr>
                <w:rFonts w:hint="eastAsia" w:ascii="宋体" w:hAnsi="宋体" w:eastAsia="宋体" w:cs="宋体"/>
                <w:color w:val="000000" w:themeColor="text1"/>
                <w:kern w:val="2"/>
                <w:sz w:val="21"/>
                <w:szCs w:val="21"/>
                <w:highlight w:val="none"/>
                <w:u w:val="none"/>
                <w14:textFill>
                  <w14:solidFill>
                    <w14:schemeClr w14:val="tx1"/>
                  </w14:solidFill>
                </w14:textFill>
              </w:rPr>
              <w:t xml:space="preserve"> 侧该</w:t>
            </w:r>
            <w:r>
              <w:rPr>
                <w:rFonts w:hint="eastAsia" w:ascii="宋体" w:hAnsi="宋体" w:eastAsia="宋体" w:cs="宋体"/>
                <w:color w:val="000000" w:themeColor="text1"/>
                <w:kern w:val="2"/>
                <w:sz w:val="21"/>
                <w:szCs w:val="21"/>
                <w:highlight w:val="none"/>
                <w14:textFill>
                  <w14:solidFill>
                    <w14:schemeClr w14:val="tx1"/>
                  </w14:solidFill>
                </w14:textFill>
              </w:rPr>
              <w:t>批及以前未结算的送货量均按照本车所清点数量的百分比计算（如：本车表面点数10000块，卸车后清点只有9930块，那么本车及以前未结算的数量=（本车表面点数数量+本车以前未结算数量）*（9930/10000) )。</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）乙方提供的</w:t>
            </w:r>
            <w:r>
              <w:rPr>
                <w:rFonts w:hint="eastAsia" w:asciiTheme="minorEastAsia" w:hAnsiTheme="minorEastAsia" w:eastAsiaTheme="minorEastAsia" w:cstheme="minorEastAsia"/>
                <w:kern w:val="0"/>
                <w:szCs w:val="21"/>
                <w:lang w:eastAsia="zh-CN"/>
              </w:rPr>
              <w:t>材料</w:t>
            </w:r>
            <w:r>
              <w:rPr>
                <w:rFonts w:hint="eastAsia" w:asciiTheme="minorEastAsia" w:hAnsiTheme="minorEastAsia" w:eastAsiaTheme="minorEastAsia" w:cstheme="minorEastAsia"/>
                <w:kern w:val="0"/>
                <w:szCs w:val="21"/>
              </w:rPr>
              <w:t>必须满足购货方工程建设质量要求及国家相关的标准，甲方按工程验收规范现场取样送检，如送检结果不达标乙方承担甲方所有的损失</w:t>
            </w:r>
            <w:r>
              <w:rPr>
                <w:rFonts w:hint="eastAsia" w:asciiTheme="minorEastAsia" w:hAnsiTheme="minorEastAsia" w:eastAsiaTheme="minorEastAsia" w:cstheme="minorEastAsia"/>
                <w:kern w:val="0"/>
                <w:szCs w:val="21"/>
                <w:lang w:eastAsia="zh-CN"/>
              </w:rPr>
              <w:t>。</w:t>
            </w:r>
          </w:p>
          <w:p>
            <w:pPr>
              <w:numPr>
                <w:ilvl w:val="0"/>
                <w:numId w:val="0"/>
              </w:numPr>
              <w:snapToGrid w:val="0"/>
              <w:spacing w:line="360" w:lineRule="auto"/>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lang w:eastAsia="zh-CN"/>
              </w:rPr>
              <w:t>）按双方签字确认的</w:t>
            </w:r>
            <w:r>
              <w:rPr>
                <w:rFonts w:hint="eastAsia" w:asciiTheme="minorEastAsia" w:hAnsiTheme="minorEastAsia" w:eastAsiaTheme="minorEastAsia" w:cstheme="minorEastAsia"/>
                <w:kern w:val="0"/>
                <w:szCs w:val="21"/>
                <w:lang w:val="en-US" w:eastAsia="zh-CN"/>
              </w:rPr>
              <w:t>对账单</w:t>
            </w:r>
            <w:r>
              <w:rPr>
                <w:rFonts w:hint="eastAsia" w:asciiTheme="minorEastAsia" w:hAnsiTheme="minorEastAsia" w:eastAsiaTheme="minorEastAsia" w:cstheme="minorEastAsia"/>
                <w:kern w:val="0"/>
                <w:szCs w:val="21"/>
                <w:lang w:eastAsia="zh-CN"/>
              </w:rPr>
              <w:t>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4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sz w:val="21"/>
                <w:highlight w:val="none"/>
                <w:lang w:val="en-US" w:eastAsia="zh-CN"/>
                <w14:textFill>
                  <w14:solidFill>
                    <w14:schemeClr w14:val="tx1"/>
                  </w14:solidFill>
                </w14:textFill>
              </w:rPr>
              <w:t>销售砖及相关</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w:t>
            </w:r>
          </w:p>
          <w:p>
            <w:pPr>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3"/>
        </w:numPr>
        <w:spacing w:line="560" w:lineRule="exact"/>
        <w:ind w:left="2520"/>
        <w:rPr>
          <w:rFonts w:hint="eastAsia"/>
          <w:b/>
          <w:bCs/>
          <w:sz w:val="32"/>
          <w:szCs w:val="32"/>
        </w:rPr>
      </w:pPr>
      <w:bookmarkStart w:id="5" w:name="_Hlt42935964"/>
      <w:bookmarkEnd w:id="5"/>
      <w:bookmarkStart w:id="6" w:name="_Hlt42923257"/>
      <w:bookmarkEnd w:id="6"/>
      <w:r>
        <w:rPr>
          <w:rFonts w:ascii="宋体" w:hAnsi="宋体" w:cs="宋体"/>
          <w:bCs/>
          <w:sz w:val="28"/>
          <w:szCs w:val="28"/>
          <w:highlight w:val="none"/>
        </w:rPr>
        <w:br w:type="page"/>
      </w:r>
      <w:r>
        <w:rPr>
          <w:rFonts w:hint="eastAsia"/>
          <w:b/>
          <w:bCs/>
          <w:sz w:val="32"/>
          <w:szCs w:val="32"/>
        </w:rPr>
        <w:t xml:space="preserve"> 合同范本  </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ind w:firstLine="2520" w:firstLineChars="700"/>
        <w:jc w:val="both"/>
        <w:rPr>
          <w:rFonts w:hint="default" w:ascii="Times New Roman" w:hAnsi="Times New Roman" w:eastAsia="仿宋" w:cs="Times New Roman"/>
          <w:color w:val="auto"/>
          <w:sz w:val="28"/>
          <w:szCs w:val="28"/>
          <w:lang w:val="en-US" w:eastAsia="zh-CN"/>
        </w:rPr>
      </w:pPr>
      <w:r>
        <w:rPr>
          <w:rFonts w:hint="eastAsia" w:ascii="Times New Roman" w:hAnsi="Times New Roman" w:eastAsia="黑体" w:cs="Times New Roman"/>
          <w:color w:val="auto"/>
          <w:sz w:val="36"/>
          <w:szCs w:val="28"/>
          <w:lang w:val="en-US" w:eastAsia="zh-CN"/>
        </w:rPr>
        <w:t xml:space="preserve"> XXXX </w:t>
      </w:r>
      <w:r>
        <w:rPr>
          <w:rFonts w:hint="eastAsia" w:ascii="Times New Roman" w:hAnsi="Times New Roman" w:eastAsia="黑体" w:cs="Times New Roman"/>
          <w:color w:val="auto"/>
          <w:sz w:val="36"/>
          <w:szCs w:val="28"/>
          <w:lang w:eastAsia="zh-CN"/>
        </w:rPr>
        <w:t>项目采</w:t>
      </w:r>
      <w:r>
        <w:rPr>
          <w:rFonts w:hint="eastAsia" w:ascii="Times New Roman" w:hAnsi="Times New Roman" w:eastAsia="黑体" w:cs="Times New Roman"/>
          <w:color w:val="auto"/>
          <w:sz w:val="36"/>
          <w:szCs w:val="28"/>
        </w:rPr>
        <w:t>购合同</w:t>
      </w:r>
      <w:r>
        <w:rPr>
          <w:rFonts w:hint="eastAsia" w:ascii="Times New Roman" w:hAnsi="Times New Roman" w:eastAsia="仿宋" w:cs="Times New Roman"/>
          <w:color w:val="auto"/>
          <w:sz w:val="28"/>
          <w:szCs w:val="28"/>
          <w:lang w:val="en-US" w:eastAsia="zh-CN"/>
        </w:rPr>
        <w:t xml:space="preserve">                      </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pPr>
    </w:p>
    <w:p>
      <w:pPr>
        <w:rPr>
          <w:rFonts w:ascii="Calibri" w:hAnsi="Calibri" w:eastAsia="宋体" w:cs="Times New Roman"/>
          <w:kern w:val="2"/>
          <w:sz w:val="21"/>
          <w:szCs w:val="22"/>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tabs>
          <w:tab w:val="left" w:pos="2370"/>
        </w:tabs>
        <w:jc w:val="left"/>
        <w:rPr>
          <w:rFonts w:hint="eastAsia"/>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lang w:val="en-US" w:eastAsia="zh-CN"/>
        </w:rPr>
        <w:tab/>
      </w:r>
    </w:p>
    <w:tbl>
      <w:tblPr>
        <w:tblStyle w:val="6"/>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pStyle w:val="2"/>
        <w:rPr>
          <w:lang w:val="en-US" w:eastAsia="zh-CN"/>
        </w:r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both"/>
        <w:outlineLvl w:val="3"/>
        <w:rPr>
          <w:rFonts w:ascii="宋体" w:hAnsi="宋体" w:cs="宋体"/>
          <w:b/>
          <w:color w:val="000000"/>
          <w:sz w:val="44"/>
          <w:szCs w:val="44"/>
          <w:highlight w:val="none"/>
          <w:u w:val="single"/>
        </w:rPr>
      </w:pPr>
      <w:r>
        <w:rPr>
          <w:rFonts w:hint="eastAsia" w:ascii="宋体" w:hAnsi="宋体" w:cs="宋体"/>
          <w:b/>
          <w:sz w:val="30"/>
          <w:highlight w:val="none"/>
          <w:lang w:val="en-US" w:eastAsia="zh-CN"/>
        </w:rPr>
        <w:t xml:space="preserve">                  </w:t>
      </w: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重庆华侨城项目（B14-1/06号地块）一期施工总承包一标段项目砖采购</w:t>
      </w:r>
    </w:p>
    <w:p>
      <w:pPr>
        <w:spacing w:line="560" w:lineRule="exact"/>
        <w:jc w:val="center"/>
        <w:rPr>
          <w:rFonts w:hint="eastAsia" w:ascii="黑体" w:hAnsi="黑体" w:eastAsia="黑体" w:cs="黑体"/>
          <w:b w:val="0"/>
          <w:bCs w:val="0"/>
          <w:sz w:val="36"/>
          <w:szCs w:val="36"/>
          <w:u w:val="single"/>
          <w:lang w:val="en-US" w:eastAsia="zh-CN"/>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重庆华侨城项目（B14-1/06号地块）一期施工总承包一标段项目砖采购</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727972"/>
      <w:bookmarkStart w:id="10" w:name="_Toc26066260"/>
      <w:bookmarkStart w:id="11" w:name="_Toc65998016"/>
      <w:bookmarkStart w:id="12" w:name="_Toc90779596"/>
      <w:bookmarkStart w:id="13" w:name="_Toc500861027"/>
      <w:bookmarkStart w:id="14" w:name="_Toc6397151"/>
      <w:bookmarkStart w:id="15" w:name="_Toc49165868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重庆华侨城项目（B14-1/06号地块）一期施工总承包一标段项目砖</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重庆华侨城项目（B14-1/06号地块）一期施工总承包一标段项目砖采购</w:t>
      </w:r>
      <w:r>
        <w:rPr>
          <w:rFonts w:hint="eastAsia" w:ascii="宋体" w:hAnsi="宋体" w:cs="宋体"/>
          <w:kern w:val="0"/>
          <w:sz w:val="28"/>
          <w:szCs w:val="28"/>
          <w:highlight w:val="none"/>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sectPr>
          <w:footerReference r:id="rId5" w:type="default"/>
          <w:pgSz w:w="11906" w:h="16838"/>
          <w:pgMar w:top="1417" w:right="1486" w:bottom="1417" w:left="12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eastAsia="zh-CN"/>
        </w:rPr>
        <w:t>单位：元</w:t>
      </w:r>
    </w:p>
    <w:tbl>
      <w:tblPr>
        <w:tblStyle w:val="6"/>
        <w:tblW w:w="9651" w:type="dxa"/>
        <w:jc w:val="center"/>
        <w:shd w:val="clear" w:color="auto" w:fill="auto"/>
        <w:tblLayout w:type="fixed"/>
        <w:tblCellMar>
          <w:top w:w="0" w:type="dxa"/>
          <w:left w:w="0" w:type="dxa"/>
          <w:bottom w:w="0" w:type="dxa"/>
          <w:right w:w="0" w:type="dxa"/>
        </w:tblCellMar>
      </w:tblPr>
      <w:tblGrid>
        <w:gridCol w:w="403"/>
        <w:gridCol w:w="1648"/>
        <w:gridCol w:w="1444"/>
        <w:gridCol w:w="426"/>
        <w:gridCol w:w="545"/>
        <w:gridCol w:w="840"/>
        <w:gridCol w:w="1430"/>
        <w:gridCol w:w="935"/>
        <w:gridCol w:w="982"/>
        <w:gridCol w:w="998"/>
      </w:tblGrid>
      <w:tr>
        <w:tblPrEx>
          <w:shd w:val="clear" w:color="auto" w:fill="auto"/>
          <w:tblCellMar>
            <w:top w:w="0" w:type="dxa"/>
            <w:left w:w="0" w:type="dxa"/>
            <w:bottom w:w="0" w:type="dxa"/>
            <w:right w:w="0" w:type="dxa"/>
          </w:tblCellMar>
        </w:tblPrEx>
        <w:trPr>
          <w:trHeight w:val="355"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序号</w:t>
            </w:r>
          </w:p>
        </w:tc>
        <w:tc>
          <w:tcPr>
            <w:tcW w:w="1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材料名称</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规格型号</w:t>
            </w:r>
          </w:p>
        </w:tc>
        <w:tc>
          <w:tcPr>
            <w:tcW w:w="4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计量单位</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暂定</w:t>
            </w:r>
          </w:p>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数量</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限价（含税）</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报价（含税）</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备注</w:t>
            </w:r>
          </w:p>
        </w:tc>
      </w:tr>
      <w:tr>
        <w:tblPrEx>
          <w:tblCellMar>
            <w:top w:w="0" w:type="dxa"/>
            <w:left w:w="0" w:type="dxa"/>
            <w:bottom w:w="0" w:type="dxa"/>
            <w:right w:w="0" w:type="dxa"/>
          </w:tblCellMar>
        </w:tblPrEx>
        <w:trPr>
          <w:trHeight w:val="385"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4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单价（元）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合价（元）</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r>
      <w:tr>
        <w:tblPrEx>
          <w:tblCellMar>
            <w:top w:w="0" w:type="dxa"/>
            <w:left w:w="0" w:type="dxa"/>
            <w:bottom w:w="0" w:type="dxa"/>
            <w:right w:w="0" w:type="dxa"/>
          </w:tblCellMar>
        </w:tblPrEx>
        <w:trPr>
          <w:trHeight w:val="37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eastAsia="宋体" w:cs="宋体"/>
                <w:i w:val="0"/>
                <w:color w:val="000000" w:themeColor="text1"/>
                <w:kern w:val="2"/>
                <w:sz w:val="18"/>
                <w:szCs w:val="18"/>
                <w:lang w:val="en-US" w:eastAsia="zh-CN" w:bidi="ar"/>
                <w14:textFill>
                  <w14:solidFill>
                    <w14:schemeClr w14:val="tx1"/>
                  </w14:solidFill>
                </w14:textFill>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薄壁烧结页岩空心砖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200*190*115mm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6134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185</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1134790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0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i w:val="0"/>
                <w:color w:val="000000" w:themeColor="text1"/>
                <w:kern w:val="2"/>
                <w:sz w:val="18"/>
                <w:szCs w:val="18"/>
                <w:lang w:val="en-US" w:eastAsia="zh-CN" w:bidi="ar"/>
                <w14:textFill>
                  <w14:solidFill>
                    <w14:schemeClr w14:val="tx1"/>
                  </w14:solidFill>
                </w14:textFill>
              </w:rPr>
              <w:t>2</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薄壁烧结页岩空心砖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240*190*100mm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185</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925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i w:val="0"/>
                <w:color w:val="000000" w:themeColor="text1"/>
                <w:kern w:val="2"/>
                <w:sz w:val="18"/>
                <w:szCs w:val="18"/>
                <w:lang w:val="en-US" w:eastAsia="zh-CN" w:bidi="ar"/>
                <w14:textFill>
                  <w14:solidFill>
                    <w14:schemeClr w14:val="tx1"/>
                  </w14:solidFill>
                </w14:textFill>
              </w:rPr>
              <w:t>3</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厚壁烧结页岩空心砖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200*190*115mm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2336</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228</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532608</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i w:val="0"/>
                <w:color w:val="000000" w:themeColor="text1"/>
                <w:kern w:val="2"/>
                <w:sz w:val="18"/>
                <w:szCs w:val="18"/>
                <w:lang w:val="en-US" w:eastAsia="zh-CN" w:bidi="ar"/>
                <w14:textFill>
                  <w14:solidFill>
                    <w14:schemeClr w14:val="tx1"/>
                  </w14:solidFill>
                </w14:textFill>
              </w:rPr>
              <w:t>4</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厚壁烧结页岩空心砖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240*190*100mm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228</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1140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eastAsia" w:ascii="宋体" w:hAnsi="宋体" w:cs="宋体"/>
                <w:i w:val="0"/>
                <w:color w:val="000000" w:themeColor="text1"/>
                <w:kern w:val="2"/>
                <w:sz w:val="18"/>
                <w:szCs w:val="18"/>
                <w:lang w:val="en-US" w:eastAsia="zh-CN" w:bidi="ar"/>
                <w14:textFill>
                  <w14:solidFill>
                    <w14:schemeClr w14:val="tx1"/>
                  </w14:solidFill>
                </w14:textFill>
              </w:rPr>
              <w:t>5</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页岩空心砖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200*190*240mm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FF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250</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25000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eastAsia" w:ascii="宋体" w:hAnsi="宋体" w:cs="宋体"/>
                <w:i w:val="0"/>
                <w:color w:val="000000" w:themeColor="text1"/>
                <w:kern w:val="2"/>
                <w:sz w:val="18"/>
                <w:szCs w:val="18"/>
                <w:lang w:val="en-US" w:eastAsia="zh-CN" w:bidi="ar"/>
                <w14:textFill>
                  <w14:solidFill>
                    <w14:schemeClr w14:val="tx1"/>
                  </w14:solidFill>
                </w14:textFill>
              </w:rPr>
              <w:t>6</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多孔砖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200*95*115mm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m3</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4982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FF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285</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1419870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eastAsia" w:ascii="宋体" w:hAnsi="宋体" w:cs="宋体"/>
                <w:i w:val="0"/>
                <w:color w:val="000000" w:themeColor="text1"/>
                <w:kern w:val="2"/>
                <w:sz w:val="18"/>
                <w:szCs w:val="18"/>
                <w:lang w:val="en-US" w:eastAsia="zh-CN" w:bidi="ar"/>
                <w14:textFill>
                  <w14:solidFill>
                    <w14:schemeClr w14:val="tx1"/>
                  </w14:solidFill>
                </w14:textFill>
              </w:rPr>
              <w:t>7</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页岩配砖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195*95*53mm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匹</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3422000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FF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0.4</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1368800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eastAsia" w:ascii="宋体" w:hAnsi="宋体" w:cs="宋体"/>
                <w:i w:val="0"/>
                <w:color w:val="000000" w:themeColor="text1"/>
                <w:kern w:val="2"/>
                <w:sz w:val="18"/>
                <w:szCs w:val="18"/>
                <w:lang w:val="en-US" w:eastAsia="zh-CN" w:bidi="ar"/>
                <w14:textFill>
                  <w14:solidFill>
                    <w14:schemeClr w14:val="tx1"/>
                  </w14:solidFill>
                </w14:textFill>
              </w:rPr>
              <w:t>8</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页岩标砖</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240*115*53mm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匹</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351000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FF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0.5</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175500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i w:val="0"/>
                <w:color w:val="000000" w:themeColor="text1"/>
                <w:kern w:val="2"/>
                <w:sz w:val="18"/>
                <w:szCs w:val="18"/>
                <w:lang w:val="en-US" w:eastAsia="zh-CN" w:bidi="ar"/>
                <w14:textFill>
                  <w14:solidFill>
                    <w14:schemeClr w14:val="tx1"/>
                  </w14:solidFill>
                </w14:textFill>
              </w:rPr>
              <w:t>9</w:t>
            </w:r>
          </w:p>
        </w:tc>
        <w:tc>
          <w:tcPr>
            <w:tcW w:w="1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配砖（带孔）</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195*95*53mm</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匹</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34300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0.38</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9620"/>
              </w:tabs>
              <w:jc w:val="center"/>
              <w:textAlignment w:val="auto"/>
              <w:rPr>
                <w:rFonts w:hint="eastAsia" w:ascii="宋体" w:hAnsi="宋体" w:eastAsia="宋体" w:cs="宋体"/>
                <w:i w:val="0"/>
                <w:color w:val="000000"/>
                <w:kern w:val="2"/>
                <w:sz w:val="18"/>
                <w:szCs w:val="18"/>
                <w:u w:val="none"/>
                <w:lang w:val="en-US" w:eastAsia="zh-CN" w:bidi="ar"/>
              </w:rPr>
            </w:pPr>
            <w:r>
              <w:rPr>
                <w:rFonts w:hint="eastAsia" w:ascii="宋体" w:hAnsi="宋体" w:eastAsia="宋体" w:cs="宋体"/>
                <w:i w:val="0"/>
                <w:color w:val="000000"/>
                <w:kern w:val="2"/>
                <w:sz w:val="18"/>
                <w:szCs w:val="18"/>
                <w:u w:val="none"/>
                <w:lang w:val="en-US" w:eastAsia="zh-CN" w:bidi="ar"/>
              </w:rPr>
              <w:t>13034</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44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合计（元）</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
                <w14:textFill>
                  <w14:solidFill>
                    <w14:schemeClr w14:val="tx1"/>
                  </w14:solidFill>
                </w14:textFill>
              </w:rPr>
              <w:t>4671667</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bl>
    <w:p>
      <w:pPr>
        <w:tabs>
          <w:tab w:val="left" w:pos="9620"/>
        </w:tabs>
        <w:spacing w:line="440" w:lineRule="exact"/>
        <w:ind w:firstLine="360" w:firstLineChars="200"/>
        <w:rPr>
          <w:rFonts w:hint="eastAsia" w:ascii="宋体" w:hAnsi="宋体" w:eastAsia="宋体" w:cs="宋体"/>
          <w:color w:val="000000"/>
          <w:kern w:val="0"/>
          <w:sz w:val="18"/>
          <w:szCs w:val="18"/>
          <w:highlight w:val="none"/>
          <w:u w:val="none"/>
          <w:lang w:val="en-US" w:eastAsia="zh-CN" w:bidi="ar"/>
        </w:rPr>
      </w:pPr>
      <w:r>
        <w:rPr>
          <w:rFonts w:hint="eastAsia" w:ascii="宋体" w:hAnsi="宋体" w:cs="宋体"/>
          <w:color w:val="000000" w:themeColor="text1"/>
          <w:sz w:val="18"/>
          <w:szCs w:val="18"/>
          <w:highlight w:val="none"/>
          <w14:textFill>
            <w14:solidFill>
              <w14:schemeClr w14:val="tx1"/>
            </w14:solidFill>
          </w14:textFill>
        </w:rPr>
        <w:t>备注</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kern w:val="0"/>
          <w:sz w:val="18"/>
          <w:szCs w:val="18"/>
          <w:highlight w:val="none"/>
          <w:u w:val="none"/>
          <w:lang w:bidi="ar"/>
        </w:rPr>
        <w:t>含税单价包含但不限于：材料费、上车费、运输费、运输损耗、税金</w:t>
      </w:r>
      <w:r>
        <w:rPr>
          <w:rFonts w:hint="eastAsia" w:ascii="宋体" w:hAnsi="宋体" w:cs="宋体"/>
          <w:color w:val="000000"/>
          <w:kern w:val="0"/>
          <w:sz w:val="18"/>
          <w:szCs w:val="18"/>
          <w:highlight w:val="none"/>
          <w:u w:val="none"/>
          <w:lang w:eastAsia="zh-CN" w:bidi="ar"/>
        </w:rPr>
        <w:t>（</w:t>
      </w:r>
      <w:r>
        <w:rPr>
          <w:rFonts w:hint="eastAsia" w:ascii="宋体" w:hAnsi="宋体" w:cs="宋体"/>
          <w:color w:val="000000"/>
          <w:kern w:val="0"/>
          <w:sz w:val="18"/>
          <w:szCs w:val="18"/>
          <w:highlight w:val="none"/>
          <w:u w:val="none"/>
          <w:lang w:val="en-US" w:eastAsia="zh-CN" w:bidi="ar"/>
        </w:rPr>
        <w:t>13%</w:t>
      </w:r>
      <w:r>
        <w:rPr>
          <w:rFonts w:hint="eastAsia" w:ascii="宋体" w:hAnsi="宋体" w:cs="宋体"/>
          <w:color w:val="000000"/>
          <w:kern w:val="0"/>
          <w:sz w:val="18"/>
          <w:szCs w:val="18"/>
          <w:highlight w:val="none"/>
          <w:u w:val="none"/>
          <w:lang w:eastAsia="zh-CN" w:bidi="ar"/>
        </w:rPr>
        <w:t>）</w:t>
      </w:r>
      <w:r>
        <w:rPr>
          <w:rFonts w:hint="eastAsia" w:ascii="宋体" w:hAnsi="宋体" w:cs="宋体"/>
          <w:color w:val="000000"/>
          <w:kern w:val="0"/>
          <w:sz w:val="18"/>
          <w:szCs w:val="18"/>
          <w:highlight w:val="none"/>
          <w:u w:val="none"/>
          <w:lang w:bidi="ar"/>
        </w:rPr>
        <w:t xml:space="preserve">等所有费用。                                                                              </w:t>
      </w: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重庆华侨城项目（B14-1/06号地块）一期施工总承包一标段项目砖采购</w:t>
      </w:r>
    </w:p>
    <w:p>
      <w:pPr>
        <w:spacing w:line="560" w:lineRule="exact"/>
        <w:jc w:val="center"/>
        <w:rPr>
          <w:rFonts w:hint="eastAsia" w:ascii="黑体" w:hAnsi="黑体" w:eastAsia="黑体" w:cs="黑体"/>
          <w:b w:val="0"/>
          <w:bCs w:val="0"/>
          <w:sz w:val="36"/>
          <w:szCs w:val="36"/>
          <w:u w:val="single"/>
          <w:lang w:val="en-US" w:eastAsia="zh-CN"/>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01289"/>
    <w:multiLevelType w:val="singleLevel"/>
    <w:tmpl w:val="99B01289"/>
    <w:lvl w:ilvl="0" w:tentative="0">
      <w:start w:val="5"/>
      <w:numFmt w:val="chineseCounting"/>
      <w:suff w:val="space"/>
      <w:lvlText w:val="第%1部分"/>
      <w:lvlJc w:val="left"/>
      <w:pPr>
        <w:ind w:left="2520" w:leftChars="0" w:firstLine="0" w:firstLineChars="0"/>
      </w:pPr>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lang w:val="en-US"/>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7D0253"/>
    <w:rsid w:val="01346DE3"/>
    <w:rsid w:val="01AC671B"/>
    <w:rsid w:val="02A02F8E"/>
    <w:rsid w:val="04E45D6F"/>
    <w:rsid w:val="059064AF"/>
    <w:rsid w:val="05ED76BC"/>
    <w:rsid w:val="06E236DE"/>
    <w:rsid w:val="06EC62F1"/>
    <w:rsid w:val="07D96DEB"/>
    <w:rsid w:val="07E83EAE"/>
    <w:rsid w:val="08B6559B"/>
    <w:rsid w:val="096769E0"/>
    <w:rsid w:val="0A1A46C6"/>
    <w:rsid w:val="0A2A123B"/>
    <w:rsid w:val="0ABB70EF"/>
    <w:rsid w:val="0B8A1F2D"/>
    <w:rsid w:val="0D6A33B0"/>
    <w:rsid w:val="0E901DCC"/>
    <w:rsid w:val="10D028EE"/>
    <w:rsid w:val="132403DB"/>
    <w:rsid w:val="148A0F7E"/>
    <w:rsid w:val="15222956"/>
    <w:rsid w:val="161F06D9"/>
    <w:rsid w:val="168858F0"/>
    <w:rsid w:val="16914763"/>
    <w:rsid w:val="16B909E0"/>
    <w:rsid w:val="16E36BA3"/>
    <w:rsid w:val="17A8626B"/>
    <w:rsid w:val="17B048BD"/>
    <w:rsid w:val="18326A86"/>
    <w:rsid w:val="1AFC7D9F"/>
    <w:rsid w:val="1B6963F4"/>
    <w:rsid w:val="1B7048A9"/>
    <w:rsid w:val="1D153C72"/>
    <w:rsid w:val="1D233881"/>
    <w:rsid w:val="1DBA0EFE"/>
    <w:rsid w:val="1F2C2479"/>
    <w:rsid w:val="20B238FC"/>
    <w:rsid w:val="2361365E"/>
    <w:rsid w:val="23DA6521"/>
    <w:rsid w:val="251B3275"/>
    <w:rsid w:val="25561B8B"/>
    <w:rsid w:val="25BB3505"/>
    <w:rsid w:val="263C210D"/>
    <w:rsid w:val="26A56964"/>
    <w:rsid w:val="274A1313"/>
    <w:rsid w:val="2ACE726B"/>
    <w:rsid w:val="2AF42176"/>
    <w:rsid w:val="2B2C1957"/>
    <w:rsid w:val="2B88453B"/>
    <w:rsid w:val="2BD471AF"/>
    <w:rsid w:val="2C8A5B85"/>
    <w:rsid w:val="2D486AAF"/>
    <w:rsid w:val="2D8054DC"/>
    <w:rsid w:val="2D8911D3"/>
    <w:rsid w:val="2F2B24DE"/>
    <w:rsid w:val="2F6E55B1"/>
    <w:rsid w:val="302460DF"/>
    <w:rsid w:val="31736CF8"/>
    <w:rsid w:val="32942016"/>
    <w:rsid w:val="33E65199"/>
    <w:rsid w:val="33F63E97"/>
    <w:rsid w:val="34A6464A"/>
    <w:rsid w:val="35C0619A"/>
    <w:rsid w:val="35D14038"/>
    <w:rsid w:val="35DD678D"/>
    <w:rsid w:val="35ED2F2F"/>
    <w:rsid w:val="36164EAC"/>
    <w:rsid w:val="36BC660E"/>
    <w:rsid w:val="37D16F64"/>
    <w:rsid w:val="38427979"/>
    <w:rsid w:val="38613F10"/>
    <w:rsid w:val="3873759A"/>
    <w:rsid w:val="3A665FEF"/>
    <w:rsid w:val="3A9F66D9"/>
    <w:rsid w:val="3D692543"/>
    <w:rsid w:val="3E6E7DD1"/>
    <w:rsid w:val="3EA65D42"/>
    <w:rsid w:val="3FE404AA"/>
    <w:rsid w:val="400F1345"/>
    <w:rsid w:val="40137F99"/>
    <w:rsid w:val="403809CD"/>
    <w:rsid w:val="406E557E"/>
    <w:rsid w:val="40FE56A0"/>
    <w:rsid w:val="41DE2D42"/>
    <w:rsid w:val="42834A1B"/>
    <w:rsid w:val="429064AE"/>
    <w:rsid w:val="42E875A0"/>
    <w:rsid w:val="45ED35C5"/>
    <w:rsid w:val="47D6661B"/>
    <w:rsid w:val="49750877"/>
    <w:rsid w:val="4A2A2F39"/>
    <w:rsid w:val="4AB70B0A"/>
    <w:rsid w:val="4ABB2297"/>
    <w:rsid w:val="4AF661DF"/>
    <w:rsid w:val="4BF361D2"/>
    <w:rsid w:val="4C164DD9"/>
    <w:rsid w:val="4D3C4C0F"/>
    <w:rsid w:val="4D6E76C7"/>
    <w:rsid w:val="4D716DBF"/>
    <w:rsid w:val="4DED1E1A"/>
    <w:rsid w:val="4EF016CC"/>
    <w:rsid w:val="4F7B003C"/>
    <w:rsid w:val="50F37175"/>
    <w:rsid w:val="53FA7B20"/>
    <w:rsid w:val="56034CED"/>
    <w:rsid w:val="56055FFD"/>
    <w:rsid w:val="56B81045"/>
    <w:rsid w:val="56DA37B6"/>
    <w:rsid w:val="59112584"/>
    <w:rsid w:val="59C161BC"/>
    <w:rsid w:val="5A282677"/>
    <w:rsid w:val="5B907232"/>
    <w:rsid w:val="5BB97FDF"/>
    <w:rsid w:val="5DAD243B"/>
    <w:rsid w:val="5E542089"/>
    <w:rsid w:val="61501486"/>
    <w:rsid w:val="62285051"/>
    <w:rsid w:val="62321AE6"/>
    <w:rsid w:val="64970F34"/>
    <w:rsid w:val="65645F63"/>
    <w:rsid w:val="65A516E9"/>
    <w:rsid w:val="66420489"/>
    <w:rsid w:val="676163E5"/>
    <w:rsid w:val="680B56B1"/>
    <w:rsid w:val="687C383C"/>
    <w:rsid w:val="68C24E3B"/>
    <w:rsid w:val="68E1507D"/>
    <w:rsid w:val="69FD3455"/>
    <w:rsid w:val="6B6A7360"/>
    <w:rsid w:val="6B7449B3"/>
    <w:rsid w:val="6B8232B8"/>
    <w:rsid w:val="6BBB60B6"/>
    <w:rsid w:val="6D39526E"/>
    <w:rsid w:val="6D7E485B"/>
    <w:rsid w:val="6E4614E6"/>
    <w:rsid w:val="6E78380E"/>
    <w:rsid w:val="6F35522F"/>
    <w:rsid w:val="6F905D6A"/>
    <w:rsid w:val="6FAE4A76"/>
    <w:rsid w:val="6FCF7CA2"/>
    <w:rsid w:val="701075C6"/>
    <w:rsid w:val="7030663A"/>
    <w:rsid w:val="709E1FAD"/>
    <w:rsid w:val="72615ABB"/>
    <w:rsid w:val="73E26987"/>
    <w:rsid w:val="73EA1E5C"/>
    <w:rsid w:val="74C56CAC"/>
    <w:rsid w:val="74FA20D2"/>
    <w:rsid w:val="75F065BC"/>
    <w:rsid w:val="76005D96"/>
    <w:rsid w:val="77184213"/>
    <w:rsid w:val="7A186D34"/>
    <w:rsid w:val="7AE23E52"/>
    <w:rsid w:val="7C376A98"/>
    <w:rsid w:val="7C3F03E7"/>
    <w:rsid w:val="7C5C1D71"/>
    <w:rsid w:val="7D023FBD"/>
    <w:rsid w:val="7D155BE7"/>
    <w:rsid w:val="7D4903E7"/>
    <w:rsid w:val="7D6B4FDF"/>
    <w:rsid w:val="7DC965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2020-12-16T07:26:00Z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