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pPr>
        <w:tabs>
          <w:tab w:val="left" w:pos="670"/>
          <w:tab w:val="center" w:pos="4252"/>
        </w:tabs>
        <w:spacing w:line="360" w:lineRule="auto"/>
        <w:jc w:val="center"/>
        <w:rPr>
          <w:rFonts w:ascii="黑体" w:hAnsi="宋体" w:eastAsia="黑体"/>
          <w:sz w:val="72"/>
          <w:szCs w:val="72"/>
        </w:rPr>
      </w:pPr>
      <w:r>
        <w:rPr>
          <w:rFonts w:hint="eastAsia" w:ascii="黑体" w:hAnsi="宋体" w:eastAsia="黑体"/>
          <w:b/>
          <w:sz w:val="28"/>
          <w:szCs w:val="28"/>
        </w:rPr>
        <w:t>泰康之家渝园项目土石方工程劳务分包</w:t>
      </w:r>
    </w:p>
    <w:p>
      <w:pPr>
        <w:tabs>
          <w:tab w:val="left" w:pos="670"/>
          <w:tab w:val="center" w:pos="4252"/>
        </w:tabs>
        <w:spacing w:line="360" w:lineRule="auto"/>
        <w:jc w:val="center"/>
        <w:rPr>
          <w:rFonts w:ascii="黑体" w:hAnsi="宋体" w:eastAsia="黑体"/>
          <w:sz w:val="96"/>
          <w:szCs w:val="96"/>
        </w:rPr>
      </w:pPr>
    </w:p>
    <w:p>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企业内部</w:t>
      </w:r>
    </w:p>
    <w:p>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招采文件</w:t>
      </w:r>
    </w:p>
    <w:p>
      <w:pPr>
        <w:tabs>
          <w:tab w:val="left" w:pos="670"/>
          <w:tab w:val="center" w:pos="4252"/>
        </w:tabs>
        <w:spacing w:line="360" w:lineRule="auto"/>
        <w:jc w:val="center"/>
        <w:rPr>
          <w:rFonts w:ascii="宋体" w:hAnsi="宋体" w:eastAsia="宋体" w:cs="宋体"/>
          <w:sz w:val="96"/>
          <w:szCs w:val="96"/>
        </w:rPr>
      </w:pPr>
    </w:p>
    <w:p>
      <w:pPr>
        <w:tabs>
          <w:tab w:val="left" w:pos="670"/>
          <w:tab w:val="center" w:pos="4252"/>
        </w:tabs>
        <w:spacing w:line="360" w:lineRule="auto"/>
        <w:jc w:val="center"/>
        <w:rPr>
          <w:rFonts w:ascii="宋体" w:hAnsi="宋体" w:eastAsia="宋体" w:cs="宋体"/>
          <w:sz w:val="96"/>
          <w:szCs w:val="96"/>
        </w:rPr>
      </w:pPr>
    </w:p>
    <w:p>
      <w:pPr>
        <w:spacing w:line="360" w:lineRule="auto"/>
        <w:ind w:firstLine="1680" w:firstLineChars="600"/>
        <w:rPr>
          <w:rFonts w:hint="default" w:ascii="宋体" w:hAnsi="宋体" w:eastAsia="宋体" w:cs="宋体"/>
          <w:sz w:val="28"/>
          <w:szCs w:val="22"/>
          <w:u w:val="single"/>
          <w:lang w:val="en-US" w:eastAsia="zh-CN"/>
        </w:rPr>
      </w:pPr>
      <w:r>
        <w:rPr>
          <w:rFonts w:hint="eastAsia" w:ascii="宋体" w:hAnsi="宋体" w:eastAsia="宋体" w:cs="宋体"/>
          <w:sz w:val="28"/>
          <w:szCs w:val="22"/>
        </w:rPr>
        <w:t xml:space="preserve"> 招采文件编号：</w:t>
      </w:r>
      <w:r>
        <w:rPr>
          <w:rFonts w:hint="eastAsia" w:ascii="宋体" w:hAnsi="宋体" w:eastAsia="宋体" w:cs="宋体"/>
          <w:sz w:val="28"/>
          <w:szCs w:val="22"/>
          <w:lang w:val="en-US" w:eastAsia="zh-CN"/>
        </w:rPr>
        <w:t>2020-02-1022</w:t>
      </w:r>
    </w:p>
    <w:p>
      <w:pPr>
        <w:spacing w:line="360" w:lineRule="auto"/>
        <w:rPr>
          <w:rFonts w:ascii="宋体" w:hAnsi="宋体" w:eastAsia="宋体" w:cs="宋体"/>
        </w:rPr>
      </w:pPr>
    </w:p>
    <w:p>
      <w:pPr>
        <w:spacing w:line="360" w:lineRule="auto"/>
        <w:rPr>
          <w:rFonts w:ascii="宋体" w:hAnsi="宋体" w:eastAsia="宋体" w:cs="宋体"/>
          <w:b/>
          <w:sz w:val="84"/>
          <w:szCs w:val="22"/>
        </w:rPr>
      </w:pPr>
      <w:r>
        <w:rPr>
          <w:rFonts w:hint="eastAsia" w:ascii="宋体" w:hAnsi="宋体" w:eastAsia="宋体" w:cs="宋体"/>
          <w:sz w:val="28"/>
          <w:szCs w:val="28"/>
        </w:rPr>
        <w:t xml:space="preserve">                       2020年</w:t>
      </w:r>
      <w:r>
        <w:rPr>
          <w:rFonts w:hint="eastAsia" w:ascii="宋体" w:hAnsi="宋体" w:eastAsia="宋体" w:cs="宋体"/>
          <w:sz w:val="28"/>
          <w:szCs w:val="28"/>
          <w:lang w:val="en-US" w:eastAsia="zh-CN"/>
        </w:rPr>
        <w:t>12</w:t>
      </w:r>
      <w:r>
        <w:rPr>
          <w:rFonts w:hint="eastAsia" w:ascii="宋体" w:hAnsi="宋体" w:eastAsia="宋体" w:cs="宋体"/>
          <w:sz w:val="28"/>
          <w:szCs w:val="28"/>
        </w:rPr>
        <w:t>月</w:t>
      </w:r>
      <w:r>
        <w:rPr>
          <w:rFonts w:hint="eastAsia" w:ascii="宋体" w:hAnsi="宋体" w:eastAsia="宋体" w:cs="宋体"/>
          <w:sz w:val="28"/>
          <w:szCs w:val="28"/>
          <w:lang w:val="en-US" w:eastAsia="zh-CN"/>
        </w:rPr>
        <w:t>21</w:t>
      </w:r>
      <w:r>
        <w:rPr>
          <w:rFonts w:hint="eastAsia" w:ascii="宋体" w:hAnsi="宋体" w:eastAsia="宋体" w:cs="宋体"/>
          <w:sz w:val="28"/>
          <w:szCs w:val="28"/>
        </w:rPr>
        <w:t>日</w:t>
      </w:r>
    </w:p>
    <w:p>
      <w:pPr>
        <w:snapToGrid w:val="0"/>
        <w:spacing w:line="640" w:lineRule="exact"/>
        <w:jc w:val="center"/>
        <w:rPr>
          <w:rFonts w:ascii="宋体" w:hAnsi="宋体" w:eastAsia="宋体" w:cs="宋体"/>
          <w:b/>
          <w:sz w:val="30"/>
          <w:szCs w:val="22"/>
        </w:rPr>
      </w:pPr>
      <w:r>
        <w:rPr>
          <w:rFonts w:hint="eastAsia" w:ascii="宋体" w:hAnsi="宋体" w:eastAsia="宋体" w:cs="Times New Roman"/>
          <w:b/>
          <w:sz w:val="30"/>
          <w:szCs w:val="22"/>
        </w:rPr>
        <w:br w:type="page"/>
      </w:r>
      <w:r>
        <w:rPr>
          <w:rFonts w:hint="eastAsia" w:ascii="宋体" w:hAnsi="宋体" w:eastAsia="宋体" w:cs="宋体"/>
          <w:b/>
          <w:sz w:val="30"/>
          <w:szCs w:val="22"/>
        </w:rPr>
        <w:t>目   录</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第一部分   投标邀请</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第二部分   投标人须知前附表</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第三部分   评审办法</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第四部分   投标人须知</w:t>
      </w:r>
    </w:p>
    <w:p>
      <w:pPr>
        <w:snapToGrid w:val="0"/>
        <w:spacing w:line="640" w:lineRule="exact"/>
        <w:rPr>
          <w:rFonts w:ascii="宋体" w:hAnsi="宋体" w:eastAsia="宋体" w:cs="宋体"/>
          <w:sz w:val="28"/>
          <w:szCs w:val="22"/>
        </w:rPr>
      </w:pPr>
      <w:r>
        <w:rPr>
          <w:rFonts w:hint="eastAsia" w:ascii="宋体" w:hAnsi="宋体" w:eastAsia="宋体" w:cs="宋体"/>
          <w:sz w:val="28"/>
          <w:szCs w:val="22"/>
        </w:rPr>
        <w:t xml:space="preserve">          一、    说明</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二、    招采文件</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三、    投标文件</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四、    投标文件的递交</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五、    开标及评审</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六、    中选及合同签订</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第五部分  合同范本</w:t>
      </w:r>
    </w:p>
    <w:p>
      <w:pPr>
        <w:snapToGrid w:val="0"/>
        <w:spacing w:line="640" w:lineRule="exact"/>
        <w:ind w:firstLine="560" w:firstLineChars="200"/>
        <w:rPr>
          <w:rFonts w:ascii="宋体" w:hAnsi="宋体" w:eastAsia="宋体" w:cs="宋体"/>
        </w:rPr>
      </w:pPr>
      <w:r>
        <w:rPr>
          <w:rFonts w:hint="eastAsia" w:ascii="宋体" w:hAnsi="宋体" w:eastAsia="宋体" w:cs="宋体"/>
          <w:sz w:val="28"/>
          <w:szCs w:val="22"/>
        </w:rPr>
        <w:t>第六部分  附表</w:t>
      </w: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br w:type="page"/>
      </w:r>
    </w:p>
    <w:p>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t>第一部分  投标邀请</w:t>
      </w:r>
    </w:p>
    <w:p>
      <w:pPr>
        <w:snapToGrid w:val="0"/>
        <w:spacing w:line="360" w:lineRule="auto"/>
        <w:ind w:firstLine="560" w:firstLineChars="200"/>
        <w:rPr>
          <w:rFonts w:ascii="宋体" w:hAnsi="宋体" w:eastAsia="宋体" w:cs="宋体"/>
          <w:sz w:val="28"/>
          <w:szCs w:val="22"/>
        </w:rPr>
      </w:pPr>
      <w:r>
        <w:rPr>
          <w:rFonts w:hint="eastAsia" w:ascii="宋体" w:hAnsi="宋体" w:eastAsia="宋体" w:cs="宋体"/>
          <w:sz w:val="28"/>
          <w:szCs w:val="22"/>
        </w:rPr>
        <w:t>重庆对外建设（集团）有限公司就</w:t>
      </w:r>
      <w:r>
        <w:rPr>
          <w:rFonts w:hint="eastAsia" w:ascii="宋体" w:hAnsi="宋体" w:eastAsia="宋体" w:cs="宋体"/>
          <w:b w:val="0"/>
          <w:bCs/>
          <w:sz w:val="28"/>
          <w:szCs w:val="22"/>
          <w:u w:val="single"/>
        </w:rPr>
        <w:t>泰康之家渝园项目土石方</w:t>
      </w:r>
      <w:r>
        <w:rPr>
          <w:rFonts w:hint="eastAsia" w:ascii="宋体" w:hAnsi="宋体" w:eastAsia="宋体" w:cs="宋体"/>
          <w:bCs/>
          <w:sz w:val="28"/>
          <w:szCs w:val="22"/>
          <w:u w:val="single"/>
        </w:rPr>
        <w:t>工程</w:t>
      </w:r>
      <w:r>
        <w:rPr>
          <w:rFonts w:hint="eastAsia" w:ascii="宋体" w:hAnsi="宋体" w:eastAsia="宋体" w:cs="宋体"/>
          <w:sz w:val="28"/>
          <w:szCs w:val="22"/>
        </w:rPr>
        <w:t>劳务分包进行招采，现邀请贵公司参与，并按本招采文件的规定提交投标文件。</w:t>
      </w:r>
    </w:p>
    <w:p>
      <w:pPr>
        <w:numPr>
          <w:ilvl w:val="0"/>
          <w:numId w:val="1"/>
        </w:numPr>
        <w:snapToGrid w:val="0"/>
        <w:spacing w:line="360" w:lineRule="auto"/>
        <w:ind w:firstLine="560" w:firstLineChars="200"/>
        <w:rPr>
          <w:rFonts w:ascii="宋体" w:hAnsi="宋体" w:eastAsia="宋体" w:cs="宋体"/>
          <w:sz w:val="28"/>
          <w:szCs w:val="22"/>
        </w:rPr>
      </w:pPr>
      <w:r>
        <w:rPr>
          <w:rFonts w:hint="eastAsia" w:ascii="宋体" w:hAnsi="宋体" w:eastAsia="宋体" w:cs="宋体"/>
          <w:bCs/>
          <w:sz w:val="28"/>
          <w:szCs w:val="22"/>
        </w:rPr>
        <w:t>项目名称：</w:t>
      </w:r>
      <w:r>
        <w:rPr>
          <w:rFonts w:hint="eastAsia" w:ascii="宋体" w:hAnsi="宋体" w:eastAsia="宋体" w:cs="宋体"/>
          <w:b w:val="0"/>
          <w:bCs/>
          <w:sz w:val="28"/>
          <w:szCs w:val="22"/>
          <w:u w:val="single"/>
        </w:rPr>
        <w:t>泰康之家渝园项目土石方</w:t>
      </w:r>
      <w:r>
        <w:rPr>
          <w:rFonts w:hint="eastAsia" w:ascii="宋体" w:hAnsi="宋体" w:eastAsia="宋体" w:cs="宋体"/>
          <w:bCs/>
          <w:sz w:val="28"/>
          <w:szCs w:val="22"/>
          <w:u w:val="single"/>
        </w:rPr>
        <w:t xml:space="preserve">工程 </w:t>
      </w:r>
      <w:r>
        <w:rPr>
          <w:rFonts w:hint="eastAsia" w:ascii="宋体" w:hAnsi="宋体" w:eastAsia="宋体" w:cs="宋体"/>
          <w:sz w:val="28"/>
          <w:szCs w:val="22"/>
        </w:rPr>
        <w:t>。</w:t>
      </w:r>
    </w:p>
    <w:p>
      <w:pPr>
        <w:numPr>
          <w:ilvl w:val="0"/>
          <w:numId w:val="1"/>
        </w:numPr>
        <w:snapToGrid w:val="0"/>
        <w:spacing w:line="360" w:lineRule="auto"/>
        <w:ind w:firstLine="560" w:firstLineChars="200"/>
        <w:rPr>
          <w:rFonts w:ascii="宋体" w:hAnsi="宋体" w:eastAsia="宋体" w:cs="宋体"/>
          <w:sz w:val="28"/>
          <w:szCs w:val="22"/>
        </w:rPr>
      </w:pPr>
      <w:r>
        <w:rPr>
          <w:rFonts w:hint="eastAsia" w:ascii="宋体" w:hAnsi="宋体" w:eastAsia="宋体" w:cs="宋体"/>
          <w:bCs/>
          <w:sz w:val="28"/>
          <w:szCs w:val="22"/>
        </w:rPr>
        <w:t>招采文件编号：</w:t>
      </w:r>
      <w:r>
        <w:rPr>
          <w:rFonts w:ascii="宋体" w:hAnsi="宋体" w:eastAsia="宋体" w:cs="宋体"/>
          <w:bCs/>
          <w:sz w:val="28"/>
          <w:szCs w:val="22"/>
          <w:highlight w:val="none"/>
          <w:u w:val="single"/>
        </w:rPr>
        <w:t xml:space="preserve"> </w:t>
      </w:r>
      <w:r>
        <w:rPr>
          <w:rFonts w:hint="eastAsia" w:ascii="宋体" w:hAnsi="宋体" w:eastAsia="宋体" w:cs="宋体"/>
          <w:sz w:val="28"/>
          <w:szCs w:val="22"/>
          <w:lang w:val="en-US" w:eastAsia="zh-CN"/>
        </w:rPr>
        <w:t>2020-02-1022</w:t>
      </w:r>
      <w:r>
        <w:rPr>
          <w:rFonts w:ascii="宋体" w:hAnsi="宋体" w:eastAsia="宋体" w:cs="宋体"/>
          <w:bCs/>
          <w:sz w:val="28"/>
          <w:szCs w:val="22"/>
          <w:highlight w:val="none"/>
          <w:u w:val="single"/>
        </w:rPr>
        <w:t xml:space="preserve"> </w:t>
      </w:r>
      <w:r>
        <w:rPr>
          <w:rFonts w:hint="eastAsia" w:ascii="Calibri" w:hAnsi="Calibri" w:eastAsia="华文仿宋" w:cs="华文仿宋"/>
          <w:sz w:val="28"/>
          <w:szCs w:val="28"/>
        </w:rPr>
        <w:t>。</w:t>
      </w:r>
    </w:p>
    <w:p>
      <w:pPr>
        <w:numPr>
          <w:ilvl w:val="0"/>
          <w:numId w:val="1"/>
        </w:numPr>
        <w:snapToGrid w:val="0"/>
        <w:spacing w:line="360" w:lineRule="auto"/>
        <w:ind w:firstLine="560" w:firstLineChars="200"/>
        <w:rPr>
          <w:rFonts w:ascii="宋体" w:hAnsi="宋体" w:eastAsia="宋体" w:cs="宋体"/>
          <w:bCs/>
          <w:sz w:val="28"/>
          <w:szCs w:val="22"/>
          <w:u w:val="single"/>
        </w:rPr>
      </w:pPr>
      <w:r>
        <w:rPr>
          <w:rFonts w:hint="eastAsia" w:ascii="宋体" w:hAnsi="宋体" w:eastAsia="宋体" w:cs="宋体"/>
          <w:bCs/>
          <w:sz w:val="28"/>
          <w:szCs w:val="22"/>
        </w:rPr>
        <w:t>工程建设地点：</w:t>
      </w:r>
      <w:r>
        <w:rPr>
          <w:rFonts w:hint="eastAsia" w:ascii="宋体" w:hAnsi="宋体" w:eastAsia="宋体" w:cs="宋体"/>
          <w:bCs/>
          <w:sz w:val="28"/>
          <w:szCs w:val="22"/>
          <w:u w:val="single"/>
        </w:rPr>
        <w:t xml:space="preserve">重庆市渝北区大竹林街道 </w:t>
      </w:r>
      <w:r>
        <w:rPr>
          <w:rFonts w:hint="eastAsia" w:ascii="宋体" w:hAnsi="宋体" w:eastAsia="宋体" w:cs="宋体"/>
          <w:bCs/>
          <w:sz w:val="28"/>
          <w:szCs w:val="22"/>
        </w:rPr>
        <w:t>。</w:t>
      </w:r>
    </w:p>
    <w:p>
      <w:pPr>
        <w:widowControl/>
        <w:numPr>
          <w:ilvl w:val="-1"/>
          <w:numId w:val="0"/>
        </w:numPr>
        <w:snapToGrid w:val="0"/>
        <w:spacing w:line="360" w:lineRule="auto"/>
        <w:ind w:firstLine="560" w:firstLineChars="200"/>
        <w:jc w:val="left"/>
        <w:outlineLvl w:val="9"/>
        <w:rPr>
          <w:rFonts w:ascii="宋体" w:hAnsi="宋体" w:eastAsia="宋体" w:cs="宋体"/>
          <w:bCs/>
          <w:sz w:val="28"/>
          <w:szCs w:val="22"/>
          <w:u w:val="single"/>
        </w:rPr>
      </w:pPr>
      <w:r>
        <w:rPr>
          <w:rFonts w:hint="eastAsia" w:ascii="宋体" w:hAnsi="宋体" w:eastAsia="宋体" w:cs="宋体"/>
          <w:bCs/>
          <w:sz w:val="28"/>
          <w:szCs w:val="22"/>
          <w:lang w:val="en-US" w:eastAsia="zh-CN"/>
        </w:rPr>
        <w:t>4、</w:t>
      </w:r>
      <w:r>
        <w:rPr>
          <w:rFonts w:hint="eastAsia" w:ascii="宋体" w:hAnsi="宋体" w:eastAsia="宋体" w:cs="宋体"/>
          <w:bCs/>
          <w:sz w:val="28"/>
          <w:szCs w:val="22"/>
        </w:rPr>
        <w:t>投标人资质要求：</w:t>
      </w:r>
      <w:r>
        <w:rPr>
          <w:rFonts w:hint="eastAsia" w:ascii="宋体" w:hAnsi="宋体" w:eastAsia="宋体" w:cs="宋体"/>
          <w:bCs/>
          <w:sz w:val="28"/>
          <w:szCs w:val="22"/>
          <w:u w:val="single"/>
        </w:rPr>
        <w:t>必须是重庆对外建设（集团）有限公司合格供方库内单位，且无失信记录</w:t>
      </w:r>
      <w:r>
        <w:rPr>
          <w:rFonts w:ascii="宋体" w:hAnsi="宋体" w:eastAsia="宋体" w:cs="宋体"/>
          <w:bCs/>
          <w:sz w:val="28"/>
          <w:szCs w:val="22"/>
          <w:u w:val="single"/>
        </w:rPr>
        <w:t>,具有建设行政管理部门批准的劳务分包资质。</w:t>
      </w:r>
      <w:r>
        <w:rPr>
          <w:rFonts w:hint="eastAsia" w:ascii="宋体" w:hAnsi="宋体" w:eastAsia="宋体" w:cs="宋体"/>
          <w:bCs/>
          <w:color w:val="auto"/>
          <w:kern w:val="2"/>
          <w:sz w:val="28"/>
          <w:szCs w:val="22"/>
          <w:highlight w:val="none"/>
          <w:u w:val="single"/>
        </w:rPr>
        <w:t>单位负责人为同一人或者存在控股、管理关系的不同单位不能同时参与投标。</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5、招采文件发布、现场考察、答疑及开标时间：详见《投标人须知前附表》。</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6、招采文件发放时间：</w:t>
      </w:r>
      <w:r>
        <w:rPr>
          <w:rFonts w:hint="eastAsia" w:ascii="宋体" w:hAnsi="宋体" w:eastAsia="宋体" w:cs="宋体"/>
          <w:bCs/>
          <w:sz w:val="28"/>
          <w:szCs w:val="22"/>
          <w:u w:val="single"/>
        </w:rPr>
        <w:t xml:space="preserve"> 2020年</w:t>
      </w:r>
      <w:r>
        <w:rPr>
          <w:rFonts w:hint="eastAsia" w:ascii="宋体" w:hAnsi="宋体" w:eastAsia="宋体" w:cs="宋体"/>
          <w:bCs/>
          <w:sz w:val="28"/>
          <w:szCs w:val="22"/>
          <w:u w:val="single"/>
          <w:lang w:val="en-US" w:eastAsia="zh-CN"/>
        </w:rPr>
        <w:t>12</w:t>
      </w:r>
      <w:r>
        <w:rPr>
          <w:rFonts w:hint="eastAsia" w:ascii="宋体" w:hAnsi="宋体" w:eastAsia="宋体" w:cs="宋体"/>
          <w:bCs/>
          <w:sz w:val="28"/>
          <w:szCs w:val="22"/>
          <w:u w:val="single"/>
        </w:rPr>
        <w:t>月</w:t>
      </w:r>
      <w:r>
        <w:rPr>
          <w:rFonts w:hint="eastAsia" w:ascii="宋体" w:hAnsi="宋体" w:eastAsia="宋体" w:cs="宋体"/>
          <w:bCs/>
          <w:sz w:val="28"/>
          <w:szCs w:val="22"/>
          <w:u w:val="single"/>
          <w:lang w:val="en-US" w:eastAsia="zh-CN"/>
        </w:rPr>
        <w:t>22</w:t>
      </w:r>
      <w:r>
        <w:rPr>
          <w:rFonts w:hint="eastAsia" w:ascii="宋体" w:hAnsi="宋体" w:eastAsia="宋体" w:cs="宋体"/>
          <w:bCs/>
          <w:sz w:val="28"/>
          <w:szCs w:val="22"/>
          <w:u w:val="single"/>
        </w:rPr>
        <w:t>日</w:t>
      </w:r>
      <w:r>
        <w:rPr>
          <w:rFonts w:hint="eastAsia" w:ascii="宋体" w:hAnsi="宋体" w:eastAsia="宋体" w:cs="宋体"/>
          <w:bCs/>
          <w:sz w:val="28"/>
          <w:szCs w:val="22"/>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7、公示时间及网址：详见《投标人须知前附表》。</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8、递交投标文件时间、地点：详见《投标人须知前附表》。</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9、开标时间、地点：详见《投标人须知前附表》。逾期递交投标文件或递交不符合规定的投标文件恕不接受。届时请参加投标的授权代表在递交标书时带上法定代表人资格证明书及法定代表人授权书和身份证（原件），现场查验；由法人代表递交投标文件的带上法定代表人资格证明书和身份证（原件）。</w:t>
      </w:r>
    </w:p>
    <w:p>
      <w:pPr>
        <w:snapToGrid w:val="0"/>
        <w:spacing w:line="360" w:lineRule="auto"/>
        <w:ind w:firstLine="4080" w:firstLineChars="1700"/>
        <w:rPr>
          <w:rFonts w:ascii="宋体" w:hAnsi="宋体" w:eastAsia="宋体" w:cs="宋体"/>
          <w:bCs/>
          <w:sz w:val="24"/>
          <w:szCs w:val="21"/>
        </w:rPr>
      </w:pPr>
    </w:p>
    <w:p>
      <w:pPr>
        <w:snapToGrid w:val="0"/>
        <w:spacing w:line="360" w:lineRule="auto"/>
        <w:ind w:firstLine="4080" w:firstLineChars="1700"/>
        <w:jc w:val="right"/>
        <w:rPr>
          <w:rFonts w:ascii="宋体" w:hAnsi="宋体" w:eastAsia="宋体" w:cs="宋体"/>
          <w:bCs/>
          <w:sz w:val="24"/>
          <w:szCs w:val="21"/>
        </w:rPr>
      </w:pPr>
      <w:r>
        <w:rPr>
          <w:rFonts w:hint="eastAsia" w:ascii="宋体" w:hAnsi="宋体" w:eastAsia="宋体" w:cs="宋体"/>
          <w:bCs/>
          <w:sz w:val="24"/>
          <w:szCs w:val="21"/>
        </w:rPr>
        <w:t>招采人：</w:t>
      </w:r>
      <w:r>
        <w:rPr>
          <w:rFonts w:hint="eastAsia" w:ascii="宋体" w:hAnsi="宋体" w:eastAsia="宋体" w:cs="宋体"/>
          <w:sz w:val="24"/>
          <w:szCs w:val="21"/>
          <w:u w:val="single"/>
        </w:rPr>
        <w:t>重庆对外建设（集团）有限公司</w:t>
      </w:r>
    </w:p>
    <w:p>
      <w:pPr>
        <w:snapToGrid w:val="0"/>
        <w:spacing w:line="360" w:lineRule="auto"/>
        <w:ind w:firstLine="4200" w:firstLineChars="1750"/>
        <w:jc w:val="right"/>
        <w:rPr>
          <w:rFonts w:ascii="宋体" w:hAnsi="宋体" w:eastAsia="宋体" w:cs="宋体"/>
          <w:sz w:val="24"/>
          <w:szCs w:val="21"/>
          <w:u w:val="single"/>
        </w:rPr>
      </w:pPr>
      <w:r>
        <w:rPr>
          <w:rFonts w:hint="eastAsia" w:ascii="宋体" w:hAnsi="宋体" w:eastAsia="宋体" w:cs="宋体"/>
          <w:sz w:val="24"/>
          <w:szCs w:val="21"/>
        </w:rPr>
        <w:t>日</w:t>
      </w:r>
      <w:r>
        <w:rPr>
          <w:rFonts w:ascii="宋体" w:hAnsi="宋体" w:eastAsia="宋体" w:cs="宋体"/>
          <w:sz w:val="24"/>
          <w:szCs w:val="21"/>
        </w:rPr>
        <w:t xml:space="preserve">  </w:t>
      </w:r>
      <w:r>
        <w:rPr>
          <w:rFonts w:hint="eastAsia" w:ascii="宋体" w:hAnsi="宋体" w:eastAsia="宋体" w:cs="宋体"/>
          <w:sz w:val="24"/>
          <w:szCs w:val="21"/>
        </w:rPr>
        <w:t>期：</w:t>
      </w:r>
      <w:r>
        <w:rPr>
          <w:rFonts w:ascii="宋体" w:hAnsi="宋体" w:eastAsia="宋体" w:cs="宋体"/>
          <w:sz w:val="24"/>
          <w:szCs w:val="21"/>
          <w:u w:val="single"/>
        </w:rPr>
        <w:t>20</w:t>
      </w:r>
      <w:r>
        <w:rPr>
          <w:rFonts w:hint="eastAsia" w:ascii="宋体" w:hAnsi="宋体" w:eastAsia="宋体" w:cs="宋体"/>
          <w:sz w:val="24"/>
          <w:szCs w:val="21"/>
          <w:u w:val="single"/>
        </w:rPr>
        <w:t>20</w:t>
      </w:r>
      <w:r>
        <w:rPr>
          <w:rFonts w:ascii="宋体" w:hAnsi="宋体" w:eastAsia="宋体" w:cs="宋体"/>
          <w:sz w:val="24"/>
          <w:szCs w:val="21"/>
          <w:u w:val="single"/>
        </w:rPr>
        <w:t>年</w:t>
      </w:r>
      <w:r>
        <w:rPr>
          <w:rFonts w:hint="eastAsia" w:ascii="宋体" w:hAnsi="宋体" w:eastAsia="宋体" w:cs="宋体"/>
          <w:sz w:val="24"/>
          <w:szCs w:val="21"/>
          <w:u w:val="single"/>
          <w:lang w:val="en-US" w:eastAsia="zh-CN"/>
        </w:rPr>
        <w:t>12</w:t>
      </w:r>
      <w:r>
        <w:rPr>
          <w:rFonts w:hint="eastAsia" w:ascii="宋体" w:hAnsi="宋体" w:eastAsia="宋体" w:cs="宋体"/>
          <w:sz w:val="24"/>
          <w:szCs w:val="21"/>
          <w:u w:val="single"/>
        </w:rPr>
        <w:t>月</w:t>
      </w:r>
      <w:r>
        <w:rPr>
          <w:rFonts w:hint="eastAsia" w:ascii="宋体" w:hAnsi="宋体" w:eastAsia="宋体" w:cs="宋体"/>
          <w:sz w:val="24"/>
          <w:szCs w:val="21"/>
          <w:u w:val="single"/>
          <w:lang w:val="en-US" w:eastAsia="zh-CN"/>
        </w:rPr>
        <w:t>22</w:t>
      </w:r>
      <w:r>
        <w:rPr>
          <w:rFonts w:hint="eastAsia" w:ascii="宋体" w:hAnsi="宋体" w:eastAsia="宋体" w:cs="宋体"/>
          <w:sz w:val="24"/>
          <w:szCs w:val="21"/>
          <w:u w:val="single"/>
        </w:rPr>
        <w:t>日</w:t>
      </w:r>
    </w:p>
    <w:p>
      <w:pPr>
        <w:snapToGrid w:val="0"/>
        <w:spacing w:line="360" w:lineRule="auto"/>
        <w:ind w:left="5510" w:leftChars="1824" w:hanging="1680" w:hangingChars="700"/>
        <w:jc w:val="right"/>
        <w:rPr>
          <w:rFonts w:ascii="宋体" w:hAnsi="宋体" w:eastAsia="宋体" w:cs="宋体"/>
          <w:sz w:val="24"/>
          <w:szCs w:val="21"/>
          <w:u w:val="single"/>
        </w:rPr>
      </w:pPr>
      <w:r>
        <w:rPr>
          <w:rFonts w:hint="eastAsia" w:ascii="宋体" w:hAnsi="宋体" w:eastAsia="宋体" w:cs="宋体"/>
          <w:sz w:val="24"/>
          <w:szCs w:val="21"/>
        </w:rPr>
        <w:t xml:space="preserve">  招采联系人：</w:t>
      </w:r>
      <w:r>
        <w:rPr>
          <w:rFonts w:hint="eastAsia" w:ascii="宋体" w:hAnsi="宋体" w:eastAsia="宋体" w:cs="宋体"/>
          <w:sz w:val="24"/>
          <w:szCs w:val="21"/>
          <w:u w:val="single"/>
        </w:rPr>
        <w:t>招采部</w:t>
      </w:r>
    </w:p>
    <w:p>
      <w:pPr>
        <w:snapToGrid w:val="0"/>
        <w:spacing w:line="560" w:lineRule="exact"/>
        <w:jc w:val="right"/>
        <w:rPr>
          <w:rFonts w:ascii="宋体" w:hAnsi="宋体" w:eastAsia="宋体" w:cs="宋体"/>
          <w:b/>
          <w:sz w:val="30"/>
          <w:szCs w:val="22"/>
        </w:rPr>
      </w:pPr>
      <w:r>
        <w:rPr>
          <w:rFonts w:hint="eastAsia" w:ascii="宋体" w:hAnsi="宋体" w:eastAsia="宋体" w:cs="宋体"/>
          <w:sz w:val="24"/>
          <w:szCs w:val="21"/>
        </w:rPr>
        <w:t>联系方式：</w:t>
      </w:r>
      <w:r>
        <w:rPr>
          <w:rFonts w:ascii="宋体" w:hAnsi="宋体" w:eastAsia="宋体" w:cs="宋体"/>
          <w:sz w:val="24"/>
          <w:szCs w:val="21"/>
          <w:u w:val="single"/>
        </w:rPr>
        <w:t xml:space="preserve">023-63076532 </w:t>
      </w:r>
      <w:r>
        <w:rPr>
          <w:rFonts w:hint="eastAsia" w:ascii="宋体" w:hAnsi="宋体" w:eastAsia="宋体" w:cs="宋体"/>
          <w:sz w:val="24"/>
          <w:szCs w:val="21"/>
          <w:u w:val="single"/>
        </w:rPr>
        <w:t xml:space="preserve"> </w:t>
      </w:r>
      <w:r>
        <w:rPr>
          <w:rFonts w:hint="eastAsia" w:ascii="宋体" w:hAnsi="宋体" w:eastAsia="宋体" w:cs="宋体"/>
          <w:sz w:val="28"/>
          <w:szCs w:val="22"/>
        </w:rPr>
        <w:br w:type="page"/>
      </w:r>
      <w:r>
        <w:rPr>
          <w:rFonts w:hint="eastAsia" w:ascii="宋体" w:hAnsi="宋体" w:eastAsia="宋体" w:cs="宋体"/>
          <w:b/>
          <w:sz w:val="30"/>
          <w:szCs w:val="22"/>
        </w:rPr>
        <w:t>第二部分   投标人须知前附表</w:t>
      </w:r>
    </w:p>
    <w:tbl>
      <w:tblPr>
        <w:tblStyle w:val="8"/>
        <w:tblW w:w="9848"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23"/>
        <w:gridCol w:w="2033"/>
        <w:gridCol w:w="6992"/>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内    容</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工程名称</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ascii="宋体" w:hAnsi="宋体" w:eastAsia="宋体" w:cs="宋体"/>
                <w:sz w:val="24"/>
              </w:rPr>
            </w:pPr>
            <w:r>
              <w:rPr>
                <w:rFonts w:hint="eastAsia" w:ascii="宋体" w:hAnsi="宋体" w:cs="宋体"/>
                <w:color w:val="000000"/>
                <w:kern w:val="0"/>
                <w:sz w:val="24"/>
              </w:rPr>
              <w:t>泰康之家渝园项目土石方工程</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2</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工程地点</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ascii="宋体" w:hAnsi="宋体" w:eastAsia="宋体" w:cs="宋体"/>
                <w:sz w:val="24"/>
              </w:rPr>
            </w:pPr>
            <w:r>
              <w:rPr>
                <w:rFonts w:hint="eastAsia" w:ascii="宋体" w:hAnsi="宋体" w:eastAsia="宋体" w:cs="宋体"/>
                <w:sz w:val="24"/>
              </w:rPr>
              <w:t>重庆市渝北区大竹林街道</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4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3</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工程规模</w:t>
            </w:r>
          </w:p>
        </w:tc>
        <w:tc>
          <w:tcPr>
            <w:tcW w:w="6992" w:type="dxa"/>
            <w:tcBorders>
              <w:top w:val="single" w:color="auto" w:sz="4" w:space="0"/>
              <w:left w:val="single" w:color="auto" w:sz="4" w:space="0"/>
              <w:bottom w:val="nil"/>
              <w:right w:val="single" w:color="auto" w:sz="4" w:space="0"/>
            </w:tcBorders>
            <w:shd w:val="clear" w:color="auto" w:fill="auto"/>
            <w:vAlign w:val="center"/>
          </w:tcPr>
          <w:p>
            <w:pPr>
              <w:spacing w:line="340" w:lineRule="exact"/>
              <w:jc w:val="left"/>
              <w:rPr>
                <w:rFonts w:hint="eastAsia" w:ascii="宋体" w:hAnsi="宋体" w:eastAsia="宋体" w:cs="宋体"/>
                <w:sz w:val="24"/>
                <w:szCs w:val="24"/>
              </w:rPr>
            </w:pPr>
            <w:r>
              <w:rPr>
                <w:rFonts w:hint="eastAsia" w:ascii="宋体" w:hAnsi="宋体" w:eastAsia="宋体" w:cs="宋体"/>
                <w:sz w:val="24"/>
                <w:szCs w:val="24"/>
              </w:rPr>
              <w:t>本工程包括：泰康渝园一期、二期、三期局部土石方开挖及外运、基坑临时围护工程</w:t>
            </w:r>
          </w:p>
          <w:p>
            <w:pPr>
              <w:spacing w:line="340" w:lineRule="exact"/>
              <w:jc w:val="left"/>
              <w:rPr>
                <w:rFonts w:hint="eastAsia" w:ascii="宋体" w:hAnsi="宋体" w:eastAsia="宋体" w:cs="宋体"/>
                <w:sz w:val="24"/>
                <w:szCs w:val="24"/>
              </w:rPr>
            </w:pPr>
            <w:r>
              <w:rPr>
                <w:rFonts w:hint="eastAsia" w:ascii="宋体" w:hAnsi="宋体" w:eastAsia="宋体" w:cs="宋体"/>
                <w:sz w:val="24"/>
                <w:szCs w:val="24"/>
              </w:rPr>
              <w:t>（1）场地土方标高见方格网图由投标人自行复测，承包人将土方开挖及运至场地以外的合法的、被政府允许的堆放地点；</w:t>
            </w:r>
          </w:p>
          <w:p>
            <w:pPr>
              <w:spacing w:line="340" w:lineRule="exact"/>
              <w:jc w:val="left"/>
              <w:rPr>
                <w:rFonts w:hint="eastAsia" w:ascii="宋体" w:hAnsi="宋体" w:eastAsia="宋体" w:cs="宋体"/>
                <w:sz w:val="24"/>
                <w:szCs w:val="24"/>
              </w:rPr>
            </w:pPr>
            <w:r>
              <w:rPr>
                <w:rFonts w:hint="eastAsia" w:ascii="宋体" w:hAnsi="宋体" w:eastAsia="宋体" w:cs="宋体"/>
                <w:sz w:val="24"/>
                <w:szCs w:val="24"/>
              </w:rPr>
              <w:t>（2）由于政府对渣场进行管控，所有土石方需运到政府指定位置，其所产生的影响在综合单价内考虑。</w:t>
            </w:r>
          </w:p>
          <w:p>
            <w:pPr>
              <w:spacing w:line="340" w:lineRule="exact"/>
              <w:jc w:val="left"/>
              <w:rPr>
                <w:rFonts w:hint="eastAsia" w:ascii="宋体" w:hAnsi="宋体" w:eastAsia="宋体" w:cs="宋体"/>
                <w:sz w:val="24"/>
                <w:szCs w:val="24"/>
              </w:rPr>
            </w:pPr>
            <w:r>
              <w:rPr>
                <w:rFonts w:hint="eastAsia" w:ascii="宋体" w:hAnsi="宋体" w:eastAsia="宋体" w:cs="宋体"/>
                <w:sz w:val="24"/>
                <w:szCs w:val="24"/>
              </w:rPr>
              <w:t>（3）基坑临设支护施工：包括护壁、护坡、围护桩（如有）、桩间护壁（如有）、连系梁（如有）等；</w:t>
            </w:r>
          </w:p>
          <w:p>
            <w:pPr>
              <w:snapToGrid w:val="0"/>
              <w:spacing w:line="340" w:lineRule="exact"/>
              <w:jc w:val="left"/>
              <w:rPr>
                <w:rFonts w:hint="eastAsia" w:ascii="宋体" w:hAnsi="宋体" w:eastAsia="宋体" w:cs="宋体"/>
                <w:sz w:val="24"/>
                <w:szCs w:val="24"/>
              </w:rPr>
            </w:pPr>
            <w:r>
              <w:rPr>
                <w:rFonts w:hint="eastAsia" w:ascii="宋体" w:hAnsi="宋体" w:eastAsia="宋体" w:cs="宋体"/>
                <w:sz w:val="24"/>
                <w:szCs w:val="24"/>
              </w:rPr>
              <w:t>（4）排水施工：坑内集水以及坡顶临时排水；</w:t>
            </w:r>
          </w:p>
          <w:p>
            <w:pPr>
              <w:snapToGrid w:val="0"/>
              <w:spacing w:line="340" w:lineRule="exact"/>
              <w:jc w:val="left"/>
              <w:rPr>
                <w:rFonts w:ascii="宋体" w:hAnsi="宋体" w:cs="宋体"/>
                <w:sz w:val="24"/>
              </w:rPr>
            </w:pPr>
            <w:r>
              <w:rPr>
                <w:rFonts w:hint="eastAsia" w:ascii="宋体" w:hAnsi="宋体" w:cs="宋体"/>
                <w:color w:val="000000"/>
                <w:kern w:val="0"/>
                <w:sz w:val="24"/>
              </w:rPr>
              <w:t>总占地面积54221㎡</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4</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投标性质</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ascii="宋体" w:hAnsi="宋体" w:eastAsia="宋体" w:cs="宋体"/>
                <w:sz w:val="24"/>
              </w:rPr>
            </w:pPr>
            <w:r>
              <w:rPr>
                <w:rFonts w:hint="eastAsia" w:ascii="宋体" w:hAnsi="宋体" w:eastAsia="宋体" w:cs="宋体"/>
                <w:sz w:val="24"/>
              </w:rPr>
              <w:t>资金来源为：自筹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20" w:hRule="atLeast"/>
          <w:jc w:val="center"/>
        </w:trPr>
        <w:tc>
          <w:tcPr>
            <w:tcW w:w="823"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5</w:t>
            </w:r>
          </w:p>
        </w:tc>
        <w:tc>
          <w:tcPr>
            <w:tcW w:w="2033" w:type="dxa"/>
            <w:tcBorders>
              <w:top w:val="single" w:color="auto" w:sz="4" w:space="0"/>
              <w:left w:val="single" w:color="auto" w:sz="4" w:space="0"/>
              <w:right w:val="single" w:color="auto" w:sz="4" w:space="0"/>
            </w:tcBorders>
            <w:shd w:val="clear" w:color="auto" w:fill="auto"/>
            <w:vAlign w:val="center"/>
          </w:tcPr>
          <w:p>
            <w:pPr>
              <w:snapToGrid w:val="0"/>
              <w:spacing w:line="460" w:lineRule="exact"/>
              <w:jc w:val="center"/>
              <w:rPr>
                <w:rFonts w:ascii="宋体" w:hAnsi="宋体" w:eastAsia="宋体" w:cs="宋体"/>
                <w:sz w:val="24"/>
              </w:rPr>
            </w:pPr>
            <w:r>
              <w:rPr>
                <w:rFonts w:hint="eastAsia" w:ascii="宋体" w:hAnsi="宋体" w:eastAsia="宋体" w:cs="宋体"/>
                <w:sz w:val="24"/>
              </w:rPr>
              <w:t>投标人要求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60" w:lineRule="exact"/>
              <w:rPr>
                <w:rFonts w:ascii="宋体" w:hAnsi="宋体" w:eastAsia="宋体" w:cs="宋体"/>
                <w:sz w:val="24"/>
              </w:rPr>
            </w:pPr>
            <w:r>
              <w:rPr>
                <w:rFonts w:ascii="宋体" w:hAnsi="宋体" w:eastAsia="宋体" w:cs="宋体"/>
                <w:sz w:val="24"/>
              </w:rPr>
              <w:t>1)必须是重庆对外建设（集团）有限公司合格供方库内单位，且无失信记录。</w:t>
            </w:r>
          </w:p>
          <w:p>
            <w:pPr>
              <w:snapToGrid w:val="0"/>
              <w:spacing w:line="340" w:lineRule="exact"/>
              <w:jc w:val="left"/>
              <w:rPr>
                <w:rFonts w:ascii="宋体" w:hAnsi="宋体" w:eastAsia="宋体" w:cs="宋体"/>
                <w:sz w:val="24"/>
              </w:rPr>
            </w:pPr>
            <w:r>
              <w:rPr>
                <w:rFonts w:ascii="宋体" w:hAnsi="宋体" w:eastAsia="宋体" w:cs="宋体"/>
                <w:sz w:val="24"/>
              </w:rPr>
              <w:t>2)具有建设行政管理部门批准的劳务分包资质。</w:t>
            </w:r>
          </w:p>
          <w:p>
            <w:pPr>
              <w:snapToGrid w:val="0"/>
              <w:spacing w:line="340" w:lineRule="exact"/>
              <w:jc w:val="left"/>
              <w:rPr>
                <w:rFonts w:ascii="宋体" w:hAnsi="宋体" w:eastAsia="宋体" w:cs="宋体"/>
                <w:sz w:val="24"/>
              </w:rPr>
            </w:pPr>
            <w:r>
              <w:rPr>
                <w:rFonts w:hint="eastAsia" w:ascii="宋体" w:hAnsi="宋体" w:eastAsia="宋体" w:cs="宋体"/>
                <w:sz w:val="24"/>
                <w:lang w:val="en-US" w:eastAsia="zh-CN"/>
              </w:rPr>
              <w:t>3）</w:t>
            </w:r>
            <w:r>
              <w:rPr>
                <w:rFonts w:hint="default" w:ascii="宋体" w:hAnsi="宋体" w:eastAsia="宋体" w:cs="宋体"/>
                <w:kern w:val="2"/>
                <w:sz w:val="24"/>
                <w:szCs w:val="24"/>
                <w:highlight w:val="none"/>
              </w:rPr>
              <w:t>单位负责人为同一人或者存在控股、管理关系的不同单位不能同时参与投标</w:t>
            </w:r>
            <w:r>
              <w:rPr>
                <w:rFonts w:hint="eastAsia" w:ascii="宋体" w:hAnsi="宋体" w:eastAsia="宋体" w:cs="宋体"/>
                <w:kern w:val="2"/>
                <w:sz w:val="24"/>
                <w:szCs w:val="24"/>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7"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6</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招采范围</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eastAsia="宋体" w:cs="宋体"/>
                <w:sz w:val="24"/>
              </w:rPr>
            </w:pPr>
            <w:r>
              <w:rPr>
                <w:rFonts w:hint="eastAsia" w:ascii="宋体" w:hAnsi="宋体" w:cs="宋体"/>
                <w:color w:val="000000"/>
                <w:kern w:val="0"/>
                <w:sz w:val="24"/>
              </w:rPr>
              <w:t>泰康之家渝园项目土石方工程：土石方工程、基坑支护、截水沟等施工图及图说包含的所有劳务工作内容,具体以施工图设计和招标工程量清单及其编制说明为准。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7</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质量要求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sz w:val="24"/>
              </w:rPr>
            </w:pPr>
            <w:r>
              <w:rPr>
                <w:rFonts w:hint="eastAsia" w:ascii="宋体" w:hAnsi="宋体" w:cs="宋体"/>
                <w:color w:val="000000"/>
                <w:kern w:val="0"/>
                <w:sz w:val="24"/>
                <w:highlight w:val="none"/>
              </w:rPr>
              <w:t>本工程乙方必须按总包合同有关质量约定，并按照国家和地方政府颁布现行的《建筑地基基础施工质量验收规范》相关规范、规程、质量、标准、工艺标准、设计施工图、施工方案进行施工，严格按国家和地方相关规定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8</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安全要求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eastAsia="宋体" w:cs="宋体"/>
                <w:color w:val="FF0000"/>
                <w:sz w:val="24"/>
              </w:rPr>
            </w:pPr>
            <w:r>
              <w:rPr>
                <w:rFonts w:hint="eastAsia"/>
                <w:sz w:val="24"/>
              </w:rPr>
              <w:t>详见安全生产协议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9</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工期要求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eastAsia="宋体" w:cs="宋体"/>
                <w:sz w:val="24"/>
              </w:rPr>
            </w:pPr>
            <w:r>
              <w:rPr>
                <w:rFonts w:hint="eastAsia" w:ascii="宋体" w:hAnsi="宋体" w:eastAsia="宋体" w:cs="宋体"/>
                <w:sz w:val="24"/>
              </w:rPr>
              <w:t>暂定304日历天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10</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最高限价</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 xml:space="preserve"> 暂定</w:t>
            </w:r>
            <w:r>
              <w:rPr>
                <w:rFonts w:hint="eastAsia" w:ascii="宋体" w:hAnsi="宋体" w:eastAsia="宋体" w:cs="宋体"/>
                <w:sz w:val="24"/>
                <w:highlight w:val="none"/>
              </w:rPr>
              <w:t>659.95151</w:t>
            </w:r>
            <w:r>
              <w:rPr>
                <w:rFonts w:hint="eastAsia" w:ascii="宋体" w:hAnsi="宋体" w:eastAsia="宋体" w:cs="宋体"/>
                <w:sz w:val="24"/>
                <w:highlight w:val="none"/>
                <w:lang w:val="en-US" w:eastAsia="zh-CN"/>
              </w:rPr>
              <w:t>万</w:t>
            </w:r>
            <w:r>
              <w:rPr>
                <w:rFonts w:hint="eastAsia" w:ascii="宋体" w:hAnsi="宋体" w:eastAsia="宋体" w:cs="宋体"/>
                <w:sz w:val="24"/>
              </w:rPr>
              <w:t>元（含税，税率为3%）</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履约保证金</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eastAsia="宋体" w:cs="宋体"/>
                <w:sz w:val="24"/>
              </w:rPr>
            </w:pPr>
            <w:r>
              <w:rPr>
                <w:rFonts w:hint="eastAsia" w:eastAsia="宋体" w:cs="Times New Roman" w:asciiTheme="minorEastAsia" w:hAnsiTheme="minorEastAsia"/>
                <w:sz w:val="24"/>
              </w:rPr>
              <w:t>乙方向甲方缴纳1%的履约保证金；保证金退还：本工程竣工验收合格（以建筑工程竣工验收备案表的记载为准）且本合同项下劳务分包结算完成，经甲方复审确认后60日内，甲方不计息退还乙方履约保证金（扣除各种违约处罚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12</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报价范围及要求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widowControl/>
              <w:adjustRightInd/>
              <w:spacing w:line="360" w:lineRule="exact"/>
              <w:rPr>
                <w:rFonts w:cs="宋体"/>
                <w:sz w:val="24"/>
                <w:szCs w:val="24"/>
              </w:rPr>
            </w:pPr>
            <w:r>
              <w:rPr>
                <w:sz w:val="24"/>
                <w:szCs w:val="24"/>
              </w:rPr>
              <w:t>1</w:t>
            </w:r>
            <w:r>
              <w:rPr>
                <w:rFonts w:hint="eastAsia" w:cs="宋体"/>
                <w:sz w:val="24"/>
                <w:szCs w:val="24"/>
              </w:rPr>
              <w:t xml:space="preserve">报价范围: </w:t>
            </w:r>
          </w:p>
          <w:p>
            <w:pPr>
              <w:pStyle w:val="3"/>
              <w:widowControl/>
              <w:adjustRightInd/>
              <w:spacing w:line="360" w:lineRule="exact"/>
              <w:rPr>
                <w:rFonts w:ascii="宋体" w:hAnsi="宋体" w:cs="宋体"/>
                <w:color w:val="000000"/>
                <w:kern w:val="0"/>
                <w:sz w:val="24"/>
              </w:rPr>
            </w:pPr>
            <w:r>
              <w:rPr>
                <w:rFonts w:hint="eastAsia" w:ascii="宋体" w:hAnsi="宋体" w:cs="宋体"/>
                <w:color w:val="000000"/>
                <w:kern w:val="0"/>
                <w:sz w:val="24"/>
              </w:rPr>
              <w:t>泰康之家渝园项目土石方工程：土石方工程、基坑支护、截水沟等施工图及图说包含的所有劳务工作内容,具体以施工图设计和招标工程量清单及其编制说明为准。。</w:t>
            </w:r>
          </w:p>
          <w:p>
            <w:pPr>
              <w:pStyle w:val="3"/>
              <w:widowControl/>
              <w:adjustRightInd/>
              <w:spacing w:line="360" w:lineRule="exact"/>
              <w:rPr>
                <w:sz w:val="24"/>
                <w:szCs w:val="24"/>
              </w:rPr>
            </w:pPr>
            <w:r>
              <w:rPr>
                <w:rFonts w:hint="eastAsia" w:cs="宋体"/>
                <w:sz w:val="24"/>
                <w:szCs w:val="24"/>
              </w:rPr>
              <w:t>2工程报价</w:t>
            </w:r>
          </w:p>
          <w:p>
            <w:pPr>
              <w:pStyle w:val="3"/>
              <w:widowControl/>
              <w:adjustRightInd/>
              <w:spacing w:line="360" w:lineRule="exact"/>
              <w:rPr>
                <w:sz w:val="24"/>
                <w:szCs w:val="24"/>
              </w:rPr>
            </w:pPr>
            <w:r>
              <w:rPr>
                <w:rFonts w:hint="eastAsia" w:cs="宋体"/>
                <w:sz w:val="24"/>
                <w:szCs w:val="24"/>
              </w:rPr>
              <w:t>分项报价表的编制根据能满足施工要求的施工图，按项目分类分别列项。投标报价不得高于采购单位公布的最高限价且保留两位小数。</w:t>
            </w:r>
          </w:p>
          <w:p>
            <w:pPr>
              <w:pStyle w:val="3"/>
              <w:widowControl/>
              <w:adjustRightInd/>
              <w:spacing w:line="360" w:lineRule="exact"/>
              <w:rPr>
                <w:sz w:val="24"/>
                <w:szCs w:val="24"/>
              </w:rPr>
            </w:pPr>
            <w:r>
              <w:rPr>
                <w:sz w:val="24"/>
                <w:szCs w:val="24"/>
              </w:rPr>
              <w:t>2.1</w:t>
            </w:r>
            <w:r>
              <w:rPr>
                <w:rFonts w:hint="eastAsia" w:cs="宋体"/>
                <w:sz w:val="24"/>
                <w:szCs w:val="24"/>
              </w:rPr>
              <w:t>投标报价要求</w:t>
            </w:r>
          </w:p>
          <w:p>
            <w:pPr>
              <w:pStyle w:val="3"/>
              <w:widowControl/>
              <w:adjustRightInd/>
              <w:spacing w:line="360" w:lineRule="exact"/>
              <w:ind w:firstLine="560"/>
              <w:rPr>
                <w:sz w:val="24"/>
                <w:szCs w:val="24"/>
              </w:rPr>
            </w:pPr>
            <w:r>
              <w:rPr>
                <w:sz w:val="24"/>
                <w:szCs w:val="24"/>
              </w:rPr>
              <w:t>A</w:t>
            </w:r>
            <w:r>
              <w:rPr>
                <w:rFonts w:hint="eastAsia" w:cs="宋体"/>
                <w:sz w:val="24"/>
                <w:szCs w:val="24"/>
              </w:rPr>
              <w:t>、可竞争费用（即：包干价）根据招采文件、施工图，结合现场踏勘情况、市场和企业情况自主合理报价，实行综合单价包干，但不得低于企业成本。暂定价按报价表提供单价填报。</w:t>
            </w:r>
          </w:p>
          <w:p>
            <w:pPr>
              <w:pStyle w:val="3"/>
              <w:widowControl/>
              <w:adjustRightInd/>
              <w:spacing w:line="360" w:lineRule="exact"/>
              <w:rPr>
                <w:sz w:val="24"/>
                <w:szCs w:val="24"/>
              </w:rPr>
            </w:pPr>
            <w:r>
              <w:rPr>
                <w:sz w:val="24"/>
                <w:szCs w:val="24"/>
              </w:rPr>
              <w:t xml:space="preserve">    B</w:t>
            </w:r>
            <w:r>
              <w:rPr>
                <w:rFonts w:hint="eastAsia" w:cs="宋体"/>
                <w:sz w:val="24"/>
                <w:szCs w:val="24"/>
              </w:rPr>
              <w:t>、列项按构件名称，不得漏报、多报，如漏报，视为含在其它项目中，如多列项，结算时予以扣除；</w:t>
            </w:r>
          </w:p>
          <w:p>
            <w:pPr>
              <w:pStyle w:val="3"/>
              <w:widowControl/>
              <w:adjustRightInd/>
              <w:spacing w:line="360" w:lineRule="exact"/>
              <w:rPr>
                <w:sz w:val="24"/>
                <w:szCs w:val="24"/>
              </w:rPr>
            </w:pPr>
            <w:r>
              <w:rPr>
                <w:sz w:val="24"/>
                <w:szCs w:val="24"/>
              </w:rPr>
              <w:t xml:space="preserve">    C</w:t>
            </w:r>
            <w:r>
              <w:rPr>
                <w:rFonts w:hint="eastAsia" w:cs="宋体"/>
                <w:sz w:val="24"/>
                <w:szCs w:val="24"/>
              </w:rPr>
              <w:t>、工作内容应包括齐全，未齐全的视为齐全，实施时不得以此为理由不予施工或另行索赔费用；</w:t>
            </w:r>
          </w:p>
          <w:p>
            <w:pPr>
              <w:pStyle w:val="3"/>
              <w:widowControl/>
              <w:adjustRightInd/>
              <w:spacing w:line="360" w:lineRule="exact"/>
              <w:rPr>
                <w:sz w:val="24"/>
                <w:szCs w:val="24"/>
              </w:rPr>
            </w:pPr>
            <w:r>
              <w:rPr>
                <w:sz w:val="24"/>
                <w:szCs w:val="24"/>
              </w:rPr>
              <w:t xml:space="preserve">    D</w:t>
            </w:r>
            <w:r>
              <w:rPr>
                <w:rFonts w:hint="eastAsia" w:cs="宋体"/>
                <w:sz w:val="24"/>
                <w:szCs w:val="24"/>
              </w:rPr>
              <w:t>、项目特征应准确表述，表述不准确的视为按设计或规范已表述准确；</w:t>
            </w:r>
          </w:p>
          <w:p>
            <w:pPr>
              <w:pStyle w:val="3"/>
              <w:widowControl/>
              <w:adjustRightInd/>
              <w:spacing w:line="360" w:lineRule="exact"/>
              <w:rPr>
                <w:sz w:val="24"/>
                <w:szCs w:val="24"/>
              </w:rPr>
            </w:pPr>
            <w:r>
              <w:rPr>
                <w:sz w:val="24"/>
                <w:szCs w:val="24"/>
              </w:rPr>
              <w:t xml:space="preserve">    E</w:t>
            </w:r>
            <w:r>
              <w:rPr>
                <w:rFonts w:hint="eastAsia" w:cs="宋体"/>
                <w:sz w:val="24"/>
                <w:szCs w:val="24"/>
              </w:rPr>
              <w:t>、综合单价均已包括但不限于质量、工期、安全文明施工组织管理措施、技术措施、抢工措施等所有措施费用和现场其他分包施工单位的配合费用；人工费、设备（大中型机械设备除外）及材料（辅材费）在施工期间的涨价等市场风险费用；劳动保护的投入、劳务公司管理费、利润、税金、保险、安全风险、乙方原因的返工、窝工、罚款及其他不可预见因素的包干费用。</w:t>
            </w:r>
          </w:p>
          <w:p>
            <w:pPr>
              <w:pStyle w:val="3"/>
              <w:widowControl/>
              <w:adjustRightInd/>
              <w:spacing w:line="360" w:lineRule="exact"/>
              <w:ind w:firstLine="560"/>
              <w:rPr>
                <w:sz w:val="24"/>
                <w:szCs w:val="24"/>
              </w:rPr>
            </w:pPr>
            <w:r>
              <w:rPr>
                <w:sz w:val="24"/>
                <w:szCs w:val="24"/>
              </w:rPr>
              <w:t>F</w:t>
            </w:r>
            <w:r>
              <w:rPr>
                <w:rFonts w:hint="eastAsia" w:cs="宋体"/>
                <w:sz w:val="24"/>
                <w:szCs w:val="24"/>
              </w:rPr>
              <w:t>、严格按照招采文件提供的报价方式进行报价（详见投标报价表）。</w:t>
            </w:r>
          </w:p>
          <w:p>
            <w:pPr>
              <w:pStyle w:val="3"/>
              <w:widowControl/>
              <w:autoSpaceDE w:val="0"/>
              <w:autoSpaceDN w:val="0"/>
              <w:adjustRightInd/>
              <w:snapToGrid w:val="0"/>
              <w:spacing w:line="360" w:lineRule="exact"/>
              <w:ind w:firstLine="456" w:firstLineChars="200"/>
              <w:rPr>
                <w:rFonts w:ascii="宋体" w:hAnsi="宋体" w:cs="宋体"/>
                <w:spacing w:val="-6"/>
                <w:sz w:val="24"/>
                <w:szCs w:val="24"/>
              </w:rPr>
            </w:pPr>
            <w:r>
              <w:rPr>
                <w:rFonts w:hint="eastAsia" w:ascii="宋体" w:hAnsi="宋体" w:cs="宋体"/>
                <w:spacing w:val="-6"/>
                <w:sz w:val="24"/>
                <w:szCs w:val="24"/>
              </w:rPr>
              <w:t>特别提示：</w:t>
            </w:r>
          </w:p>
          <w:p>
            <w:pPr>
              <w:pStyle w:val="3"/>
              <w:widowControl/>
              <w:autoSpaceDE w:val="0"/>
              <w:autoSpaceDN w:val="0"/>
              <w:adjustRightInd/>
              <w:snapToGrid w:val="0"/>
              <w:spacing w:line="360" w:lineRule="exact"/>
              <w:ind w:firstLine="480" w:firstLineChars="200"/>
              <w:rPr>
                <w:sz w:val="24"/>
                <w:szCs w:val="24"/>
              </w:rPr>
            </w:pPr>
            <w:r>
              <w:rPr>
                <w:rFonts w:hint="eastAsia" w:ascii="宋体" w:hAnsi="宋体" w:cs="宋体"/>
                <w:sz w:val="24"/>
                <w:szCs w:val="24"/>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pStyle w:val="3"/>
              <w:widowControl/>
              <w:adjustRightInd/>
              <w:snapToGrid w:val="0"/>
              <w:spacing w:line="360" w:lineRule="exact"/>
              <w:rPr>
                <w:rFonts w:ascii="宋体" w:hAnsi="宋体" w:cs="宋体"/>
                <w:sz w:val="24"/>
              </w:rPr>
            </w:pPr>
            <w:r>
              <w:rPr>
                <w:sz w:val="24"/>
                <w:szCs w:val="24"/>
              </w:rPr>
              <w:t>2.2</w:t>
            </w:r>
            <w:r>
              <w:rPr>
                <w:rFonts w:hint="eastAsia" w:cs="宋体"/>
                <w:sz w:val="24"/>
                <w:szCs w:val="24"/>
              </w:rPr>
              <w:t>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13</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支付条款及方式</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widowControl/>
              <w:adjustRightInd/>
              <w:spacing w:line="380" w:lineRule="exact"/>
              <w:rPr>
                <w:rFonts w:ascii="宋体" w:hAnsi="宋体" w:cs="宋体"/>
                <w:sz w:val="24"/>
                <w:szCs w:val="24"/>
              </w:rPr>
            </w:pPr>
            <w:r>
              <w:rPr>
                <w:rFonts w:hint="eastAsia" w:ascii="宋体" w:hAnsi="宋体" w:cs="宋体"/>
                <w:sz w:val="24"/>
                <w:szCs w:val="24"/>
              </w:rPr>
              <w:t>支付条款：</w:t>
            </w:r>
          </w:p>
          <w:p>
            <w:pPr>
              <w:widowControl/>
              <w:snapToGrid w:val="0"/>
              <w:spacing w:line="340" w:lineRule="exact"/>
              <w:jc w:val="left"/>
              <w:rPr>
                <w:rFonts w:hint="eastAsia" w:ascii="Times New Roman" w:hAnsi="Times New Roman"/>
                <w:sz w:val="24"/>
                <w:highlight w:val="none"/>
              </w:rPr>
            </w:pPr>
            <w:r>
              <w:rPr>
                <w:rFonts w:hint="eastAsia" w:ascii="Times New Roman" w:hAnsi="Times New Roman"/>
                <w:sz w:val="24"/>
                <w:highlight w:val="none"/>
              </w:rPr>
              <w:t>（1）、甲方根据审核后的月进度金额，并扣除对乙方的甲供材料、甲供设备、各种违约金、代扣代缴等各项扣款后，按甲方审核的实际完成产值的80%支付进度款；</w:t>
            </w:r>
          </w:p>
          <w:p>
            <w:pPr>
              <w:widowControl/>
              <w:snapToGrid w:val="0"/>
              <w:spacing w:line="340" w:lineRule="exact"/>
              <w:jc w:val="left"/>
              <w:rPr>
                <w:rFonts w:hint="eastAsia" w:ascii="Times New Roman" w:hAnsi="Times New Roman"/>
                <w:sz w:val="24"/>
                <w:highlight w:val="none"/>
              </w:rPr>
            </w:pPr>
            <w:r>
              <w:rPr>
                <w:rFonts w:hint="eastAsia" w:ascii="Times New Roman" w:hAnsi="Times New Roman"/>
                <w:sz w:val="24"/>
                <w:highlight w:val="none"/>
              </w:rPr>
              <w:t>（2）、单项工程完工验收三个月内，支付至甲方审核的累计完成产值的90%。</w:t>
            </w:r>
          </w:p>
          <w:p>
            <w:pPr>
              <w:widowControl/>
              <w:snapToGrid w:val="0"/>
              <w:spacing w:line="340" w:lineRule="exact"/>
              <w:jc w:val="left"/>
              <w:rPr>
                <w:rFonts w:hint="eastAsia" w:ascii="Times New Roman" w:hAnsi="Times New Roman"/>
                <w:sz w:val="24"/>
                <w:highlight w:val="none"/>
              </w:rPr>
            </w:pPr>
            <w:r>
              <w:rPr>
                <w:rFonts w:hint="eastAsia" w:ascii="Times New Roman" w:hAnsi="Times New Roman"/>
                <w:sz w:val="24"/>
                <w:highlight w:val="none"/>
              </w:rPr>
              <w:t>（3）、验收合格后并办理完分包结算并经审核后，三个月后一次性无息支付至审核结算金额的97%；</w:t>
            </w:r>
          </w:p>
          <w:p>
            <w:pPr>
              <w:widowControl/>
              <w:snapToGrid w:val="0"/>
              <w:spacing w:line="340" w:lineRule="exact"/>
              <w:jc w:val="left"/>
              <w:rPr>
                <w:rFonts w:hint="eastAsia" w:ascii="Times New Roman" w:hAnsi="Times New Roman"/>
                <w:sz w:val="24"/>
                <w:highlight w:val="none"/>
              </w:rPr>
            </w:pPr>
            <w:r>
              <w:rPr>
                <w:rFonts w:hint="eastAsia" w:ascii="Times New Roman" w:hAnsi="Times New Roman"/>
                <w:sz w:val="24"/>
                <w:highlight w:val="none"/>
              </w:rPr>
              <w:t>（4）、剩余3%作为缺陷质量保修金，缺陷期在该单项工程完工验收当日起算，缺陷责任期满（两年）后，若无其他争议，在完善相关手续后一次性无息支付。</w:t>
            </w:r>
          </w:p>
          <w:p>
            <w:pPr>
              <w:widowControl/>
              <w:snapToGrid w:val="0"/>
              <w:spacing w:line="340" w:lineRule="exact"/>
              <w:jc w:val="left"/>
              <w:rPr>
                <w:rFonts w:hint="eastAsia" w:ascii="Times New Roman" w:hAnsi="Times New Roman"/>
                <w:sz w:val="24"/>
                <w:highlight w:val="none"/>
              </w:rPr>
            </w:pPr>
            <w:r>
              <w:rPr>
                <w:rFonts w:hint="eastAsia" w:ascii="Times New Roman" w:hAnsi="Times New Roman" w:eastAsiaTheme="minorEastAsia" w:cstheme="minorBidi"/>
                <w:b w:val="0"/>
                <w:bCs w:val="0"/>
                <w:color w:val="auto"/>
                <w:sz w:val="24"/>
                <w:szCs w:val="24"/>
                <w:highlight w:val="none"/>
                <w:lang w:val="en-US" w:eastAsia="zh-CN"/>
              </w:rPr>
              <w:t>所有支付节点前提要在收到工程款后进行支付。</w:t>
            </w:r>
          </w:p>
          <w:p>
            <w:pPr>
              <w:widowControl/>
              <w:snapToGrid w:val="0"/>
              <w:spacing w:line="340" w:lineRule="exact"/>
              <w:jc w:val="left"/>
              <w:rPr>
                <w:rFonts w:ascii="宋体" w:hAnsi="宋体"/>
                <w:sz w:val="24"/>
              </w:rPr>
            </w:pPr>
            <w:r>
              <w:rPr>
                <w:rFonts w:hint="eastAsia" w:ascii="Times New Roman" w:hAnsi="Times New Roman"/>
                <w:sz w:val="24"/>
                <w:highlight w:val="none"/>
              </w:rPr>
              <w:t>支付方式：银行转账（支票）、E信通等金融产品的一种或多种支付（若产生相关费用由甲方承担）。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14</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工程结算</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sz w:val="24"/>
              </w:rPr>
            </w:pPr>
            <w:r>
              <w:rPr>
                <w:rFonts w:hint="eastAsia" w:ascii="宋体" w:hAnsi="宋体"/>
                <w:sz w:val="24"/>
              </w:rPr>
              <w:t>工程量的确认：</w:t>
            </w:r>
            <w:r>
              <w:rPr>
                <w:rFonts w:hint="eastAsia" w:ascii="Times New Roman" w:hAnsi="Times New Roman"/>
                <w:sz w:val="24"/>
              </w:rPr>
              <w:t>以实际完成为结算依据，由现场工程师出具工程量结算单，经甲方复核并书面</w:t>
            </w:r>
            <w:r>
              <w:rPr>
                <w:rFonts w:hint="eastAsia" w:ascii="Times New Roman" w:hAnsi="Times New Roman"/>
                <w:sz w:val="24"/>
                <w:lang w:eastAsia="zh-CN"/>
              </w:rPr>
              <w:t>审签</w:t>
            </w:r>
            <w:r>
              <w:rPr>
                <w:rFonts w:hint="eastAsia" w:ascii="Times New Roman" w:hAnsi="Times New Roman"/>
                <w:sz w:val="24"/>
              </w:rPr>
              <w:t>确认后方可有效，凭该结算单办理中间结算及决算。施工时实际工程量的变动不会降低或影响合同条件的效力，也不能免除乙方按规定标准进行施工和修复缺陷的责任。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15</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答疑/现场踏勘</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hint="eastAsia"/>
                <w:sz w:val="24"/>
              </w:rPr>
            </w:pPr>
            <w:r>
              <w:rPr>
                <w:rFonts w:hint="eastAsia"/>
                <w:sz w:val="24"/>
              </w:rPr>
              <w:t>投标人自行组织对工程现场及周围环境进行踏勘。</w:t>
            </w:r>
          </w:p>
          <w:p>
            <w:pPr>
              <w:spacing w:line="380" w:lineRule="exact"/>
              <w:rPr>
                <w:sz w:val="24"/>
              </w:rPr>
            </w:pPr>
            <w:r>
              <w:rPr>
                <w:rFonts w:hint="eastAsia"/>
                <w:sz w:val="24"/>
              </w:rPr>
              <w:t>联系人：先经理，电话：</w:t>
            </w:r>
            <w:r>
              <w:rPr>
                <w:sz w:val="24"/>
              </w:rPr>
              <w:t>13637727391</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16</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投标文件份数</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17</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公示时间及网址</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时间：2020年</w:t>
            </w:r>
            <w:r>
              <w:rPr>
                <w:rFonts w:hint="eastAsia" w:ascii="宋体" w:hAnsi="宋体" w:eastAsia="宋体" w:cs="宋体"/>
                <w:sz w:val="24"/>
                <w:lang w:val="en-US" w:eastAsia="zh-CN"/>
              </w:rPr>
              <w:t>12</w:t>
            </w:r>
            <w:r>
              <w:rPr>
                <w:rFonts w:hint="eastAsia" w:ascii="宋体" w:hAnsi="宋体" w:eastAsia="宋体" w:cs="宋体"/>
                <w:sz w:val="24"/>
              </w:rPr>
              <w:t>月</w:t>
            </w:r>
            <w:r>
              <w:rPr>
                <w:rFonts w:hint="eastAsia" w:ascii="宋体" w:hAnsi="宋体" w:eastAsia="宋体" w:cs="宋体"/>
                <w:sz w:val="24"/>
                <w:lang w:val="en-US" w:eastAsia="zh-CN"/>
              </w:rPr>
              <w:t>22</w:t>
            </w:r>
            <w:r>
              <w:rPr>
                <w:rFonts w:hint="eastAsia" w:ascii="宋体" w:hAnsi="宋体" w:eastAsia="宋体" w:cs="宋体"/>
                <w:sz w:val="24"/>
              </w:rPr>
              <w:t>日至2020年</w:t>
            </w:r>
            <w:r>
              <w:rPr>
                <w:rFonts w:hint="eastAsia" w:ascii="宋体" w:hAnsi="宋体" w:eastAsia="宋体" w:cs="宋体"/>
                <w:sz w:val="24"/>
                <w:lang w:val="en-US" w:eastAsia="zh-CN"/>
              </w:rPr>
              <w:t>12</w:t>
            </w:r>
            <w:r>
              <w:rPr>
                <w:rFonts w:hint="eastAsia" w:ascii="宋体" w:hAnsi="宋体" w:eastAsia="宋体" w:cs="宋体"/>
                <w:sz w:val="24"/>
              </w:rPr>
              <w:t>月</w:t>
            </w:r>
            <w:r>
              <w:rPr>
                <w:rFonts w:hint="eastAsia" w:ascii="宋体" w:hAnsi="宋体" w:eastAsia="宋体" w:cs="宋体"/>
                <w:sz w:val="24"/>
                <w:lang w:val="en-US" w:eastAsia="zh-CN"/>
              </w:rPr>
              <w:t>23</w:t>
            </w:r>
            <w:r>
              <w:rPr>
                <w:rFonts w:hint="eastAsia" w:ascii="宋体" w:hAnsi="宋体" w:eastAsia="宋体" w:cs="宋体"/>
                <w:sz w:val="24"/>
              </w:rPr>
              <w:t>日</w:t>
            </w:r>
          </w:p>
          <w:p>
            <w:pPr>
              <w:snapToGrid w:val="0"/>
              <w:spacing w:line="560" w:lineRule="exact"/>
              <w:jc w:val="left"/>
              <w:rPr>
                <w:rFonts w:ascii="宋体" w:hAnsi="宋体" w:eastAsia="宋体" w:cs="宋体"/>
                <w:sz w:val="24"/>
              </w:rPr>
            </w:pPr>
            <w:r>
              <w:rPr>
                <w:rFonts w:hint="eastAsia" w:ascii="宋体" w:hAnsi="宋体" w:eastAsia="宋体" w:cs="宋体"/>
                <w:sz w:val="24"/>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18</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投标文件提交地点及时间</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收件人：重庆对外建设（集团）有限公司</w:t>
            </w:r>
          </w:p>
          <w:p>
            <w:pPr>
              <w:snapToGrid w:val="0"/>
              <w:spacing w:line="560" w:lineRule="exact"/>
              <w:jc w:val="left"/>
              <w:rPr>
                <w:rFonts w:ascii="宋体" w:hAnsi="宋体" w:eastAsia="宋体" w:cs="宋体"/>
                <w:sz w:val="24"/>
              </w:rPr>
            </w:pPr>
            <w:r>
              <w:rPr>
                <w:rFonts w:hint="eastAsia" w:ascii="宋体" w:hAnsi="宋体" w:eastAsia="宋体" w:cs="宋体"/>
                <w:sz w:val="24"/>
              </w:rPr>
              <w:t>地点</w:t>
            </w:r>
            <w:r>
              <w:rPr>
                <w:rFonts w:ascii="宋体" w:hAnsi="宋体" w:eastAsia="宋体" w:cs="宋体"/>
                <w:sz w:val="24"/>
              </w:rPr>
              <w:t>:渝北区星光大道80号重庆对外建设（集团）有限公司3009室</w:t>
            </w:r>
          </w:p>
          <w:p>
            <w:pPr>
              <w:snapToGrid w:val="0"/>
              <w:spacing w:line="560" w:lineRule="exact"/>
              <w:jc w:val="left"/>
              <w:rPr>
                <w:rFonts w:ascii="宋体" w:hAnsi="宋体" w:eastAsia="宋体" w:cs="宋体"/>
                <w:sz w:val="24"/>
              </w:rPr>
            </w:pPr>
            <w:r>
              <w:rPr>
                <w:rFonts w:hint="eastAsia" w:ascii="宋体" w:hAnsi="宋体" w:eastAsia="宋体" w:cs="宋体"/>
                <w:sz w:val="24"/>
              </w:rPr>
              <w:t>时间</w:t>
            </w:r>
            <w:r>
              <w:rPr>
                <w:rFonts w:ascii="宋体" w:hAnsi="宋体" w:eastAsia="宋体" w:cs="宋体"/>
                <w:sz w:val="24"/>
              </w:rPr>
              <w:t xml:space="preserve">: </w:t>
            </w:r>
            <w:r>
              <w:rPr>
                <w:rFonts w:hint="eastAsia" w:ascii="宋体" w:hAnsi="宋体" w:eastAsia="宋体" w:cs="宋体"/>
                <w:sz w:val="24"/>
              </w:rPr>
              <w:t>2020年</w:t>
            </w:r>
            <w:r>
              <w:rPr>
                <w:rFonts w:hint="eastAsia" w:ascii="宋体" w:hAnsi="宋体" w:eastAsia="宋体" w:cs="宋体"/>
                <w:sz w:val="24"/>
                <w:lang w:val="en-US" w:eastAsia="zh-CN"/>
              </w:rPr>
              <w:t>12</w:t>
            </w:r>
            <w:r>
              <w:rPr>
                <w:rFonts w:hint="eastAsia" w:ascii="宋体" w:hAnsi="宋体" w:eastAsia="宋体" w:cs="宋体"/>
                <w:sz w:val="24"/>
              </w:rPr>
              <w:t>月</w:t>
            </w:r>
            <w:r>
              <w:rPr>
                <w:rFonts w:hint="eastAsia" w:ascii="宋体" w:hAnsi="宋体" w:eastAsia="宋体" w:cs="宋体"/>
                <w:sz w:val="24"/>
                <w:lang w:val="en-US" w:eastAsia="zh-CN"/>
              </w:rPr>
              <w:t>24</w:t>
            </w:r>
            <w:r>
              <w:rPr>
                <w:rFonts w:hint="eastAsia" w:ascii="宋体" w:hAnsi="宋体" w:eastAsia="宋体" w:cs="宋体"/>
                <w:sz w:val="24"/>
              </w:rPr>
              <w:t>日9时00分至2020年</w:t>
            </w:r>
            <w:r>
              <w:rPr>
                <w:rFonts w:hint="eastAsia" w:ascii="宋体" w:hAnsi="宋体" w:eastAsia="宋体" w:cs="宋体"/>
                <w:sz w:val="24"/>
                <w:lang w:val="en-US" w:eastAsia="zh-CN"/>
              </w:rPr>
              <w:t>12</w:t>
            </w:r>
            <w:r>
              <w:rPr>
                <w:rFonts w:hint="eastAsia" w:ascii="宋体" w:hAnsi="宋体" w:eastAsia="宋体" w:cs="宋体"/>
                <w:sz w:val="24"/>
              </w:rPr>
              <w:t>月</w:t>
            </w:r>
            <w:r>
              <w:rPr>
                <w:rFonts w:hint="eastAsia" w:ascii="宋体" w:hAnsi="宋体" w:eastAsia="宋体" w:cs="宋体"/>
                <w:sz w:val="24"/>
                <w:lang w:val="en-US" w:eastAsia="zh-CN"/>
              </w:rPr>
              <w:t>24</w:t>
            </w:r>
            <w:r>
              <w:rPr>
                <w:rFonts w:hint="eastAsia" w:ascii="宋体" w:hAnsi="宋体" w:eastAsia="宋体" w:cs="宋体"/>
                <w:sz w:val="24"/>
              </w:rPr>
              <w:t>日12时00分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19</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开标</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时间</w:t>
            </w:r>
            <w:r>
              <w:rPr>
                <w:rFonts w:ascii="宋体" w:hAnsi="宋体" w:eastAsia="宋体" w:cs="宋体"/>
                <w:sz w:val="24"/>
              </w:rPr>
              <w:t>:</w:t>
            </w:r>
            <w:r>
              <w:rPr>
                <w:rFonts w:hint="eastAsia" w:ascii="宋体" w:hAnsi="宋体" w:eastAsia="宋体" w:cs="宋体"/>
                <w:sz w:val="24"/>
              </w:rPr>
              <w:t>20</w:t>
            </w:r>
            <w:r>
              <w:rPr>
                <w:rFonts w:hint="eastAsia" w:ascii="宋体" w:hAnsi="宋体" w:eastAsia="宋体" w:cs="宋体"/>
                <w:sz w:val="24"/>
                <w:lang w:val="en-US" w:eastAsia="zh-CN"/>
              </w:rPr>
              <w:t>20</w:t>
            </w:r>
            <w:r>
              <w:rPr>
                <w:rFonts w:hint="eastAsia" w:ascii="宋体" w:hAnsi="宋体" w:eastAsia="宋体" w:cs="宋体"/>
                <w:sz w:val="24"/>
              </w:rPr>
              <w:t>年</w:t>
            </w:r>
            <w:r>
              <w:rPr>
                <w:rFonts w:hint="eastAsia" w:ascii="宋体" w:hAnsi="宋体" w:eastAsia="宋体" w:cs="宋体"/>
                <w:sz w:val="24"/>
                <w:lang w:val="en-US" w:eastAsia="zh-CN"/>
              </w:rPr>
              <w:t>12</w:t>
            </w:r>
            <w:r>
              <w:rPr>
                <w:rFonts w:hint="eastAsia" w:ascii="宋体" w:hAnsi="宋体" w:eastAsia="宋体" w:cs="宋体"/>
                <w:sz w:val="24"/>
              </w:rPr>
              <w:t>月</w:t>
            </w:r>
            <w:r>
              <w:rPr>
                <w:rFonts w:hint="eastAsia" w:ascii="宋体" w:hAnsi="宋体" w:eastAsia="宋体" w:cs="宋体"/>
                <w:sz w:val="24"/>
                <w:lang w:val="en-US" w:eastAsia="zh-CN"/>
              </w:rPr>
              <w:t>2</w:t>
            </w:r>
            <w:bookmarkStart w:id="134" w:name="_GoBack"/>
            <w:bookmarkEnd w:id="134"/>
            <w:r>
              <w:rPr>
                <w:rFonts w:hint="eastAsia" w:ascii="宋体" w:hAnsi="宋体" w:eastAsia="宋体" w:cs="宋体"/>
                <w:sz w:val="24"/>
                <w:lang w:val="en-US" w:eastAsia="zh-CN"/>
              </w:rPr>
              <w:t>4</w:t>
            </w:r>
            <w:r>
              <w:rPr>
                <w:rFonts w:hint="eastAsia" w:ascii="宋体" w:hAnsi="宋体" w:eastAsia="宋体" w:cs="宋体"/>
                <w:sz w:val="24"/>
              </w:rPr>
              <w:t>日15时00分</w:t>
            </w:r>
          </w:p>
          <w:p>
            <w:pPr>
              <w:snapToGrid w:val="0"/>
              <w:spacing w:line="560" w:lineRule="exact"/>
              <w:jc w:val="left"/>
              <w:rPr>
                <w:rFonts w:ascii="宋体" w:hAnsi="宋体" w:eastAsia="宋体" w:cs="宋体"/>
                <w:sz w:val="24"/>
              </w:rPr>
            </w:pPr>
            <w:r>
              <w:rPr>
                <w:rFonts w:hint="eastAsia" w:ascii="宋体" w:hAnsi="宋体" w:eastAsia="宋体" w:cs="宋体"/>
                <w:sz w:val="24"/>
              </w:rPr>
              <w:t>地点</w:t>
            </w:r>
            <w:r>
              <w:rPr>
                <w:rFonts w:ascii="宋体" w:hAnsi="宋体" w:eastAsia="宋体" w:cs="宋体"/>
                <w:sz w:val="24"/>
              </w:rPr>
              <w:t>:渝北区星光大道80号重庆对外建设（集团）有限公司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20</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评审方法及标准</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21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4"/>
              </w:rPr>
              <w:t>开标时应出示文件</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8"/>
                <w:szCs w:val="28"/>
              </w:rPr>
            </w:pPr>
            <w:r>
              <w:rPr>
                <w:rFonts w:hint="eastAsia" w:ascii="宋体" w:hAnsi="宋体" w:eastAsia="宋体" w:cs="宋体"/>
                <w:sz w:val="24"/>
              </w:rPr>
              <w:t>见投标人须知及附表</w:t>
            </w:r>
          </w:p>
        </w:tc>
      </w:tr>
    </w:tbl>
    <w:p>
      <w:pPr>
        <w:jc w:val="center"/>
        <w:rPr>
          <w:rFonts w:ascii="宋体" w:hAnsi="宋体" w:eastAsia="宋体" w:cs="宋体"/>
          <w:b/>
          <w:sz w:val="28"/>
          <w:szCs w:val="28"/>
        </w:rPr>
      </w:pPr>
      <w:r>
        <w:rPr>
          <w:rFonts w:ascii="宋体" w:hAnsi="宋体" w:eastAsia="宋体" w:cs="宋体"/>
          <w:b/>
          <w:sz w:val="28"/>
          <w:szCs w:val="28"/>
        </w:rPr>
        <w:br w:type="page"/>
      </w:r>
    </w:p>
    <w:p>
      <w:pPr>
        <w:jc w:val="center"/>
        <w:rPr>
          <w:rFonts w:ascii="宋体" w:hAnsi="宋体" w:eastAsia="宋体" w:cs="宋体"/>
          <w:b/>
          <w:sz w:val="28"/>
          <w:szCs w:val="28"/>
        </w:rPr>
      </w:pPr>
      <w:r>
        <w:rPr>
          <w:rFonts w:hint="eastAsia" w:ascii="宋体" w:hAnsi="宋体" w:eastAsia="宋体" w:cs="宋体"/>
          <w:b/>
          <w:sz w:val="28"/>
          <w:szCs w:val="28"/>
        </w:rPr>
        <w:t>第三部分  评审方法（符合性评审）</w:t>
      </w:r>
    </w:p>
    <w:tbl>
      <w:tblPr>
        <w:tblStyle w:val="8"/>
        <w:tblpPr w:leftFromText="180" w:rightFromText="180" w:vertAnchor="text" w:horzAnchor="page" w:tblpX="991" w:tblpY="245"/>
        <w:tblOverlap w:val="never"/>
        <w:tblW w:w="9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rPr>
            </w:pPr>
            <w:r>
              <w:rPr>
                <w:rFonts w:hint="eastAsia" w:ascii="宋体" w:hAnsi="宋体" w:eastAsia="宋体" w:cs="宋体"/>
                <w:b/>
                <w:szCs w:val="22"/>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rPr>
            </w:pPr>
            <w:r>
              <w:rPr>
                <w:rFonts w:hint="eastAsia" w:ascii="宋体" w:hAnsi="宋体" w:eastAsia="宋体" w:cs="宋体"/>
                <w:b/>
                <w:szCs w:val="22"/>
              </w:rPr>
              <w:t>评审因素</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rPr>
            </w:pPr>
            <w:r>
              <w:rPr>
                <w:rFonts w:hint="eastAsia" w:ascii="宋体" w:hAnsi="宋体" w:eastAsia="宋体" w:cs="宋体"/>
                <w:b/>
                <w:szCs w:val="22"/>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投标人名称</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szCs w:val="22"/>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投标函签字盖章</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rPr>
            </w:pPr>
            <w:r>
              <w:rPr>
                <w:rFonts w:hint="eastAsia" w:ascii="宋体" w:hAnsi="宋体" w:eastAsia="宋体" w:cs="宋体"/>
                <w:szCs w:val="22"/>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投标文件格式</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rPr>
            </w:pPr>
            <w:r>
              <w:rPr>
                <w:rFonts w:hint="eastAsia" w:ascii="宋体" w:hAnsi="宋体" w:eastAsia="宋体" w:cs="宋体"/>
                <w:szCs w:val="22"/>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kern w:val="0"/>
              </w:rPr>
            </w:pPr>
            <w:r>
              <w:rPr>
                <w:rFonts w:hint="eastAsia" w:ascii="宋体" w:hAnsi="宋体" w:eastAsia="宋体" w:cs="宋体"/>
                <w:kern w:val="0"/>
                <w:szCs w:val="22"/>
              </w:rPr>
              <w:t>委托代理人</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kern w:val="0"/>
              </w:rPr>
            </w:pPr>
            <w:r>
              <w:rPr>
                <w:rFonts w:hint="eastAsia" w:ascii="宋体" w:hAnsi="宋体" w:eastAsia="宋体" w:cs="宋体"/>
                <w:kern w:val="0"/>
                <w:szCs w:val="22"/>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kern w:val="0"/>
                <w:szCs w:val="22"/>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投标人要求</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rPr>
            </w:pPr>
            <w:r>
              <w:rPr>
                <w:rFonts w:hint="eastAsia" w:ascii="宋体" w:hAnsi="宋体" w:eastAsia="宋体" w:cs="宋体"/>
                <w:szCs w:val="22"/>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资质</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rPr>
            </w:pPr>
            <w:r>
              <w:rPr>
                <w:rFonts w:hint="eastAsia" w:ascii="宋体" w:hAnsi="宋体" w:eastAsia="宋体" w:cs="宋体"/>
                <w:szCs w:val="22"/>
              </w:rPr>
              <w:t>具有建设行政管理部门批准的劳务分包资质。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szCs w:val="22"/>
              </w:rPr>
            </w:pPr>
            <w:r>
              <w:rPr>
                <w:rFonts w:hint="eastAsia" w:ascii="宋体" w:hAnsi="Calibri" w:eastAsia="宋体" w:cs="宋体"/>
                <w:szCs w:val="22"/>
              </w:rPr>
              <w:t>信用情况</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rPr>
            </w:pPr>
            <w:r>
              <w:rPr>
                <w:rFonts w:hint="eastAsia" w:ascii="宋体" w:hAnsi="宋体" w:eastAsia="宋体" w:cs="宋体"/>
                <w:szCs w:val="22"/>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拟派人员</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Calibri" w:eastAsia="宋体" w:cs="宋体"/>
                <w:szCs w:val="22"/>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szCs w:val="22"/>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 xml:space="preserve">投标报价 </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kern w:val="0"/>
                <w:szCs w:val="21"/>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rPr>
            </w:pPr>
            <w:r>
              <w:rPr>
                <w:rFonts w:hint="eastAsia" w:ascii="宋体" w:hAnsi="宋体" w:eastAsia="宋体" w:cs="宋体"/>
                <w:szCs w:val="22"/>
              </w:rPr>
              <w:t>报价唯一</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rPr>
            </w:pPr>
            <w:r>
              <w:rPr>
                <w:rFonts w:hint="eastAsia" w:ascii="宋体" w:hAnsi="宋体" w:eastAsia="宋体" w:cs="宋体"/>
                <w:szCs w:val="22"/>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kern w:val="0"/>
                <w:szCs w:val="21"/>
              </w:rPr>
              <w:t>实质性要求</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kern w:val="0"/>
                <w:szCs w:val="21"/>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9368"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kern w:val="0"/>
                <w:szCs w:val="21"/>
              </w:rPr>
            </w:pPr>
            <w:r>
              <w:rPr>
                <w:rFonts w:hint="eastAsia" w:ascii="宋体" w:hAnsi="宋体" w:eastAsia="宋体" w:cs="宋体"/>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rPr>
            </w:pPr>
            <w:r>
              <w:rPr>
                <w:rFonts w:hint="eastAsia" w:ascii="宋体" w:hAnsi="Calibri" w:eastAsia="宋体" w:cs="宋体"/>
                <w:szCs w:val="22"/>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kern w:val="0"/>
                <w:szCs w:val="21"/>
              </w:rPr>
            </w:pPr>
            <w:r>
              <w:rPr>
                <w:rFonts w:hint="eastAsia" w:ascii="宋体" w:hAnsi="宋体" w:eastAsia="宋体" w:cs="宋体"/>
                <w:kern w:val="0"/>
                <w:szCs w:val="21"/>
              </w:rPr>
              <w:t>投标报价</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pPr>
        <w:spacing w:line="540" w:lineRule="exact"/>
        <w:jc w:val="center"/>
        <w:rPr>
          <w:rFonts w:ascii="宋体" w:hAnsi="宋体" w:eastAsia="宋体" w:cs="宋体"/>
          <w:b/>
          <w:sz w:val="28"/>
          <w:szCs w:val="28"/>
        </w:rPr>
      </w:pPr>
    </w:p>
    <w:p>
      <w:pPr>
        <w:jc w:val="center"/>
        <w:rPr>
          <w:rFonts w:ascii="宋体" w:hAnsi="宋体" w:eastAsia="宋体" w:cs="宋体"/>
          <w:b/>
          <w:sz w:val="28"/>
          <w:szCs w:val="28"/>
        </w:rPr>
      </w:pPr>
      <w:r>
        <w:rPr>
          <w:rFonts w:hint="eastAsia" w:ascii="宋体" w:hAnsi="宋体" w:eastAsia="宋体" w:cs="Times New Roman"/>
          <w:b/>
          <w:sz w:val="28"/>
          <w:szCs w:val="28"/>
        </w:rPr>
        <w:br w:type="page"/>
      </w:r>
      <w:r>
        <w:rPr>
          <w:rFonts w:hint="eastAsia" w:ascii="宋体" w:hAnsi="宋体" w:eastAsia="宋体" w:cs="宋体"/>
          <w:b/>
          <w:sz w:val="28"/>
          <w:szCs w:val="28"/>
        </w:rPr>
        <w:t>第四部分   投标人须知</w:t>
      </w:r>
      <w:bookmarkStart w:id="0" w:name="_Toc42923333"/>
      <w:bookmarkStart w:id="1" w:name="_Toc71877701"/>
      <w:bookmarkStart w:id="2" w:name="_Toc123786822"/>
    </w:p>
    <w:p>
      <w:pPr>
        <w:spacing w:line="500" w:lineRule="exact"/>
        <w:rPr>
          <w:rFonts w:ascii="宋体" w:hAnsi="宋体" w:eastAsia="宋体" w:cs="宋体"/>
          <w:b/>
          <w:sz w:val="28"/>
          <w:szCs w:val="28"/>
        </w:rPr>
      </w:pPr>
      <w:r>
        <w:rPr>
          <w:rFonts w:hint="eastAsia" w:ascii="宋体" w:hAnsi="宋体" w:eastAsia="宋体" w:cs="宋体"/>
          <w:b/>
          <w:sz w:val="28"/>
          <w:szCs w:val="28"/>
        </w:rPr>
        <w:t>一、说明</w:t>
      </w:r>
      <w:bookmarkEnd w:id="0"/>
      <w:bookmarkEnd w:id="1"/>
      <w:bookmarkEnd w:id="2"/>
    </w:p>
    <w:p>
      <w:pPr>
        <w:spacing w:line="500" w:lineRule="exact"/>
        <w:ind w:firstLine="560" w:firstLineChars="200"/>
        <w:rPr>
          <w:rFonts w:ascii="宋体" w:hAnsi="宋体" w:eastAsia="宋体" w:cs="宋体"/>
          <w:bCs/>
          <w:iCs/>
          <w:sz w:val="28"/>
          <w:szCs w:val="28"/>
        </w:rPr>
      </w:pPr>
      <w:r>
        <w:rPr>
          <w:rFonts w:hint="eastAsia" w:ascii="宋体" w:hAnsi="宋体" w:eastAsia="宋体" w:cs="宋体"/>
          <w:bCs/>
          <w:iCs/>
          <w:sz w:val="28"/>
          <w:szCs w:val="28"/>
        </w:rPr>
        <w:t>1.1工程名称、地点、规模等：见投标人须知前附表。</w:t>
      </w:r>
    </w:p>
    <w:p>
      <w:pPr>
        <w:spacing w:line="500" w:lineRule="exact"/>
        <w:ind w:firstLine="560" w:firstLineChars="200"/>
        <w:rPr>
          <w:rFonts w:ascii="宋体" w:hAnsi="宋体" w:eastAsia="宋体" w:cs="宋体"/>
          <w:bCs/>
          <w:iCs/>
          <w:sz w:val="28"/>
          <w:szCs w:val="28"/>
        </w:rPr>
      </w:pPr>
      <w:r>
        <w:rPr>
          <w:rFonts w:hint="eastAsia" w:ascii="宋体" w:hAnsi="宋体" w:eastAsia="宋体" w:cs="宋体"/>
          <w:bCs/>
          <w:iCs/>
          <w:sz w:val="28"/>
          <w:szCs w:val="28"/>
        </w:rPr>
        <w:t>1.2质量要求：见投标人须知前附表</w:t>
      </w:r>
    </w:p>
    <w:p>
      <w:pPr>
        <w:tabs>
          <w:tab w:val="left" w:pos="0"/>
        </w:tabs>
        <w:spacing w:line="500" w:lineRule="exact"/>
        <w:ind w:firstLine="560" w:firstLineChars="200"/>
        <w:rPr>
          <w:rFonts w:ascii="宋体" w:hAnsi="宋体" w:eastAsia="宋体" w:cs="宋体"/>
          <w:bCs/>
          <w:sz w:val="28"/>
          <w:szCs w:val="28"/>
        </w:rPr>
      </w:pPr>
      <w:r>
        <w:rPr>
          <w:rFonts w:hint="eastAsia" w:ascii="宋体" w:hAnsi="宋体" w:eastAsia="宋体" w:cs="宋体"/>
          <w:bCs/>
          <w:sz w:val="28"/>
          <w:szCs w:val="28"/>
        </w:rPr>
        <w:t>1.3工程技术要求</w:t>
      </w:r>
    </w:p>
    <w:p>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本工程技术要求详见设计图纸和设计说明书。依据设计施工图纸和技术文件的要求，本工程项目的材料、设备、施工必须达到现行规范及标准规定的要求。</w:t>
      </w:r>
    </w:p>
    <w:p>
      <w:pPr>
        <w:spacing w:line="500" w:lineRule="exact"/>
        <w:ind w:firstLine="560" w:firstLineChars="200"/>
        <w:rPr>
          <w:rFonts w:ascii="宋体" w:hAnsi="宋体"/>
          <w:bCs/>
          <w:sz w:val="28"/>
          <w:szCs w:val="28"/>
        </w:rPr>
      </w:pPr>
      <w:bookmarkStart w:id="3" w:name="_Toc123786824"/>
      <w:bookmarkStart w:id="4" w:name="_Toc42923335"/>
      <w:bookmarkStart w:id="5" w:name="_Toc71877703"/>
      <w:r>
        <w:rPr>
          <w:rFonts w:ascii="宋体" w:hAnsi="宋体"/>
          <w:sz w:val="28"/>
          <w:szCs w:val="28"/>
        </w:rPr>
        <w:t>1.4工程施工图纸</w:t>
      </w:r>
      <w:r>
        <w:rPr>
          <w:rFonts w:hint="eastAsia" w:ascii="宋体" w:hAnsi="宋体"/>
          <w:sz w:val="28"/>
          <w:szCs w:val="28"/>
        </w:rPr>
        <w:t>：详见该工程施工图纸。</w:t>
      </w:r>
    </w:p>
    <w:p>
      <w:pPr>
        <w:widowControl/>
        <w:spacing w:line="500" w:lineRule="exact"/>
        <w:ind w:firstLine="560" w:firstLineChars="200"/>
        <w:jc w:val="left"/>
        <w:rPr>
          <w:rFonts w:ascii="宋体" w:hAnsi="宋体"/>
          <w:bCs/>
          <w:sz w:val="28"/>
          <w:szCs w:val="28"/>
        </w:rPr>
      </w:pPr>
      <w:r>
        <w:rPr>
          <w:rFonts w:ascii="宋体" w:hAnsi="宋体"/>
          <w:bCs/>
          <w:sz w:val="28"/>
          <w:szCs w:val="28"/>
        </w:rPr>
        <w:t>1.5 工程标准图集清单：</w:t>
      </w:r>
      <w:r>
        <w:rPr>
          <w:rFonts w:hint="eastAsia" w:ascii="宋体" w:hAnsi="宋体"/>
          <w:bCs/>
          <w:sz w:val="28"/>
          <w:szCs w:val="28"/>
          <w:u w:val="single"/>
        </w:rPr>
        <w:t>详见国家相关图集</w:t>
      </w:r>
      <w:r>
        <w:rPr>
          <w:rFonts w:ascii="宋体" w:hAnsi="宋体"/>
          <w:bCs/>
          <w:sz w:val="28"/>
          <w:szCs w:val="28"/>
        </w:rPr>
        <w:t>。</w:t>
      </w:r>
    </w:p>
    <w:p>
      <w:pPr>
        <w:widowControl/>
        <w:spacing w:line="500" w:lineRule="exact"/>
        <w:ind w:firstLine="560" w:firstLineChars="200"/>
        <w:jc w:val="left"/>
        <w:rPr>
          <w:rFonts w:ascii="宋体" w:hAnsi="宋体"/>
          <w:sz w:val="28"/>
          <w:szCs w:val="28"/>
        </w:rPr>
      </w:pPr>
      <w:r>
        <w:rPr>
          <w:rFonts w:ascii="宋体" w:hAnsi="宋体"/>
          <w:bCs/>
          <w:sz w:val="28"/>
          <w:szCs w:val="28"/>
        </w:rPr>
        <w:t>1.6</w:t>
      </w:r>
      <w:r>
        <w:rPr>
          <w:rFonts w:ascii="宋体" w:hAnsi="宋体"/>
          <w:sz w:val="28"/>
          <w:szCs w:val="28"/>
        </w:rPr>
        <w:t>总承包单位：</w:t>
      </w:r>
      <w:r>
        <w:rPr>
          <w:rFonts w:hint="eastAsia" w:ascii="宋体" w:hAnsi="宋体"/>
          <w:bCs/>
          <w:sz w:val="28"/>
          <w:szCs w:val="28"/>
          <w:u w:val="single"/>
        </w:rPr>
        <w:t>重庆对外建设（集团）有限公司</w:t>
      </w:r>
      <w:r>
        <w:rPr>
          <w:rFonts w:ascii="宋体" w:hAnsi="宋体"/>
          <w:sz w:val="28"/>
          <w:szCs w:val="28"/>
          <w:u w:val="single"/>
        </w:rPr>
        <w:t>。</w:t>
      </w:r>
    </w:p>
    <w:p>
      <w:pPr>
        <w:spacing w:line="500" w:lineRule="exact"/>
        <w:ind w:firstLine="560" w:firstLineChars="200"/>
        <w:rPr>
          <w:rFonts w:ascii="宋体" w:hAnsi="宋体"/>
          <w:sz w:val="28"/>
          <w:szCs w:val="28"/>
        </w:rPr>
      </w:pPr>
      <w:r>
        <w:rPr>
          <w:rFonts w:hint="eastAsia" w:ascii="宋体" w:hAnsi="宋体"/>
          <w:sz w:val="28"/>
          <w:szCs w:val="28"/>
        </w:rPr>
        <w:t>1.7 本招采文件有关条款由招采人负责解释。</w:t>
      </w:r>
    </w:p>
    <w:p>
      <w:pPr>
        <w:spacing w:line="500" w:lineRule="exact"/>
        <w:rPr>
          <w:rFonts w:ascii="宋体" w:hAnsi="宋体" w:eastAsia="宋体" w:cs="宋体"/>
          <w:sz w:val="28"/>
          <w:szCs w:val="28"/>
        </w:rPr>
      </w:pPr>
      <w:r>
        <w:rPr>
          <w:rFonts w:hint="eastAsia" w:ascii="宋体" w:hAnsi="宋体" w:eastAsia="宋体" w:cs="宋体"/>
          <w:sz w:val="28"/>
          <w:szCs w:val="28"/>
        </w:rPr>
        <w:t>2.</w:t>
      </w:r>
      <w:bookmarkEnd w:id="3"/>
      <w:bookmarkEnd w:id="4"/>
      <w:bookmarkEnd w:id="5"/>
      <w:r>
        <w:rPr>
          <w:rFonts w:hint="eastAsia" w:ascii="宋体" w:hAnsi="宋体" w:eastAsia="宋体" w:cs="宋体"/>
          <w:sz w:val="28"/>
          <w:szCs w:val="28"/>
        </w:rPr>
        <w:t>招采人</w:t>
      </w:r>
    </w:p>
    <w:p>
      <w:pPr>
        <w:spacing w:line="500" w:lineRule="exact"/>
        <w:rPr>
          <w:rFonts w:ascii="宋体" w:hAnsi="宋体" w:eastAsia="宋体" w:cs="宋体"/>
          <w:sz w:val="28"/>
          <w:szCs w:val="28"/>
        </w:rPr>
      </w:pPr>
      <w:r>
        <w:rPr>
          <w:rFonts w:hint="eastAsia" w:ascii="宋体" w:hAnsi="宋体" w:eastAsia="宋体" w:cs="宋体"/>
          <w:sz w:val="28"/>
          <w:szCs w:val="28"/>
        </w:rPr>
        <w:t>2.1 招采人及联系方式见投标邀请。</w:t>
      </w:r>
    </w:p>
    <w:p>
      <w:pPr>
        <w:spacing w:line="500" w:lineRule="exact"/>
        <w:rPr>
          <w:rFonts w:ascii="宋体" w:hAnsi="宋体" w:eastAsia="宋体" w:cs="宋体"/>
          <w:sz w:val="28"/>
          <w:szCs w:val="28"/>
        </w:rPr>
      </w:pPr>
      <w:bookmarkStart w:id="6" w:name="_Toc123786826"/>
      <w:bookmarkStart w:id="7" w:name="_Toc71877705"/>
      <w:bookmarkStart w:id="8" w:name="_Toc42923337"/>
      <w:r>
        <w:rPr>
          <w:rFonts w:hint="eastAsia" w:ascii="宋体" w:hAnsi="宋体" w:eastAsia="宋体" w:cs="宋体"/>
          <w:sz w:val="28"/>
          <w:szCs w:val="28"/>
        </w:rPr>
        <w:t>3.合格的投标人</w:t>
      </w:r>
      <w:bookmarkEnd w:id="6"/>
      <w:bookmarkEnd w:id="7"/>
      <w:bookmarkEnd w:id="8"/>
    </w:p>
    <w:p>
      <w:pPr>
        <w:spacing w:line="500" w:lineRule="exact"/>
        <w:rPr>
          <w:rFonts w:ascii="宋体" w:hAnsi="宋体" w:eastAsia="宋体" w:cs="宋体"/>
          <w:sz w:val="28"/>
          <w:szCs w:val="28"/>
        </w:rPr>
      </w:pPr>
      <w:r>
        <w:rPr>
          <w:rFonts w:hint="eastAsia" w:ascii="宋体" w:hAnsi="宋体" w:eastAsia="宋体" w:cs="宋体"/>
          <w:sz w:val="28"/>
          <w:szCs w:val="28"/>
        </w:rPr>
        <w:t>3.1 除“投标人须知前附表”及本文件另有规定，凡是有能力承担本项目相关分包施工范围，符合并承认和履行本招采文件中的各项规定者为合格的投标人。</w:t>
      </w:r>
    </w:p>
    <w:p>
      <w:pPr>
        <w:spacing w:line="500" w:lineRule="exact"/>
        <w:rPr>
          <w:rFonts w:ascii="宋体" w:hAnsi="宋体" w:eastAsia="宋体" w:cs="宋体"/>
          <w:bCs/>
          <w:sz w:val="28"/>
          <w:szCs w:val="28"/>
        </w:rPr>
      </w:pPr>
      <w:r>
        <w:rPr>
          <w:rFonts w:hint="eastAsia" w:ascii="宋体" w:hAnsi="宋体" w:eastAsia="宋体" w:cs="宋体"/>
          <w:bCs/>
          <w:sz w:val="28"/>
          <w:szCs w:val="28"/>
        </w:rPr>
        <w:t>3.2 投标人必须遵守《</w:t>
      </w:r>
      <w:bookmarkStart w:id="9" w:name="OLE_LINK1"/>
      <w:bookmarkStart w:id="10" w:name="OLE_LINK2"/>
      <w:r>
        <w:rPr>
          <w:rFonts w:hint="eastAsia" w:ascii="宋体" w:hAnsi="宋体" w:eastAsia="宋体" w:cs="宋体"/>
          <w:bCs/>
          <w:sz w:val="28"/>
          <w:szCs w:val="28"/>
        </w:rPr>
        <w:t>中华人民共和国招采投标法</w:t>
      </w:r>
      <w:bookmarkEnd w:id="9"/>
      <w:bookmarkEnd w:id="10"/>
      <w:r>
        <w:rPr>
          <w:rFonts w:hint="eastAsia" w:ascii="宋体" w:hAnsi="宋体" w:eastAsia="宋体" w:cs="宋体"/>
          <w:bCs/>
          <w:sz w:val="28"/>
          <w:szCs w:val="28"/>
        </w:rPr>
        <w:t>》的有关规定和其他相关的法律、法规、规章、条例及招采文件中的规定。</w:t>
      </w:r>
    </w:p>
    <w:p>
      <w:pPr>
        <w:spacing w:line="500" w:lineRule="exact"/>
        <w:rPr>
          <w:rFonts w:ascii="宋体" w:hAnsi="宋体" w:eastAsia="宋体" w:cs="宋体"/>
          <w:sz w:val="28"/>
          <w:szCs w:val="28"/>
        </w:rPr>
      </w:pPr>
      <w:bookmarkStart w:id="11" w:name="_Hlt42848260"/>
      <w:bookmarkEnd w:id="11"/>
      <w:bookmarkStart w:id="12" w:name="_Toc123786827"/>
      <w:bookmarkStart w:id="13" w:name="_Toc71877706"/>
      <w:bookmarkStart w:id="14" w:name="_Toc42923338"/>
      <w:r>
        <w:rPr>
          <w:rFonts w:hint="eastAsia" w:ascii="宋体" w:hAnsi="宋体" w:eastAsia="宋体" w:cs="宋体"/>
          <w:sz w:val="28"/>
          <w:szCs w:val="28"/>
        </w:rPr>
        <w:t>4.合格的</w:t>
      </w:r>
      <w:bookmarkEnd w:id="12"/>
      <w:bookmarkEnd w:id="13"/>
      <w:bookmarkEnd w:id="14"/>
      <w:r>
        <w:rPr>
          <w:rFonts w:hint="eastAsia" w:ascii="宋体" w:hAnsi="宋体" w:eastAsia="宋体" w:cs="宋体"/>
          <w:sz w:val="28"/>
          <w:szCs w:val="28"/>
        </w:rPr>
        <w:t>劳务分包商</w:t>
      </w:r>
    </w:p>
    <w:p>
      <w:pPr>
        <w:spacing w:line="500" w:lineRule="exact"/>
        <w:rPr>
          <w:rFonts w:ascii="宋体" w:hAnsi="宋体" w:eastAsia="宋体" w:cs="宋体"/>
          <w:bCs/>
          <w:sz w:val="28"/>
          <w:szCs w:val="28"/>
        </w:rPr>
      </w:pPr>
      <w:r>
        <w:rPr>
          <w:rFonts w:hint="eastAsia" w:ascii="宋体" w:hAnsi="宋体" w:eastAsia="宋体" w:cs="宋体"/>
          <w:bCs/>
          <w:sz w:val="28"/>
          <w:szCs w:val="28"/>
        </w:rPr>
        <w:t>4.1 投标人提供的所有资质证明应来自于建设行政主管部门、工商行政主管部门、主管部门颁发的有效的证书。</w:t>
      </w:r>
    </w:p>
    <w:p>
      <w:pPr>
        <w:spacing w:line="500" w:lineRule="exact"/>
        <w:rPr>
          <w:rFonts w:ascii="宋体" w:hAnsi="宋体" w:eastAsia="宋体" w:cs="宋体"/>
          <w:sz w:val="28"/>
          <w:szCs w:val="28"/>
        </w:rPr>
      </w:pPr>
      <w:bookmarkStart w:id="15" w:name="_Hlt42848264"/>
      <w:bookmarkEnd w:id="15"/>
      <w:bookmarkStart w:id="16" w:name="_Toc123786828"/>
      <w:bookmarkStart w:id="17" w:name="_Toc42923339"/>
      <w:bookmarkStart w:id="18" w:name="_Toc71877707"/>
      <w:r>
        <w:rPr>
          <w:rFonts w:hint="eastAsia" w:ascii="宋体" w:hAnsi="宋体" w:eastAsia="宋体" w:cs="宋体"/>
          <w:sz w:val="28"/>
          <w:szCs w:val="28"/>
        </w:rPr>
        <w:t>5.投标费用</w:t>
      </w:r>
      <w:bookmarkEnd w:id="16"/>
      <w:bookmarkEnd w:id="17"/>
      <w:bookmarkEnd w:id="18"/>
    </w:p>
    <w:p>
      <w:pPr>
        <w:spacing w:line="500" w:lineRule="exact"/>
        <w:rPr>
          <w:rFonts w:ascii="宋体" w:hAnsi="宋体" w:eastAsia="宋体" w:cs="宋体"/>
          <w:sz w:val="28"/>
          <w:szCs w:val="28"/>
        </w:rPr>
      </w:pPr>
      <w:r>
        <w:rPr>
          <w:rFonts w:hint="eastAsia" w:ascii="宋体" w:hAnsi="宋体" w:eastAsia="宋体" w:cs="宋体"/>
          <w:sz w:val="28"/>
          <w:szCs w:val="28"/>
        </w:rPr>
        <w:t>5.1 投标人在投标过程中的一切费用，不论中选与否，均由投标人自负。</w:t>
      </w:r>
    </w:p>
    <w:p>
      <w:pPr>
        <w:spacing w:line="500" w:lineRule="exact"/>
        <w:rPr>
          <w:rFonts w:ascii="宋体" w:hAnsi="宋体" w:eastAsia="宋体" w:cs="宋体"/>
          <w:sz w:val="28"/>
          <w:szCs w:val="28"/>
        </w:rPr>
      </w:pPr>
      <w:bookmarkStart w:id="19" w:name="_Toc123786829"/>
      <w:r>
        <w:rPr>
          <w:rFonts w:hint="eastAsia" w:ascii="宋体" w:hAnsi="宋体" w:eastAsia="宋体" w:cs="宋体"/>
          <w:sz w:val="28"/>
          <w:szCs w:val="28"/>
        </w:rPr>
        <w:t>6.</w:t>
      </w:r>
      <w:r>
        <w:rPr>
          <w:rFonts w:hint="eastAsia" w:ascii="宋体" w:hAnsi="宋体" w:eastAsia="宋体" w:cs="宋体"/>
          <w:kern w:val="0"/>
          <w:sz w:val="28"/>
          <w:szCs w:val="28"/>
        </w:rPr>
        <w:t>答疑及现场</w:t>
      </w:r>
      <w:bookmarkEnd w:id="19"/>
      <w:r>
        <w:rPr>
          <w:rFonts w:hint="eastAsia" w:ascii="宋体" w:hAnsi="宋体" w:eastAsia="宋体" w:cs="宋体"/>
          <w:kern w:val="0"/>
          <w:sz w:val="28"/>
          <w:szCs w:val="28"/>
        </w:rPr>
        <w:t>踏勘</w:t>
      </w:r>
    </w:p>
    <w:p>
      <w:pPr>
        <w:spacing w:line="500" w:lineRule="exact"/>
        <w:rPr>
          <w:rFonts w:ascii="宋体" w:hAnsi="宋体" w:eastAsia="宋体" w:cs="宋体"/>
          <w:sz w:val="28"/>
          <w:szCs w:val="28"/>
        </w:rPr>
      </w:pPr>
      <w:r>
        <w:rPr>
          <w:rFonts w:hint="eastAsia" w:ascii="宋体" w:hAnsi="宋体" w:eastAsia="宋体" w:cs="宋体"/>
          <w:sz w:val="28"/>
          <w:szCs w:val="28"/>
        </w:rPr>
        <w:t>6.1 答疑目的是澄清、解答投标人提出的问题及组织投标人现场考察。</w:t>
      </w:r>
    </w:p>
    <w:p>
      <w:pPr>
        <w:spacing w:line="500" w:lineRule="exact"/>
        <w:rPr>
          <w:rFonts w:ascii="宋体" w:hAnsi="宋体" w:eastAsia="宋体" w:cs="宋体"/>
          <w:sz w:val="28"/>
          <w:szCs w:val="28"/>
        </w:rPr>
      </w:pPr>
      <w:r>
        <w:rPr>
          <w:rFonts w:hint="eastAsia" w:ascii="宋体" w:hAnsi="宋体" w:eastAsia="宋体" w:cs="宋体"/>
          <w:sz w:val="28"/>
          <w:szCs w:val="28"/>
        </w:rPr>
        <w:t>6.2 投标人代表可和《投标人须知前附表》中所示联系人接洽、咨询现场踏勘和答疑的相关问题。</w:t>
      </w:r>
    </w:p>
    <w:p>
      <w:pPr>
        <w:spacing w:line="500" w:lineRule="exact"/>
        <w:rPr>
          <w:rFonts w:ascii="宋体" w:hAnsi="宋体" w:eastAsia="宋体" w:cs="宋体"/>
          <w:sz w:val="28"/>
          <w:szCs w:val="28"/>
        </w:rPr>
      </w:pPr>
      <w:r>
        <w:rPr>
          <w:rFonts w:hint="eastAsia" w:ascii="宋体" w:hAnsi="宋体" w:eastAsia="宋体" w:cs="宋体"/>
          <w:sz w:val="28"/>
          <w:szCs w:val="28"/>
        </w:rPr>
        <w:t>6.3 投标人可能被邀请对施工现场及周围环境进行考察，以获取有关编制投标文件及签署合同所需的资料。投标人勘察现场所发生的费用由投标人自行承担。</w:t>
      </w:r>
    </w:p>
    <w:p>
      <w:pPr>
        <w:spacing w:line="500" w:lineRule="exact"/>
        <w:rPr>
          <w:rFonts w:ascii="宋体" w:hAnsi="宋体" w:eastAsia="宋体" w:cs="宋体"/>
          <w:sz w:val="28"/>
          <w:szCs w:val="28"/>
        </w:rPr>
      </w:pPr>
      <w:r>
        <w:rPr>
          <w:rFonts w:hint="eastAsia" w:ascii="宋体" w:hAnsi="宋体" w:eastAsia="宋体" w:cs="宋体"/>
          <w:sz w:val="28"/>
          <w:szCs w:val="28"/>
        </w:rPr>
        <w:t>6.4 答疑包括投标人于答疑期间或之前提出的所有与投标有关的问题及其答复。</w:t>
      </w:r>
    </w:p>
    <w:p>
      <w:pPr>
        <w:spacing w:line="500" w:lineRule="exact"/>
        <w:rPr>
          <w:rFonts w:ascii="宋体" w:hAnsi="宋体" w:eastAsia="宋体" w:cs="宋体"/>
          <w:kern w:val="0"/>
          <w:sz w:val="28"/>
          <w:szCs w:val="28"/>
        </w:rPr>
      </w:pPr>
      <w:r>
        <w:rPr>
          <w:rFonts w:hint="eastAsia" w:ascii="宋体" w:hAnsi="宋体" w:eastAsia="宋体" w:cs="宋体"/>
          <w:kern w:val="0"/>
          <w:sz w:val="28"/>
          <w:szCs w:val="28"/>
        </w:rPr>
        <w:t>6.5 各投标人需招采人澄清的问题，应在答疑前以书面形式传真到招采人。</w:t>
      </w:r>
    </w:p>
    <w:p>
      <w:pPr>
        <w:spacing w:line="500" w:lineRule="exact"/>
        <w:rPr>
          <w:rFonts w:ascii="宋体" w:hAnsi="宋体" w:eastAsia="宋体" w:cs="宋体"/>
          <w:kern w:val="0"/>
          <w:sz w:val="28"/>
          <w:szCs w:val="28"/>
        </w:rPr>
      </w:pPr>
      <w:r>
        <w:rPr>
          <w:rFonts w:hint="eastAsia" w:ascii="宋体" w:hAnsi="宋体" w:eastAsia="宋体" w:cs="宋体"/>
          <w:kern w:val="0"/>
          <w:sz w:val="28"/>
          <w:szCs w:val="28"/>
        </w:rPr>
        <w:t>6.6 答疑所产生的对招采文件的修改，由招采人以补充通知</w:t>
      </w:r>
      <w:r>
        <w:rPr>
          <w:rFonts w:hint="eastAsia" w:ascii="宋体" w:hAnsi="宋体" w:eastAsia="宋体" w:cs="宋体"/>
          <w:sz w:val="28"/>
          <w:szCs w:val="28"/>
        </w:rPr>
        <w:t>提供给所有获得招采文件的投标人</w:t>
      </w:r>
      <w:r>
        <w:rPr>
          <w:rFonts w:hint="eastAsia" w:ascii="宋体" w:hAnsi="宋体" w:eastAsia="宋体" w:cs="宋体"/>
          <w:kern w:val="0"/>
          <w:sz w:val="28"/>
          <w:szCs w:val="28"/>
        </w:rPr>
        <w:t>。</w:t>
      </w:r>
    </w:p>
    <w:p>
      <w:pPr>
        <w:spacing w:line="500" w:lineRule="exact"/>
        <w:rPr>
          <w:rFonts w:ascii="宋体" w:hAnsi="宋体" w:eastAsia="宋体" w:cs="宋体"/>
          <w:b/>
          <w:sz w:val="28"/>
          <w:szCs w:val="28"/>
        </w:rPr>
      </w:pPr>
      <w:bookmarkStart w:id="20" w:name="_Toc42923340"/>
      <w:bookmarkStart w:id="21" w:name="_Toc123786830"/>
      <w:bookmarkStart w:id="22" w:name="_Toc71877708"/>
      <w:r>
        <w:rPr>
          <w:rFonts w:hint="eastAsia" w:ascii="宋体" w:hAnsi="宋体" w:eastAsia="宋体" w:cs="宋体"/>
          <w:b/>
          <w:sz w:val="28"/>
          <w:szCs w:val="28"/>
        </w:rPr>
        <w:t>二、</w:t>
      </w:r>
      <w:r>
        <w:rPr>
          <w:rFonts w:hint="eastAsia" w:ascii="宋体" w:hAnsi="宋体" w:eastAsia="宋体" w:cs="宋体"/>
          <w:b/>
          <w:sz w:val="28"/>
          <w:szCs w:val="28"/>
        </w:rPr>
        <w:tab/>
      </w:r>
      <w:r>
        <w:rPr>
          <w:rFonts w:hint="eastAsia" w:ascii="宋体" w:hAnsi="宋体" w:eastAsia="宋体" w:cs="宋体"/>
          <w:b/>
          <w:sz w:val="28"/>
          <w:szCs w:val="28"/>
        </w:rPr>
        <w:t>招采文件</w:t>
      </w:r>
      <w:bookmarkEnd w:id="20"/>
      <w:bookmarkEnd w:id="21"/>
      <w:bookmarkEnd w:id="22"/>
    </w:p>
    <w:p>
      <w:pPr>
        <w:spacing w:line="500" w:lineRule="exact"/>
        <w:rPr>
          <w:rFonts w:ascii="宋体" w:hAnsi="宋体" w:eastAsia="宋体" w:cs="宋体"/>
          <w:sz w:val="28"/>
          <w:szCs w:val="28"/>
        </w:rPr>
      </w:pPr>
      <w:bookmarkStart w:id="23" w:name="_Toc123786831"/>
      <w:bookmarkStart w:id="24" w:name="_Toc42923341"/>
      <w:bookmarkStart w:id="25" w:name="_Toc71877709"/>
      <w:r>
        <w:rPr>
          <w:rFonts w:hint="eastAsia" w:ascii="宋体" w:hAnsi="宋体" w:eastAsia="宋体" w:cs="宋体"/>
          <w:sz w:val="28"/>
          <w:szCs w:val="28"/>
        </w:rPr>
        <w:t>7.招采文件构成</w:t>
      </w:r>
      <w:bookmarkEnd w:id="23"/>
      <w:bookmarkEnd w:id="24"/>
      <w:bookmarkEnd w:id="25"/>
    </w:p>
    <w:p>
      <w:pPr>
        <w:spacing w:line="500" w:lineRule="exact"/>
        <w:rPr>
          <w:rFonts w:ascii="宋体" w:hAnsi="宋体" w:eastAsia="宋体" w:cs="宋体"/>
          <w:sz w:val="28"/>
          <w:szCs w:val="28"/>
        </w:rPr>
      </w:pPr>
      <w:r>
        <w:rPr>
          <w:rFonts w:hint="eastAsia" w:ascii="宋体" w:hAnsi="宋体" w:eastAsia="宋体" w:cs="宋体"/>
          <w:sz w:val="28"/>
          <w:szCs w:val="28"/>
        </w:rPr>
        <w:t>7.1招采文件的内容如下：</w:t>
      </w:r>
    </w:p>
    <w:p>
      <w:pPr>
        <w:spacing w:line="500" w:lineRule="exact"/>
        <w:rPr>
          <w:rFonts w:ascii="宋体" w:hAnsi="宋体" w:eastAsia="宋体" w:cs="宋体"/>
          <w:sz w:val="28"/>
          <w:szCs w:val="28"/>
        </w:rPr>
      </w:pPr>
      <w:r>
        <w:rPr>
          <w:rFonts w:hint="eastAsia" w:ascii="宋体" w:hAnsi="宋体" w:eastAsia="宋体" w:cs="宋体"/>
          <w:sz w:val="28"/>
          <w:szCs w:val="28"/>
        </w:rPr>
        <w:t>第一部分 投标邀请</w:t>
      </w:r>
    </w:p>
    <w:p>
      <w:pPr>
        <w:spacing w:line="500" w:lineRule="exact"/>
        <w:rPr>
          <w:rFonts w:ascii="宋体" w:hAnsi="宋体" w:eastAsia="宋体" w:cs="宋体"/>
          <w:sz w:val="28"/>
          <w:szCs w:val="28"/>
        </w:rPr>
      </w:pPr>
      <w:r>
        <w:rPr>
          <w:rFonts w:hint="eastAsia" w:ascii="宋体" w:hAnsi="宋体" w:eastAsia="宋体" w:cs="宋体"/>
          <w:sz w:val="28"/>
          <w:szCs w:val="28"/>
        </w:rPr>
        <w:t>第二部分 投标人须知前附表</w:t>
      </w:r>
    </w:p>
    <w:p>
      <w:pPr>
        <w:spacing w:line="500" w:lineRule="exact"/>
        <w:rPr>
          <w:rFonts w:ascii="宋体" w:hAnsi="宋体" w:eastAsia="宋体" w:cs="宋体"/>
          <w:sz w:val="28"/>
          <w:szCs w:val="28"/>
        </w:rPr>
      </w:pPr>
      <w:r>
        <w:rPr>
          <w:rFonts w:hint="eastAsia" w:ascii="宋体" w:hAnsi="宋体" w:eastAsia="宋体" w:cs="宋体"/>
          <w:sz w:val="28"/>
          <w:szCs w:val="28"/>
        </w:rPr>
        <w:t>第三部分 评审方法</w:t>
      </w:r>
    </w:p>
    <w:p>
      <w:pPr>
        <w:spacing w:line="500" w:lineRule="exact"/>
        <w:rPr>
          <w:rFonts w:ascii="宋体" w:hAnsi="宋体" w:eastAsia="宋体" w:cs="宋体"/>
          <w:sz w:val="28"/>
          <w:szCs w:val="28"/>
        </w:rPr>
      </w:pPr>
      <w:r>
        <w:rPr>
          <w:rFonts w:hint="eastAsia" w:ascii="宋体" w:hAnsi="宋体" w:eastAsia="宋体" w:cs="宋体"/>
          <w:sz w:val="28"/>
          <w:szCs w:val="28"/>
        </w:rPr>
        <w:t>第四部分 投标人须知</w:t>
      </w:r>
    </w:p>
    <w:p>
      <w:pPr>
        <w:spacing w:line="500" w:lineRule="exact"/>
        <w:rPr>
          <w:rFonts w:ascii="宋体" w:hAnsi="宋体" w:eastAsia="宋体" w:cs="宋体"/>
          <w:sz w:val="28"/>
          <w:szCs w:val="28"/>
        </w:rPr>
      </w:pPr>
      <w:r>
        <w:rPr>
          <w:rFonts w:hint="eastAsia" w:ascii="宋体" w:hAnsi="宋体" w:eastAsia="宋体" w:cs="宋体"/>
          <w:sz w:val="28"/>
          <w:szCs w:val="28"/>
        </w:rPr>
        <w:t>第五部分 合同范本</w:t>
      </w:r>
    </w:p>
    <w:p>
      <w:pPr>
        <w:spacing w:line="500" w:lineRule="exact"/>
        <w:rPr>
          <w:rFonts w:ascii="宋体" w:hAnsi="宋体" w:eastAsia="宋体" w:cs="宋体"/>
          <w:sz w:val="28"/>
          <w:szCs w:val="28"/>
        </w:rPr>
      </w:pPr>
      <w:r>
        <w:rPr>
          <w:rFonts w:hint="eastAsia" w:ascii="宋体" w:hAnsi="宋体" w:eastAsia="宋体" w:cs="宋体"/>
          <w:sz w:val="28"/>
          <w:szCs w:val="28"/>
        </w:rPr>
        <w:t>第六部分 附表</w:t>
      </w:r>
    </w:p>
    <w:p>
      <w:pPr>
        <w:spacing w:line="500" w:lineRule="exact"/>
        <w:rPr>
          <w:rFonts w:ascii="宋体" w:hAnsi="宋体" w:eastAsia="宋体" w:cs="宋体"/>
          <w:sz w:val="28"/>
          <w:szCs w:val="28"/>
        </w:rPr>
      </w:pPr>
      <w:r>
        <w:rPr>
          <w:rFonts w:hint="eastAsia" w:ascii="宋体" w:hAnsi="宋体" w:eastAsia="宋体" w:cs="宋体"/>
          <w:sz w:val="28"/>
          <w:szCs w:val="28"/>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500" w:lineRule="exact"/>
        <w:rPr>
          <w:rFonts w:ascii="宋体" w:hAnsi="宋体" w:eastAsia="宋体" w:cs="宋体"/>
          <w:sz w:val="28"/>
          <w:szCs w:val="28"/>
        </w:rPr>
      </w:pPr>
      <w:bookmarkStart w:id="26" w:name="_Toc42923342"/>
      <w:bookmarkStart w:id="27" w:name="_Toc123786832"/>
      <w:bookmarkStart w:id="28" w:name="_Toc71877710"/>
      <w:r>
        <w:rPr>
          <w:rFonts w:hint="eastAsia" w:ascii="宋体" w:hAnsi="宋体" w:eastAsia="宋体" w:cs="宋体"/>
          <w:sz w:val="28"/>
          <w:szCs w:val="28"/>
        </w:rPr>
        <w:t>8.招采文件的澄清</w:t>
      </w:r>
      <w:bookmarkEnd w:id="26"/>
      <w:bookmarkEnd w:id="27"/>
      <w:bookmarkEnd w:id="28"/>
    </w:p>
    <w:p>
      <w:pPr>
        <w:spacing w:line="500" w:lineRule="exact"/>
        <w:rPr>
          <w:rFonts w:ascii="宋体" w:hAnsi="宋体" w:eastAsia="宋体" w:cs="宋体"/>
          <w:sz w:val="28"/>
          <w:szCs w:val="28"/>
        </w:rPr>
      </w:pPr>
      <w:r>
        <w:rPr>
          <w:rFonts w:hint="eastAsia" w:ascii="宋体" w:hAnsi="宋体" w:eastAsia="宋体" w:cs="宋体"/>
          <w:sz w:val="28"/>
          <w:szCs w:val="28"/>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kern w:val="0"/>
          <w:sz w:val="28"/>
          <w:szCs w:val="28"/>
        </w:rPr>
        <w:t>以补充通知的方式</w:t>
      </w:r>
      <w:r>
        <w:rPr>
          <w:rFonts w:hint="eastAsia" w:ascii="宋体" w:hAnsi="宋体" w:eastAsia="宋体" w:cs="宋体"/>
          <w:sz w:val="28"/>
          <w:szCs w:val="28"/>
        </w:rPr>
        <w:t>答复所有获得招采文件的投标人（答复中不包括问题的来源）。</w:t>
      </w:r>
    </w:p>
    <w:p>
      <w:pPr>
        <w:spacing w:line="500" w:lineRule="exact"/>
        <w:rPr>
          <w:rFonts w:ascii="宋体" w:hAnsi="宋体" w:eastAsia="宋体" w:cs="宋体"/>
          <w:sz w:val="28"/>
          <w:szCs w:val="28"/>
        </w:rPr>
      </w:pPr>
      <w:bookmarkStart w:id="29" w:name="_Toc123786833"/>
      <w:bookmarkStart w:id="30" w:name="_Toc71877711"/>
      <w:bookmarkStart w:id="31" w:name="_Toc42923343"/>
      <w:r>
        <w:rPr>
          <w:rFonts w:hint="eastAsia" w:ascii="宋体" w:hAnsi="宋体" w:eastAsia="宋体" w:cs="宋体"/>
          <w:sz w:val="28"/>
          <w:szCs w:val="28"/>
        </w:rPr>
        <w:t>9.招采文件的修改</w:t>
      </w:r>
      <w:bookmarkEnd w:id="29"/>
      <w:bookmarkEnd w:id="30"/>
      <w:bookmarkEnd w:id="31"/>
    </w:p>
    <w:p>
      <w:pPr>
        <w:spacing w:line="500" w:lineRule="exact"/>
        <w:rPr>
          <w:rFonts w:ascii="宋体" w:hAnsi="宋体" w:eastAsia="宋体" w:cs="宋体"/>
          <w:sz w:val="28"/>
          <w:szCs w:val="28"/>
        </w:rPr>
      </w:pPr>
      <w:r>
        <w:rPr>
          <w:rFonts w:hint="eastAsia" w:ascii="宋体" w:hAnsi="宋体" w:eastAsia="宋体" w:cs="宋体"/>
          <w:sz w:val="28"/>
          <w:szCs w:val="28"/>
        </w:rPr>
        <w:t>9.1在投标截止时间前或所有投标人同意的时间之前，招采人都可以以补充方式修改招采文件。</w:t>
      </w:r>
    </w:p>
    <w:p>
      <w:pPr>
        <w:spacing w:line="500" w:lineRule="exact"/>
        <w:rPr>
          <w:rFonts w:ascii="宋体" w:hAnsi="宋体" w:eastAsia="宋体" w:cs="宋体"/>
          <w:sz w:val="28"/>
          <w:szCs w:val="28"/>
        </w:rPr>
      </w:pPr>
      <w:r>
        <w:rPr>
          <w:rFonts w:hint="eastAsia" w:ascii="宋体" w:hAnsi="宋体" w:eastAsia="宋体" w:cs="宋体"/>
          <w:sz w:val="28"/>
          <w:szCs w:val="28"/>
        </w:rPr>
        <w:t>9.2招采文件的修改将在发布平台上公布，并对其具有约束力。投标人自行查看。</w:t>
      </w:r>
    </w:p>
    <w:p>
      <w:pPr>
        <w:spacing w:line="500" w:lineRule="exact"/>
        <w:rPr>
          <w:rFonts w:ascii="宋体" w:hAnsi="宋体" w:eastAsia="宋体" w:cs="宋体"/>
          <w:sz w:val="28"/>
          <w:szCs w:val="28"/>
        </w:rPr>
      </w:pPr>
      <w:r>
        <w:rPr>
          <w:rFonts w:hint="eastAsia" w:ascii="宋体" w:hAnsi="宋体" w:eastAsia="宋体" w:cs="宋体"/>
          <w:sz w:val="28"/>
          <w:szCs w:val="28"/>
        </w:rPr>
        <w:t>9.3为使投标人准备投标时有充分时间对招采文件的修改部分进行研究，招采人可依照法律法规规定延长投标截止时间。</w:t>
      </w:r>
    </w:p>
    <w:p>
      <w:pPr>
        <w:spacing w:line="500" w:lineRule="exact"/>
        <w:rPr>
          <w:rFonts w:ascii="宋体" w:hAnsi="宋体" w:eastAsia="宋体" w:cs="宋体"/>
          <w:b/>
          <w:sz w:val="28"/>
          <w:szCs w:val="28"/>
        </w:rPr>
      </w:pPr>
      <w:bookmarkStart w:id="32" w:name="_Toc71877712"/>
      <w:bookmarkStart w:id="33" w:name="_Toc123786834"/>
      <w:bookmarkStart w:id="34" w:name="_Toc42923344"/>
      <w:r>
        <w:rPr>
          <w:rFonts w:hint="eastAsia" w:ascii="宋体" w:hAnsi="宋体" w:eastAsia="宋体" w:cs="宋体"/>
          <w:b/>
          <w:sz w:val="28"/>
          <w:szCs w:val="28"/>
        </w:rPr>
        <w:t>三、</w:t>
      </w:r>
      <w:r>
        <w:rPr>
          <w:rFonts w:hint="eastAsia" w:ascii="宋体" w:hAnsi="宋体" w:eastAsia="宋体" w:cs="宋体"/>
          <w:b/>
          <w:sz w:val="28"/>
          <w:szCs w:val="28"/>
        </w:rPr>
        <w:tab/>
      </w:r>
      <w:r>
        <w:rPr>
          <w:rFonts w:hint="eastAsia" w:ascii="宋体" w:hAnsi="宋体" w:eastAsia="宋体" w:cs="宋体"/>
          <w:b/>
          <w:sz w:val="28"/>
          <w:szCs w:val="28"/>
        </w:rPr>
        <w:t>投标文件</w:t>
      </w:r>
      <w:bookmarkEnd w:id="32"/>
      <w:bookmarkEnd w:id="33"/>
      <w:bookmarkEnd w:id="34"/>
    </w:p>
    <w:p>
      <w:pPr>
        <w:spacing w:line="500" w:lineRule="exact"/>
        <w:rPr>
          <w:rFonts w:ascii="宋体" w:hAnsi="宋体" w:eastAsia="宋体" w:cs="宋体"/>
          <w:sz w:val="28"/>
          <w:szCs w:val="28"/>
        </w:rPr>
      </w:pPr>
      <w:bookmarkStart w:id="35" w:name="_Toc42923345"/>
      <w:bookmarkStart w:id="36" w:name="_Toc123786835"/>
      <w:bookmarkStart w:id="37" w:name="_Toc71877713"/>
      <w:r>
        <w:rPr>
          <w:rFonts w:hint="eastAsia" w:ascii="宋体" w:hAnsi="宋体" w:eastAsia="宋体" w:cs="宋体"/>
          <w:sz w:val="28"/>
          <w:szCs w:val="28"/>
        </w:rPr>
        <w:t>10.投标的语言</w:t>
      </w:r>
      <w:bookmarkEnd w:id="35"/>
      <w:bookmarkEnd w:id="36"/>
      <w:bookmarkEnd w:id="37"/>
    </w:p>
    <w:p>
      <w:pPr>
        <w:spacing w:line="500" w:lineRule="exact"/>
        <w:rPr>
          <w:rFonts w:ascii="宋体" w:hAnsi="宋体" w:eastAsia="宋体" w:cs="宋体"/>
          <w:sz w:val="28"/>
          <w:szCs w:val="28"/>
        </w:rPr>
      </w:pPr>
      <w:r>
        <w:rPr>
          <w:rFonts w:hint="eastAsia" w:ascii="宋体" w:hAnsi="宋体" w:eastAsia="宋体" w:cs="宋体"/>
          <w:sz w:val="28"/>
          <w:szCs w:val="28"/>
        </w:rPr>
        <w:t>10.1 投标人提交的投标文件以及投标人与招采人就有关投标的所有来往函电除招采人特殊要求外均应使用中文书写。</w:t>
      </w:r>
    </w:p>
    <w:p>
      <w:pPr>
        <w:spacing w:line="500" w:lineRule="exact"/>
        <w:rPr>
          <w:rFonts w:ascii="宋体" w:hAnsi="宋体" w:eastAsia="宋体" w:cs="宋体"/>
          <w:sz w:val="28"/>
          <w:szCs w:val="28"/>
        </w:rPr>
      </w:pPr>
      <w:bookmarkStart w:id="38" w:name="_Toc42923346"/>
      <w:bookmarkStart w:id="39" w:name="_Toc123786836"/>
      <w:bookmarkStart w:id="40" w:name="_Toc71877714"/>
      <w:r>
        <w:rPr>
          <w:rFonts w:hint="eastAsia" w:ascii="宋体" w:hAnsi="宋体" w:eastAsia="宋体" w:cs="宋体"/>
          <w:sz w:val="28"/>
          <w:szCs w:val="28"/>
        </w:rPr>
        <w:t>11.投标文件构成</w:t>
      </w:r>
      <w:bookmarkEnd w:id="38"/>
      <w:bookmarkEnd w:id="39"/>
      <w:bookmarkEnd w:id="40"/>
    </w:p>
    <w:p>
      <w:pPr>
        <w:spacing w:line="500" w:lineRule="exact"/>
        <w:rPr>
          <w:rFonts w:ascii="宋体" w:hAnsi="宋体" w:eastAsia="宋体" w:cs="宋体"/>
          <w:sz w:val="28"/>
          <w:szCs w:val="28"/>
        </w:rPr>
      </w:pPr>
      <w:r>
        <w:rPr>
          <w:rFonts w:hint="eastAsia" w:ascii="宋体" w:hAnsi="宋体" w:eastAsia="宋体" w:cs="宋体"/>
          <w:sz w:val="28"/>
          <w:szCs w:val="28"/>
        </w:rPr>
        <w:t>11.1 投标人编写的投标文件应包括下列内容：</w:t>
      </w:r>
    </w:p>
    <w:p>
      <w:pPr>
        <w:spacing w:line="500" w:lineRule="exact"/>
        <w:rPr>
          <w:rFonts w:ascii="宋体" w:hAnsi="宋体" w:eastAsia="宋体" w:cs="宋体"/>
          <w:sz w:val="28"/>
          <w:szCs w:val="28"/>
        </w:rPr>
      </w:pPr>
      <w:r>
        <w:rPr>
          <w:rFonts w:hint="eastAsia" w:ascii="宋体" w:hAnsi="宋体" w:eastAsia="宋体" w:cs="宋体"/>
          <w:sz w:val="28"/>
          <w:szCs w:val="28"/>
        </w:rPr>
        <w:t>1）投标文件包括：</w:t>
      </w:r>
    </w:p>
    <w:p>
      <w:pPr>
        <w:spacing w:line="500" w:lineRule="exact"/>
        <w:rPr>
          <w:rFonts w:ascii="宋体" w:hAnsi="宋体" w:eastAsia="宋体" w:cs="宋体"/>
          <w:sz w:val="28"/>
          <w:szCs w:val="28"/>
        </w:rPr>
      </w:pPr>
      <w:r>
        <w:rPr>
          <w:rFonts w:hint="eastAsia" w:ascii="宋体" w:hAnsi="宋体" w:eastAsia="宋体" w:cs="宋体"/>
          <w:sz w:val="28"/>
          <w:szCs w:val="28"/>
        </w:rPr>
        <w:t>投标函</w:t>
      </w:r>
    </w:p>
    <w:p>
      <w:pPr>
        <w:spacing w:line="500" w:lineRule="exact"/>
        <w:rPr>
          <w:rFonts w:ascii="宋体" w:hAnsi="宋体" w:eastAsia="宋体" w:cs="宋体"/>
          <w:sz w:val="28"/>
          <w:szCs w:val="28"/>
        </w:rPr>
      </w:pPr>
      <w:r>
        <w:rPr>
          <w:rFonts w:hint="eastAsia" w:ascii="宋体" w:hAnsi="宋体" w:eastAsia="宋体" w:cs="宋体"/>
          <w:sz w:val="28"/>
          <w:szCs w:val="28"/>
        </w:rPr>
        <w:t>投标人资格资料</w:t>
      </w:r>
    </w:p>
    <w:p>
      <w:pPr>
        <w:spacing w:line="500" w:lineRule="exact"/>
        <w:rPr>
          <w:rFonts w:ascii="宋体" w:hAnsi="宋体" w:eastAsia="宋体" w:cs="宋体"/>
          <w:sz w:val="28"/>
          <w:szCs w:val="28"/>
        </w:rPr>
      </w:pPr>
      <w:r>
        <w:rPr>
          <w:rFonts w:hint="eastAsia" w:ascii="宋体" w:hAnsi="宋体" w:eastAsia="宋体" w:cs="宋体"/>
          <w:sz w:val="28"/>
          <w:szCs w:val="28"/>
        </w:rPr>
        <w:t>授权委托书</w:t>
      </w:r>
    </w:p>
    <w:p>
      <w:pPr>
        <w:spacing w:line="500" w:lineRule="exact"/>
        <w:rPr>
          <w:sz w:val="28"/>
          <w:szCs w:val="28"/>
        </w:rPr>
      </w:pPr>
      <w:r>
        <w:rPr>
          <w:rFonts w:hint="eastAsia" w:ascii="Calibri" w:hAnsi="Calibri" w:eastAsia="宋体" w:cs="宋体"/>
          <w:sz w:val="28"/>
          <w:szCs w:val="28"/>
        </w:rPr>
        <w:t>营业执照（复印件加盖公章）</w:t>
      </w:r>
    </w:p>
    <w:p>
      <w:pPr>
        <w:spacing w:line="500" w:lineRule="exact"/>
        <w:jc w:val="left"/>
        <w:rPr>
          <w:rFonts w:ascii="宋体" w:hAnsi="宋体" w:eastAsia="宋体" w:cs="宋体"/>
          <w:sz w:val="28"/>
          <w:szCs w:val="28"/>
        </w:rPr>
      </w:pPr>
      <w:r>
        <w:rPr>
          <w:rFonts w:hint="eastAsia" w:ascii="宋体" w:hAnsi="宋体" w:eastAsia="宋体" w:cs="宋体"/>
          <w:sz w:val="28"/>
          <w:szCs w:val="28"/>
        </w:rPr>
        <w:t>资质证书（附复印件并加盖公章）</w:t>
      </w:r>
    </w:p>
    <w:p>
      <w:pPr>
        <w:spacing w:line="500" w:lineRule="exact"/>
        <w:rPr>
          <w:sz w:val="28"/>
          <w:szCs w:val="28"/>
        </w:rPr>
      </w:pPr>
      <w:r>
        <w:rPr>
          <w:rFonts w:hint="eastAsia" w:ascii="Calibri" w:hAnsi="Calibri" w:eastAsia="宋体" w:cs="宋体"/>
          <w:sz w:val="28"/>
          <w:szCs w:val="28"/>
        </w:rPr>
        <w:t>安全生产许可证（复印件加盖公章）</w:t>
      </w:r>
    </w:p>
    <w:p>
      <w:pPr>
        <w:adjustRightInd w:val="0"/>
        <w:snapToGrid w:val="0"/>
        <w:spacing w:line="500" w:lineRule="exact"/>
        <w:rPr>
          <w:rFonts w:ascii="宋体" w:hAnsi="宋体" w:eastAsia="宋体" w:cs="宋体"/>
          <w:sz w:val="28"/>
          <w:szCs w:val="28"/>
        </w:rPr>
      </w:pPr>
      <w:r>
        <w:rPr>
          <w:rFonts w:hint="eastAsia" w:ascii="宋体" w:hAnsi="宋体" w:eastAsia="宋体" w:cs="宋体"/>
          <w:sz w:val="28"/>
          <w:szCs w:val="28"/>
        </w:rPr>
        <w:t>拟派项目负责人及其他管理人员（其中具有资质专业安全人员、质量人员资格证书为不可缺少人员资料）（复印件加盖公章）</w:t>
      </w:r>
    </w:p>
    <w:p>
      <w:pPr>
        <w:spacing w:line="500" w:lineRule="exact"/>
        <w:rPr>
          <w:rFonts w:ascii="宋体" w:hAnsi="宋体" w:eastAsia="宋体" w:cs="宋体"/>
          <w:sz w:val="28"/>
          <w:szCs w:val="28"/>
        </w:rPr>
      </w:pPr>
      <w:r>
        <w:rPr>
          <w:rFonts w:hint="eastAsia" w:ascii="宋体" w:hAnsi="宋体" w:eastAsia="宋体" w:cs="宋体"/>
          <w:sz w:val="28"/>
          <w:szCs w:val="28"/>
        </w:rPr>
        <w:t>2）招采文件要求的其他资料；</w:t>
      </w:r>
    </w:p>
    <w:p>
      <w:pPr>
        <w:spacing w:line="500" w:lineRule="exact"/>
        <w:rPr>
          <w:rFonts w:ascii="宋体" w:hAnsi="宋体" w:eastAsia="宋体" w:cs="宋体"/>
          <w:sz w:val="28"/>
          <w:szCs w:val="28"/>
        </w:rPr>
      </w:pPr>
      <w:bookmarkStart w:id="41" w:name="_Toc123786837"/>
      <w:bookmarkStart w:id="42" w:name="_Toc71877716"/>
      <w:bookmarkStart w:id="43" w:name="_Toc42923348"/>
      <w:r>
        <w:rPr>
          <w:rFonts w:hint="eastAsia" w:ascii="宋体" w:hAnsi="宋体" w:eastAsia="宋体" w:cs="宋体"/>
          <w:sz w:val="28"/>
          <w:szCs w:val="28"/>
        </w:rPr>
        <w:t>12.投标书</w:t>
      </w:r>
      <w:bookmarkEnd w:id="41"/>
    </w:p>
    <w:p>
      <w:pPr>
        <w:spacing w:line="500" w:lineRule="exact"/>
        <w:rPr>
          <w:rFonts w:ascii="宋体" w:hAnsi="宋体" w:eastAsia="宋体" w:cs="宋体"/>
          <w:sz w:val="28"/>
          <w:szCs w:val="28"/>
        </w:rPr>
      </w:pPr>
      <w:r>
        <w:rPr>
          <w:rFonts w:hint="eastAsia" w:ascii="宋体" w:hAnsi="宋体" w:eastAsia="宋体" w:cs="宋体"/>
          <w:sz w:val="28"/>
          <w:szCs w:val="28"/>
        </w:rPr>
        <w:t>12.1投标人应以招采文件指定的格式完整地填写招采文件中提供的投标表格。</w:t>
      </w:r>
    </w:p>
    <w:p>
      <w:pPr>
        <w:spacing w:line="500" w:lineRule="exact"/>
        <w:rPr>
          <w:b/>
          <w:sz w:val="28"/>
          <w:szCs w:val="28"/>
        </w:rPr>
      </w:pPr>
      <w:bookmarkStart w:id="44" w:name="_Toc123786838"/>
      <w:r>
        <w:rPr>
          <w:rFonts w:hint="eastAsia" w:ascii="宋体" w:hAnsi="宋体" w:eastAsia="宋体" w:cs="宋体"/>
          <w:sz w:val="28"/>
          <w:szCs w:val="28"/>
        </w:rPr>
        <w:t>13.投标报价</w:t>
      </w:r>
      <w:bookmarkEnd w:id="42"/>
      <w:bookmarkEnd w:id="43"/>
      <w:bookmarkEnd w:id="44"/>
      <w:r>
        <w:rPr>
          <w:rFonts w:hint="eastAsia" w:ascii="宋体" w:hAnsi="宋体" w:eastAsia="宋体" w:cs="宋体"/>
          <w:sz w:val="28"/>
          <w:szCs w:val="28"/>
        </w:rPr>
        <w:t>及货币</w:t>
      </w:r>
      <w:r>
        <w:rPr>
          <w:rFonts w:hint="eastAsia" w:ascii="Calibri" w:hAnsi="Calibri" w:eastAsia="宋体" w:cs="宋体"/>
          <w:sz w:val="28"/>
          <w:szCs w:val="22"/>
        </w:rPr>
        <w:t>、结算：详见投标人须知前附表</w:t>
      </w:r>
    </w:p>
    <w:p>
      <w:pPr>
        <w:spacing w:line="500" w:lineRule="exact"/>
        <w:rPr>
          <w:sz w:val="28"/>
          <w:szCs w:val="28"/>
        </w:rPr>
      </w:pPr>
      <w:r>
        <w:rPr>
          <w:rFonts w:ascii="Calibri" w:hAnsi="Calibri" w:eastAsia="宋体" w:cs="Times New Roman"/>
          <w:sz w:val="28"/>
          <w:szCs w:val="28"/>
        </w:rPr>
        <w:t>13.</w:t>
      </w:r>
      <w:r>
        <w:rPr>
          <w:rFonts w:hint="eastAsia" w:ascii="Calibri" w:hAnsi="Calibri" w:eastAsia="宋体" w:cs="Times New Roman"/>
          <w:sz w:val="28"/>
          <w:szCs w:val="28"/>
        </w:rPr>
        <w:t>1</w:t>
      </w:r>
      <w:r>
        <w:rPr>
          <w:rFonts w:hint="eastAsia" w:ascii="Calibri" w:hAnsi="Calibri" w:eastAsia="宋体" w:cs="宋体"/>
          <w:sz w:val="28"/>
          <w:szCs w:val="22"/>
        </w:rPr>
        <w:t>投标文件货币</w:t>
      </w:r>
    </w:p>
    <w:p>
      <w:pPr>
        <w:spacing w:line="500" w:lineRule="exact"/>
        <w:rPr>
          <w:rFonts w:ascii="宋体" w:hAnsi="宋体" w:eastAsia="宋体" w:cs="宋体"/>
          <w:sz w:val="28"/>
          <w:szCs w:val="28"/>
        </w:rPr>
      </w:pPr>
      <w:r>
        <w:rPr>
          <w:rFonts w:hint="eastAsia" w:ascii="Calibri" w:hAnsi="Calibri" w:eastAsia="宋体" w:cs="宋体"/>
          <w:bCs/>
          <w:sz w:val="28"/>
          <w:szCs w:val="32"/>
        </w:rPr>
        <w:t>本工程的投标文件应以人民币报价、结算。</w:t>
      </w:r>
    </w:p>
    <w:p>
      <w:pPr>
        <w:spacing w:line="500" w:lineRule="exact"/>
        <w:rPr>
          <w:rFonts w:ascii="宋体" w:hAnsi="宋体" w:eastAsia="宋体" w:cs="宋体"/>
          <w:sz w:val="28"/>
          <w:szCs w:val="28"/>
        </w:rPr>
      </w:pPr>
      <w:bookmarkStart w:id="45" w:name="_Toc42923349"/>
      <w:bookmarkStart w:id="46" w:name="_Toc123786839"/>
      <w:bookmarkStart w:id="47" w:name="_Toc71877717"/>
      <w:r>
        <w:rPr>
          <w:rFonts w:hint="eastAsia" w:ascii="宋体" w:hAnsi="宋体" w:eastAsia="宋体" w:cs="宋体"/>
          <w:sz w:val="28"/>
          <w:szCs w:val="28"/>
        </w:rPr>
        <w:t>14.证明投标人合格的文件</w:t>
      </w:r>
      <w:bookmarkEnd w:id="45"/>
      <w:bookmarkEnd w:id="46"/>
      <w:bookmarkEnd w:id="47"/>
    </w:p>
    <w:p>
      <w:pPr>
        <w:spacing w:line="500" w:lineRule="exact"/>
        <w:rPr>
          <w:rFonts w:ascii="宋体" w:hAnsi="宋体" w:cs="宋体"/>
          <w:sz w:val="28"/>
          <w:szCs w:val="28"/>
        </w:rPr>
      </w:pPr>
      <w:bookmarkStart w:id="48" w:name="_Toc42923353"/>
      <w:bookmarkStart w:id="49" w:name="_Toc123786843"/>
      <w:bookmarkStart w:id="50" w:name="_Toc71877721"/>
      <w:r>
        <w:rPr>
          <w:rFonts w:hint="eastAsia" w:ascii="宋体" w:hAnsi="宋体" w:cs="宋体"/>
          <w:sz w:val="28"/>
          <w:szCs w:val="28"/>
        </w:rPr>
        <w:t>14.1投标人应提交证明其有资格参加投标的文件，并作为其投标文件的一部分。</w:t>
      </w:r>
    </w:p>
    <w:p>
      <w:pPr>
        <w:spacing w:line="500" w:lineRule="exact"/>
        <w:rPr>
          <w:rFonts w:ascii="宋体" w:hAnsi="宋体" w:cs="宋体"/>
          <w:sz w:val="28"/>
          <w:szCs w:val="28"/>
        </w:rPr>
      </w:pPr>
      <w:r>
        <w:rPr>
          <w:rFonts w:hint="eastAsia" w:ascii="宋体" w:hAnsi="宋体" w:cs="宋体"/>
          <w:sz w:val="28"/>
          <w:szCs w:val="28"/>
        </w:rPr>
        <w:t>14.2投标人提交的证明文件应是合法有效的。</w:t>
      </w:r>
    </w:p>
    <w:p>
      <w:pPr>
        <w:spacing w:line="500" w:lineRule="exact"/>
        <w:rPr>
          <w:rFonts w:ascii="宋体" w:hAnsi="宋体" w:eastAsia="宋体" w:cs="宋体"/>
          <w:sz w:val="28"/>
          <w:szCs w:val="28"/>
        </w:rPr>
      </w:pPr>
      <w:r>
        <w:rPr>
          <w:rFonts w:hint="eastAsia" w:ascii="宋体" w:hAnsi="宋体" w:eastAsia="宋体" w:cs="宋体"/>
          <w:sz w:val="28"/>
          <w:szCs w:val="28"/>
        </w:rPr>
        <w:t>15.投标文件的式样和签署</w:t>
      </w:r>
      <w:bookmarkEnd w:id="48"/>
      <w:bookmarkEnd w:id="49"/>
      <w:bookmarkEnd w:id="50"/>
    </w:p>
    <w:p>
      <w:pPr>
        <w:spacing w:line="500" w:lineRule="exact"/>
        <w:rPr>
          <w:rFonts w:ascii="宋体" w:hAnsi="宋体" w:eastAsia="宋体" w:cs="宋体"/>
          <w:sz w:val="28"/>
          <w:szCs w:val="28"/>
        </w:rPr>
      </w:pPr>
      <w:r>
        <w:rPr>
          <w:rFonts w:hint="eastAsia" w:ascii="宋体" w:hAnsi="宋体" w:eastAsia="宋体" w:cs="宋体"/>
          <w:sz w:val="28"/>
          <w:szCs w:val="28"/>
        </w:rPr>
        <w:t>15.1投标人应准备一份投标文件正本和一份投标文件副本。</w:t>
      </w:r>
    </w:p>
    <w:p>
      <w:pPr>
        <w:spacing w:line="500" w:lineRule="exact"/>
        <w:rPr>
          <w:rFonts w:ascii="宋体" w:hAnsi="宋体" w:eastAsia="宋体" w:cs="宋体"/>
          <w:sz w:val="28"/>
          <w:szCs w:val="28"/>
        </w:rPr>
      </w:pPr>
      <w:r>
        <w:rPr>
          <w:rFonts w:hint="eastAsia" w:ascii="宋体" w:hAnsi="宋体" w:eastAsia="宋体" w:cs="宋体"/>
          <w:sz w:val="28"/>
          <w:szCs w:val="28"/>
        </w:rPr>
        <w:t>15.2投标文件在要求盖章签字的指定位置盖章或签字。授权代表须将法人授权委托书放在投标文件中。投标文件的副本可采用正本的复印件。</w:t>
      </w:r>
    </w:p>
    <w:p>
      <w:pPr>
        <w:spacing w:line="500" w:lineRule="exact"/>
        <w:rPr>
          <w:rFonts w:ascii="宋体" w:hAnsi="宋体" w:eastAsia="宋体" w:cs="宋体"/>
          <w:sz w:val="28"/>
          <w:szCs w:val="28"/>
        </w:rPr>
      </w:pPr>
      <w:r>
        <w:rPr>
          <w:rFonts w:hint="eastAsia" w:ascii="宋体" w:hAnsi="宋体" w:eastAsia="宋体" w:cs="宋体"/>
          <w:sz w:val="28"/>
          <w:szCs w:val="28"/>
        </w:rPr>
        <w:t>15.3 投标文件中任何行间插字、涂改和增删之处应由投标人加盖公章。</w:t>
      </w:r>
    </w:p>
    <w:p>
      <w:pPr>
        <w:spacing w:line="500" w:lineRule="exact"/>
        <w:rPr>
          <w:rFonts w:ascii="宋体" w:hAnsi="宋体" w:eastAsia="宋体" w:cs="宋体"/>
          <w:sz w:val="28"/>
          <w:szCs w:val="28"/>
        </w:rPr>
      </w:pPr>
      <w:bookmarkStart w:id="51" w:name="_Toc42923354"/>
      <w:bookmarkStart w:id="52" w:name="_Toc71877722"/>
      <w:bookmarkStart w:id="53" w:name="_Toc123786844"/>
      <w:r>
        <w:rPr>
          <w:rFonts w:hint="eastAsia" w:ascii="宋体" w:hAnsi="宋体" w:eastAsia="宋体" w:cs="宋体"/>
          <w:b/>
          <w:sz w:val="28"/>
          <w:szCs w:val="28"/>
        </w:rPr>
        <w:t>四、投标文件的递交</w:t>
      </w:r>
      <w:bookmarkEnd w:id="51"/>
      <w:bookmarkEnd w:id="52"/>
      <w:bookmarkEnd w:id="53"/>
    </w:p>
    <w:p>
      <w:pPr>
        <w:spacing w:line="500" w:lineRule="exact"/>
        <w:rPr>
          <w:rFonts w:ascii="宋体" w:hAnsi="宋体" w:eastAsia="宋体" w:cs="宋体"/>
          <w:sz w:val="28"/>
          <w:szCs w:val="28"/>
        </w:rPr>
      </w:pPr>
      <w:bookmarkStart w:id="54" w:name="_Toc123786845"/>
      <w:bookmarkStart w:id="55" w:name="_Toc71877723"/>
      <w:bookmarkStart w:id="56" w:name="_Toc42923355"/>
      <w:r>
        <w:rPr>
          <w:rFonts w:hint="eastAsia" w:ascii="宋体" w:hAnsi="宋体" w:eastAsia="宋体" w:cs="宋体"/>
          <w:sz w:val="28"/>
          <w:szCs w:val="28"/>
        </w:rPr>
        <w:t>17.投标文件的密封和标记</w:t>
      </w:r>
      <w:bookmarkEnd w:id="54"/>
      <w:bookmarkEnd w:id="55"/>
      <w:bookmarkEnd w:id="56"/>
    </w:p>
    <w:p>
      <w:pPr>
        <w:spacing w:line="500" w:lineRule="exact"/>
        <w:rPr>
          <w:rFonts w:ascii="宋体" w:hAnsi="宋体" w:eastAsia="宋体" w:cs="宋体"/>
          <w:bCs/>
          <w:sz w:val="28"/>
          <w:szCs w:val="28"/>
        </w:rPr>
      </w:pPr>
      <w:r>
        <w:rPr>
          <w:rFonts w:hint="eastAsia" w:ascii="宋体" w:hAnsi="宋体" w:eastAsia="宋体" w:cs="宋体"/>
          <w:bCs/>
          <w:sz w:val="28"/>
          <w:szCs w:val="28"/>
        </w:rPr>
        <w:t>17.1投标文件应密封在不透明的封装中。</w:t>
      </w:r>
    </w:p>
    <w:p>
      <w:pPr>
        <w:spacing w:line="500" w:lineRule="exact"/>
        <w:rPr>
          <w:rFonts w:ascii="宋体" w:hAnsi="宋体" w:eastAsia="宋体" w:cs="宋体"/>
          <w:bCs/>
          <w:sz w:val="28"/>
          <w:szCs w:val="28"/>
        </w:rPr>
      </w:pPr>
      <w:r>
        <w:rPr>
          <w:rFonts w:hint="eastAsia" w:ascii="宋体" w:hAnsi="宋体" w:eastAsia="宋体" w:cs="宋体"/>
          <w:bCs/>
          <w:sz w:val="28"/>
          <w:szCs w:val="28"/>
        </w:rPr>
        <w:t>17.2密封封装表面按投标文件封面格式填写。</w:t>
      </w:r>
    </w:p>
    <w:p>
      <w:pPr>
        <w:spacing w:line="500" w:lineRule="exact"/>
        <w:rPr>
          <w:rFonts w:ascii="宋体" w:hAnsi="宋体" w:eastAsia="宋体" w:cs="宋体"/>
          <w:sz w:val="28"/>
          <w:szCs w:val="28"/>
        </w:rPr>
      </w:pPr>
      <w:r>
        <w:rPr>
          <w:rFonts w:hint="eastAsia" w:ascii="宋体" w:hAnsi="宋体" w:eastAsia="宋体" w:cs="宋体"/>
          <w:sz w:val="28"/>
          <w:szCs w:val="28"/>
        </w:rPr>
        <w:t>17.3如果外层信封未按本须知第17.2条要求密封，招采人对误投或过早启封概不负责。</w:t>
      </w:r>
    </w:p>
    <w:p>
      <w:pPr>
        <w:spacing w:line="500" w:lineRule="exact"/>
        <w:rPr>
          <w:rFonts w:ascii="宋体" w:hAnsi="宋体" w:eastAsia="宋体" w:cs="宋体"/>
          <w:sz w:val="28"/>
          <w:szCs w:val="28"/>
        </w:rPr>
      </w:pPr>
      <w:r>
        <w:rPr>
          <w:rFonts w:hint="eastAsia" w:ascii="宋体" w:hAnsi="宋体" w:eastAsia="宋体" w:cs="宋体"/>
          <w:sz w:val="28"/>
          <w:szCs w:val="28"/>
        </w:rPr>
        <w:t>17.4投标文件未密封的，招采人将拒绝接收。</w:t>
      </w:r>
    </w:p>
    <w:p>
      <w:pPr>
        <w:spacing w:line="500" w:lineRule="exact"/>
        <w:rPr>
          <w:rFonts w:ascii="宋体" w:hAnsi="宋体" w:eastAsia="宋体" w:cs="宋体"/>
          <w:sz w:val="28"/>
          <w:szCs w:val="28"/>
        </w:rPr>
      </w:pPr>
      <w:bookmarkStart w:id="57" w:name="_Toc123786846"/>
      <w:bookmarkStart w:id="58" w:name="_Toc71877724"/>
      <w:bookmarkStart w:id="59" w:name="_Toc42923356"/>
      <w:r>
        <w:rPr>
          <w:rFonts w:hint="eastAsia" w:ascii="宋体" w:hAnsi="宋体" w:eastAsia="宋体" w:cs="宋体"/>
          <w:sz w:val="28"/>
          <w:szCs w:val="28"/>
        </w:rPr>
        <w:t>18.</w:t>
      </w:r>
      <w:bookmarkEnd w:id="57"/>
      <w:bookmarkEnd w:id="58"/>
      <w:bookmarkEnd w:id="59"/>
      <w:r>
        <w:rPr>
          <w:rFonts w:hint="eastAsia" w:ascii="宋体" w:hAnsi="宋体" w:eastAsia="宋体" w:cs="宋体"/>
          <w:sz w:val="28"/>
          <w:szCs w:val="28"/>
        </w:rPr>
        <w:t>投标截止时间</w:t>
      </w:r>
    </w:p>
    <w:p>
      <w:pPr>
        <w:spacing w:line="500" w:lineRule="exact"/>
        <w:rPr>
          <w:rFonts w:ascii="宋体" w:hAnsi="宋体" w:eastAsia="宋体" w:cs="宋体"/>
          <w:sz w:val="28"/>
          <w:szCs w:val="28"/>
        </w:rPr>
      </w:pPr>
      <w:r>
        <w:rPr>
          <w:rFonts w:hint="eastAsia" w:ascii="宋体" w:hAnsi="宋体" w:eastAsia="宋体" w:cs="宋体"/>
          <w:sz w:val="28"/>
          <w:szCs w:val="28"/>
        </w:rPr>
        <w:t>18.1招采人收到投标文件的时间应不迟于《投标人须知前附表》中规定的投标截止时间。</w:t>
      </w:r>
    </w:p>
    <w:p>
      <w:pPr>
        <w:spacing w:line="500" w:lineRule="exact"/>
        <w:rPr>
          <w:rFonts w:ascii="宋体" w:hAnsi="宋体" w:eastAsia="宋体" w:cs="宋体"/>
          <w:sz w:val="28"/>
          <w:szCs w:val="28"/>
        </w:rPr>
      </w:pPr>
      <w:r>
        <w:rPr>
          <w:rFonts w:hint="eastAsia" w:ascii="宋体" w:hAnsi="宋体" w:eastAsia="宋体" w:cs="宋体"/>
          <w:sz w:val="28"/>
          <w:szCs w:val="28"/>
        </w:rPr>
        <w:t>18.2招采人可以按本须知第9条规定，由于修改招采文件而决定延长投标截止时间。在此情况下，招采人和投标人受投标截止时间制约的所有权利和义务均应延长至新的投标截止时间。</w:t>
      </w:r>
    </w:p>
    <w:p>
      <w:pPr>
        <w:spacing w:line="500" w:lineRule="exact"/>
        <w:rPr>
          <w:rFonts w:ascii="宋体" w:hAnsi="宋体" w:eastAsia="宋体" w:cs="宋体"/>
          <w:sz w:val="28"/>
          <w:szCs w:val="28"/>
        </w:rPr>
      </w:pPr>
      <w:bookmarkStart w:id="60" w:name="_Toc123786847"/>
      <w:bookmarkStart w:id="61" w:name="_Toc71877725"/>
      <w:bookmarkStart w:id="62" w:name="_Toc42923357"/>
      <w:r>
        <w:rPr>
          <w:rFonts w:hint="eastAsia" w:ascii="宋体" w:hAnsi="宋体" w:eastAsia="宋体" w:cs="宋体"/>
          <w:sz w:val="28"/>
          <w:szCs w:val="28"/>
        </w:rPr>
        <w:t>19.迟交的投标文件</w:t>
      </w:r>
      <w:bookmarkEnd w:id="60"/>
      <w:bookmarkEnd w:id="61"/>
      <w:bookmarkEnd w:id="62"/>
    </w:p>
    <w:p>
      <w:pPr>
        <w:spacing w:line="500" w:lineRule="exact"/>
        <w:rPr>
          <w:rFonts w:ascii="宋体" w:hAnsi="宋体" w:eastAsia="宋体" w:cs="宋体"/>
          <w:sz w:val="28"/>
          <w:szCs w:val="28"/>
        </w:rPr>
      </w:pPr>
      <w:r>
        <w:rPr>
          <w:rFonts w:hint="eastAsia" w:ascii="宋体" w:hAnsi="宋体" w:eastAsia="宋体" w:cs="宋体"/>
          <w:sz w:val="28"/>
          <w:szCs w:val="28"/>
        </w:rPr>
        <w:t>19.1招采人将拒绝并退回在“投标人须知前附表”规定的投标截止时间后收到的任何投标文件。</w:t>
      </w:r>
    </w:p>
    <w:p>
      <w:pPr>
        <w:spacing w:line="500" w:lineRule="exact"/>
        <w:rPr>
          <w:rFonts w:ascii="宋体" w:hAnsi="宋体" w:eastAsia="宋体" w:cs="宋体"/>
          <w:sz w:val="28"/>
          <w:szCs w:val="28"/>
        </w:rPr>
      </w:pPr>
      <w:bookmarkStart w:id="63" w:name="_Toc42923358"/>
      <w:bookmarkStart w:id="64" w:name="_Toc123786848"/>
      <w:bookmarkStart w:id="65" w:name="_Toc71877726"/>
      <w:r>
        <w:rPr>
          <w:rFonts w:hint="eastAsia" w:ascii="宋体" w:hAnsi="宋体" w:eastAsia="宋体" w:cs="宋体"/>
          <w:sz w:val="28"/>
          <w:szCs w:val="28"/>
        </w:rPr>
        <w:t>20.投标文件的修改与撤回</w:t>
      </w:r>
      <w:bookmarkEnd w:id="63"/>
      <w:bookmarkEnd w:id="64"/>
      <w:bookmarkEnd w:id="65"/>
    </w:p>
    <w:p>
      <w:pPr>
        <w:spacing w:line="500" w:lineRule="exact"/>
        <w:rPr>
          <w:rFonts w:ascii="宋体" w:hAnsi="宋体" w:eastAsia="宋体" w:cs="宋体"/>
          <w:sz w:val="28"/>
          <w:szCs w:val="28"/>
        </w:rPr>
      </w:pPr>
      <w:r>
        <w:rPr>
          <w:rFonts w:hint="eastAsia" w:ascii="宋体" w:hAnsi="宋体" w:eastAsia="宋体" w:cs="宋体"/>
          <w:sz w:val="28"/>
          <w:szCs w:val="28"/>
        </w:rPr>
        <w:t>20.1投标人在递交投标文件后，可以修改或撤回其投标文件，但投标人必须在规定的投标截止时间之前将修改或撤回的书面通知递交到招采人。</w:t>
      </w:r>
    </w:p>
    <w:p>
      <w:pPr>
        <w:spacing w:line="500" w:lineRule="exact"/>
        <w:rPr>
          <w:rFonts w:ascii="宋体" w:hAnsi="宋体" w:eastAsia="宋体" w:cs="宋体"/>
          <w:sz w:val="28"/>
          <w:szCs w:val="28"/>
        </w:rPr>
      </w:pPr>
      <w:r>
        <w:rPr>
          <w:rFonts w:hint="eastAsia" w:ascii="宋体" w:hAnsi="宋体" w:eastAsia="宋体" w:cs="宋体"/>
          <w:sz w:val="28"/>
          <w:szCs w:val="28"/>
        </w:rPr>
        <w:t>20.2在投标截止时间之后，投标人不得对其投标文件做任何修改。</w:t>
      </w:r>
    </w:p>
    <w:p>
      <w:pPr>
        <w:spacing w:line="500" w:lineRule="exact"/>
        <w:rPr>
          <w:rFonts w:ascii="宋体" w:hAnsi="宋体" w:eastAsia="宋体" w:cs="宋体"/>
          <w:sz w:val="28"/>
          <w:szCs w:val="28"/>
        </w:rPr>
      </w:pPr>
      <w:r>
        <w:rPr>
          <w:rFonts w:hint="eastAsia" w:ascii="宋体" w:hAnsi="宋体" w:eastAsia="宋体" w:cs="宋体"/>
          <w:sz w:val="28"/>
          <w:szCs w:val="28"/>
        </w:rPr>
        <w:t>20.3在投标截止时间之后，投标人不得撤回其投标文件。</w:t>
      </w:r>
    </w:p>
    <w:p>
      <w:pPr>
        <w:spacing w:line="500" w:lineRule="exact"/>
        <w:rPr>
          <w:rFonts w:ascii="宋体" w:hAnsi="宋体" w:eastAsia="宋体" w:cs="宋体"/>
          <w:b/>
          <w:sz w:val="28"/>
          <w:szCs w:val="28"/>
        </w:rPr>
      </w:pPr>
      <w:bookmarkStart w:id="66" w:name="_Toc123786849"/>
      <w:bookmarkStart w:id="67" w:name="_Toc71877727"/>
      <w:bookmarkStart w:id="68" w:name="_Toc42923359"/>
      <w:r>
        <w:rPr>
          <w:rFonts w:hint="eastAsia" w:ascii="宋体" w:hAnsi="宋体" w:eastAsia="宋体" w:cs="宋体"/>
          <w:b/>
          <w:sz w:val="28"/>
          <w:szCs w:val="28"/>
        </w:rPr>
        <w:t>五、开标与</w:t>
      </w:r>
      <w:bookmarkEnd w:id="66"/>
      <w:bookmarkEnd w:id="67"/>
      <w:bookmarkEnd w:id="68"/>
      <w:r>
        <w:rPr>
          <w:rFonts w:hint="eastAsia" w:ascii="宋体" w:hAnsi="宋体" w:eastAsia="宋体" w:cs="宋体"/>
          <w:b/>
          <w:sz w:val="28"/>
          <w:szCs w:val="28"/>
        </w:rPr>
        <w:t>评审</w:t>
      </w:r>
    </w:p>
    <w:p>
      <w:pPr>
        <w:spacing w:line="500" w:lineRule="exact"/>
        <w:rPr>
          <w:rFonts w:ascii="宋体" w:hAnsi="宋体" w:eastAsia="宋体" w:cs="宋体"/>
          <w:sz w:val="28"/>
          <w:szCs w:val="28"/>
        </w:rPr>
      </w:pPr>
      <w:bookmarkStart w:id="69" w:name="_Toc71877728"/>
      <w:bookmarkStart w:id="70" w:name="_Toc42923360"/>
      <w:bookmarkStart w:id="71" w:name="_Toc123786850"/>
      <w:r>
        <w:rPr>
          <w:rFonts w:hint="eastAsia" w:ascii="宋体" w:hAnsi="宋体" w:eastAsia="宋体" w:cs="宋体"/>
          <w:sz w:val="28"/>
          <w:szCs w:val="28"/>
        </w:rPr>
        <w:t>21.开标</w:t>
      </w:r>
      <w:bookmarkEnd w:id="69"/>
      <w:bookmarkEnd w:id="70"/>
      <w:r>
        <w:rPr>
          <w:rFonts w:hint="eastAsia" w:ascii="宋体" w:hAnsi="宋体" w:eastAsia="宋体" w:cs="宋体"/>
          <w:sz w:val="28"/>
          <w:szCs w:val="28"/>
        </w:rPr>
        <w:t>一般规定</w:t>
      </w:r>
      <w:bookmarkEnd w:id="71"/>
    </w:p>
    <w:p>
      <w:pPr>
        <w:spacing w:line="500" w:lineRule="exact"/>
        <w:rPr>
          <w:rFonts w:ascii="宋体" w:hAnsi="宋体" w:eastAsia="宋体" w:cs="宋体"/>
          <w:sz w:val="28"/>
          <w:szCs w:val="28"/>
        </w:rPr>
      </w:pPr>
      <w:r>
        <w:rPr>
          <w:rFonts w:hint="eastAsia" w:ascii="宋体" w:hAnsi="宋体" w:eastAsia="宋体" w:cs="宋体"/>
          <w:sz w:val="28"/>
          <w:szCs w:val="28"/>
        </w:rPr>
        <w:t>21.1按规定提交合格的撤回通知的投标文件不予开封，并退回投标人。</w:t>
      </w:r>
    </w:p>
    <w:p>
      <w:pPr>
        <w:spacing w:line="500" w:lineRule="exact"/>
        <w:rPr>
          <w:rFonts w:ascii="宋体" w:hAnsi="宋体" w:eastAsia="宋体" w:cs="宋体"/>
          <w:sz w:val="28"/>
          <w:szCs w:val="28"/>
        </w:rPr>
      </w:pPr>
      <w:bookmarkStart w:id="72" w:name="_Toc42923361"/>
      <w:bookmarkStart w:id="73" w:name="_Toc71877729"/>
      <w:bookmarkStart w:id="74" w:name="_Toc123786851"/>
      <w:r>
        <w:rPr>
          <w:rFonts w:hint="eastAsia" w:ascii="宋体" w:hAnsi="宋体" w:eastAsia="宋体" w:cs="宋体"/>
          <w:sz w:val="28"/>
          <w:szCs w:val="28"/>
        </w:rPr>
        <w:t>22.</w:t>
      </w:r>
      <w:bookmarkEnd w:id="72"/>
      <w:bookmarkEnd w:id="73"/>
      <w:r>
        <w:rPr>
          <w:rFonts w:hint="eastAsia" w:ascii="宋体" w:hAnsi="宋体" w:eastAsia="宋体" w:cs="宋体"/>
          <w:sz w:val="28"/>
          <w:szCs w:val="28"/>
        </w:rPr>
        <w:t>符合性</w:t>
      </w:r>
      <w:bookmarkEnd w:id="74"/>
      <w:r>
        <w:rPr>
          <w:rFonts w:hint="eastAsia" w:ascii="宋体" w:hAnsi="宋体" w:eastAsia="宋体" w:cs="宋体"/>
          <w:sz w:val="28"/>
          <w:szCs w:val="28"/>
        </w:rPr>
        <w:t>评审</w:t>
      </w:r>
    </w:p>
    <w:p>
      <w:pPr>
        <w:spacing w:line="500" w:lineRule="exact"/>
        <w:rPr>
          <w:rFonts w:ascii="宋体" w:hAnsi="宋体" w:eastAsia="宋体" w:cs="宋体"/>
          <w:sz w:val="28"/>
          <w:szCs w:val="28"/>
        </w:rPr>
      </w:pPr>
      <w:r>
        <w:rPr>
          <w:rFonts w:hint="eastAsia" w:ascii="宋体" w:hAnsi="宋体" w:eastAsia="宋体" w:cs="宋体"/>
          <w:sz w:val="28"/>
          <w:szCs w:val="28"/>
        </w:rPr>
        <w:t>22.1评审工作小组对投标人的投标资格及投标文件进行符合性评审。经评审工作小组确认具有有效投标资格及有效投标文件的投标人不足3家时将重新组织招采。</w:t>
      </w:r>
    </w:p>
    <w:p>
      <w:pPr>
        <w:spacing w:line="500" w:lineRule="exact"/>
        <w:rPr>
          <w:rFonts w:ascii="宋体" w:hAnsi="宋体" w:eastAsia="宋体" w:cs="宋体"/>
          <w:sz w:val="28"/>
          <w:szCs w:val="28"/>
        </w:rPr>
      </w:pPr>
      <w:r>
        <w:rPr>
          <w:rFonts w:hint="eastAsia" w:ascii="宋体" w:hAnsi="宋体" w:eastAsia="宋体" w:cs="宋体"/>
          <w:sz w:val="28"/>
          <w:szCs w:val="28"/>
        </w:rPr>
        <w:t>22.2开启标书前，经评审工作小组确认存在下列情况之一的投标人将被取消投标资格：</w:t>
      </w:r>
    </w:p>
    <w:p>
      <w:pPr>
        <w:spacing w:line="500" w:lineRule="exact"/>
        <w:rPr>
          <w:rFonts w:ascii="宋体" w:hAnsi="宋体" w:eastAsia="宋体" w:cs="宋体"/>
          <w:sz w:val="28"/>
          <w:szCs w:val="28"/>
        </w:rPr>
      </w:pPr>
      <w:r>
        <w:rPr>
          <w:rFonts w:hint="eastAsia" w:ascii="宋体" w:hAnsi="宋体" w:eastAsia="宋体" w:cs="宋体"/>
          <w:bCs/>
          <w:sz w:val="28"/>
          <w:szCs w:val="28"/>
        </w:rPr>
        <w:t>1）</w:t>
      </w:r>
      <w:r>
        <w:rPr>
          <w:rFonts w:hint="eastAsia" w:ascii="宋体" w:hAnsi="宋体" w:eastAsia="宋体" w:cs="宋体"/>
          <w:sz w:val="28"/>
          <w:szCs w:val="28"/>
        </w:rPr>
        <w:t>投标文件未能于投标截止之前递交至指定地点；</w:t>
      </w:r>
    </w:p>
    <w:p>
      <w:pPr>
        <w:spacing w:line="500" w:lineRule="exact"/>
        <w:rPr>
          <w:rFonts w:ascii="宋体" w:hAnsi="宋体" w:eastAsia="宋体" w:cs="宋体"/>
          <w:sz w:val="28"/>
          <w:szCs w:val="28"/>
        </w:rPr>
      </w:pPr>
      <w:r>
        <w:rPr>
          <w:rFonts w:hint="eastAsia" w:ascii="宋体" w:hAnsi="宋体" w:eastAsia="宋体" w:cs="宋体"/>
          <w:bCs/>
          <w:sz w:val="28"/>
          <w:szCs w:val="28"/>
        </w:rPr>
        <w:t>2）</w:t>
      </w:r>
      <w:r>
        <w:rPr>
          <w:rFonts w:hint="eastAsia" w:ascii="宋体" w:hAnsi="宋体" w:eastAsia="宋体" w:cs="宋体"/>
          <w:sz w:val="28"/>
          <w:szCs w:val="28"/>
        </w:rPr>
        <w:t>投标文件未密封。</w:t>
      </w:r>
    </w:p>
    <w:p>
      <w:pPr>
        <w:spacing w:line="500" w:lineRule="exact"/>
        <w:rPr>
          <w:rFonts w:ascii="宋体" w:hAnsi="宋体" w:eastAsia="宋体" w:cs="宋体"/>
          <w:sz w:val="28"/>
          <w:szCs w:val="28"/>
        </w:rPr>
      </w:pPr>
      <w:r>
        <w:rPr>
          <w:rFonts w:hint="eastAsia" w:ascii="宋体" w:hAnsi="宋体" w:eastAsia="宋体" w:cs="宋体"/>
          <w:sz w:val="28"/>
          <w:szCs w:val="28"/>
        </w:rPr>
        <w:t>22.3开启标书后，经评审组确认有下列情况之一的为无效投标文件：</w:t>
      </w:r>
    </w:p>
    <w:p>
      <w:pPr>
        <w:spacing w:line="500" w:lineRule="exact"/>
        <w:rPr>
          <w:rFonts w:ascii="宋体" w:hAnsi="宋体" w:eastAsia="宋体" w:cs="宋体"/>
          <w:sz w:val="28"/>
          <w:szCs w:val="28"/>
        </w:rPr>
      </w:pPr>
      <w:r>
        <w:rPr>
          <w:rFonts w:hint="eastAsia" w:ascii="宋体" w:hAnsi="宋体" w:eastAsia="宋体" w:cs="宋体"/>
          <w:bCs/>
          <w:sz w:val="28"/>
          <w:szCs w:val="28"/>
        </w:rPr>
        <w:t>1）</w:t>
      </w:r>
      <w:r>
        <w:rPr>
          <w:rFonts w:hint="eastAsia" w:ascii="宋体" w:hAnsi="宋体" w:eastAsia="宋体" w:cs="宋体"/>
          <w:sz w:val="28"/>
          <w:szCs w:val="28"/>
        </w:rPr>
        <w:t>投标文件中要求盖章签字的指定位置未签字或未加盖投标人公章；</w:t>
      </w:r>
    </w:p>
    <w:p>
      <w:pPr>
        <w:spacing w:line="500" w:lineRule="exact"/>
        <w:rPr>
          <w:rFonts w:ascii="宋体" w:hAnsi="宋体" w:eastAsia="宋体" w:cs="宋体"/>
          <w:sz w:val="28"/>
          <w:szCs w:val="28"/>
        </w:rPr>
      </w:pPr>
      <w:r>
        <w:rPr>
          <w:rFonts w:hint="eastAsia" w:ascii="宋体" w:hAnsi="宋体" w:eastAsia="宋体" w:cs="宋体"/>
          <w:sz w:val="28"/>
          <w:szCs w:val="28"/>
        </w:rPr>
        <w:t xml:space="preserve">2）投标文件不符合招采文件规定的报价、工期、质量标准、技术规格、技术标准或其它实质性要求； </w:t>
      </w:r>
    </w:p>
    <w:p>
      <w:pPr>
        <w:spacing w:line="500" w:lineRule="exact"/>
        <w:rPr>
          <w:rFonts w:ascii="宋体" w:hAnsi="宋体" w:eastAsia="宋体" w:cs="宋体"/>
          <w:bCs/>
          <w:sz w:val="28"/>
          <w:szCs w:val="28"/>
        </w:rPr>
      </w:pPr>
      <w:r>
        <w:rPr>
          <w:rFonts w:hint="eastAsia" w:ascii="宋体" w:hAnsi="宋体" w:eastAsia="宋体" w:cs="宋体"/>
          <w:bCs/>
          <w:sz w:val="28"/>
          <w:szCs w:val="28"/>
        </w:rPr>
        <w:t>3）</w:t>
      </w:r>
      <w:r>
        <w:rPr>
          <w:rFonts w:hint="eastAsia" w:ascii="宋体" w:hAnsi="宋体" w:eastAsia="宋体" w:cs="宋体"/>
          <w:sz w:val="28"/>
          <w:szCs w:val="28"/>
        </w:rPr>
        <w:t>投标文件未按招采文件规定格式编制，重要内容或关键字迹模糊不清；</w:t>
      </w:r>
    </w:p>
    <w:p>
      <w:pPr>
        <w:spacing w:line="500" w:lineRule="exact"/>
        <w:rPr>
          <w:rFonts w:ascii="宋体" w:hAnsi="宋体" w:eastAsia="宋体" w:cs="宋体"/>
          <w:sz w:val="28"/>
          <w:szCs w:val="28"/>
        </w:rPr>
      </w:pPr>
      <w:r>
        <w:rPr>
          <w:rFonts w:hint="eastAsia" w:ascii="宋体" w:hAnsi="宋体" w:eastAsia="宋体" w:cs="宋体"/>
          <w:sz w:val="28"/>
          <w:szCs w:val="28"/>
        </w:rPr>
        <w:t>4）投标文件中存在招采人不能接受的其它条件或提供虚假文件；</w:t>
      </w:r>
    </w:p>
    <w:p>
      <w:pPr>
        <w:spacing w:line="500" w:lineRule="exact"/>
        <w:rPr>
          <w:rFonts w:ascii="宋体" w:hAnsi="宋体" w:eastAsia="宋体" w:cs="宋体"/>
          <w:sz w:val="28"/>
          <w:szCs w:val="28"/>
        </w:rPr>
      </w:pPr>
      <w:r>
        <w:rPr>
          <w:rFonts w:hint="eastAsia" w:ascii="宋体" w:hAnsi="宋体" w:eastAsia="宋体" w:cs="宋体"/>
          <w:sz w:val="28"/>
          <w:szCs w:val="28"/>
        </w:rPr>
        <w:t>5) 投标文件提交的资格资料名称、名字与资格审查申请书所提供的资格资料不符或与其他投标人串通投标的；</w:t>
      </w:r>
    </w:p>
    <w:p>
      <w:pPr>
        <w:spacing w:line="500" w:lineRule="exact"/>
        <w:rPr>
          <w:rFonts w:ascii="宋体" w:hAnsi="宋体" w:eastAsia="宋体" w:cs="宋体"/>
          <w:sz w:val="28"/>
          <w:szCs w:val="28"/>
        </w:rPr>
      </w:pPr>
      <w:r>
        <w:rPr>
          <w:rFonts w:hint="eastAsia" w:ascii="宋体" w:hAnsi="宋体" w:eastAsia="宋体" w:cs="宋体"/>
          <w:sz w:val="28"/>
          <w:szCs w:val="28"/>
        </w:rPr>
        <w:t>6) 两个以上的投标报价的。</w:t>
      </w:r>
    </w:p>
    <w:p>
      <w:pPr>
        <w:spacing w:line="500" w:lineRule="exact"/>
        <w:rPr>
          <w:rFonts w:ascii="宋体" w:hAnsi="宋体" w:eastAsia="宋体" w:cs="宋体"/>
          <w:sz w:val="28"/>
          <w:szCs w:val="28"/>
        </w:rPr>
      </w:pPr>
      <w:r>
        <w:rPr>
          <w:rFonts w:hint="eastAsia" w:ascii="宋体" w:hAnsi="宋体" w:eastAsia="宋体" w:cs="宋体"/>
          <w:sz w:val="28"/>
          <w:szCs w:val="28"/>
        </w:rPr>
        <w:t>22.4无效投标文件将被作为废标处理。</w:t>
      </w:r>
    </w:p>
    <w:p>
      <w:pPr>
        <w:spacing w:line="500" w:lineRule="exact"/>
        <w:rPr>
          <w:rFonts w:ascii="宋体" w:hAnsi="宋体" w:eastAsia="宋体" w:cs="宋体"/>
          <w:sz w:val="28"/>
          <w:szCs w:val="28"/>
        </w:rPr>
      </w:pPr>
      <w:bookmarkStart w:id="75" w:name="_Toc71877730"/>
      <w:bookmarkStart w:id="76" w:name="_Toc42923362"/>
      <w:bookmarkStart w:id="77" w:name="_Toc123786852"/>
      <w:r>
        <w:rPr>
          <w:rFonts w:hint="eastAsia" w:ascii="宋体" w:hAnsi="宋体" w:eastAsia="宋体" w:cs="宋体"/>
          <w:sz w:val="28"/>
          <w:szCs w:val="28"/>
        </w:rPr>
        <w:t>23.投标文件的澄清</w:t>
      </w:r>
      <w:bookmarkEnd w:id="75"/>
      <w:bookmarkEnd w:id="76"/>
      <w:bookmarkEnd w:id="77"/>
    </w:p>
    <w:p>
      <w:pPr>
        <w:spacing w:line="500" w:lineRule="exact"/>
        <w:rPr>
          <w:rFonts w:ascii="宋体" w:hAnsi="宋体" w:eastAsia="宋体" w:cs="宋体"/>
          <w:sz w:val="28"/>
          <w:szCs w:val="28"/>
        </w:rPr>
      </w:pPr>
      <w:r>
        <w:rPr>
          <w:rFonts w:hint="eastAsia" w:ascii="宋体" w:hAnsi="宋体" w:eastAsia="宋体" w:cs="宋体"/>
          <w:sz w:val="28"/>
          <w:szCs w:val="28"/>
        </w:rPr>
        <w:t>23.1开标以后，招采人可要求投标人对其投标文件进行澄清，但不得寻求、提供或允许对投标价格等实质性内容做任何更改。有关澄清的要求和答复均应以书面形式提交。</w:t>
      </w:r>
    </w:p>
    <w:p>
      <w:pPr>
        <w:spacing w:line="500" w:lineRule="exact"/>
        <w:rPr>
          <w:rFonts w:ascii="宋体" w:hAnsi="宋体" w:eastAsia="宋体" w:cs="宋体"/>
          <w:sz w:val="28"/>
          <w:szCs w:val="28"/>
        </w:rPr>
      </w:pPr>
      <w:bookmarkStart w:id="78" w:name="_Toc71877731"/>
      <w:bookmarkStart w:id="79" w:name="_Toc42923363"/>
      <w:bookmarkStart w:id="80" w:name="_Toc123786853"/>
      <w:r>
        <w:rPr>
          <w:rFonts w:hint="eastAsia" w:ascii="宋体" w:hAnsi="宋体" w:eastAsia="宋体" w:cs="宋体"/>
          <w:sz w:val="28"/>
          <w:szCs w:val="28"/>
        </w:rPr>
        <w:t>24.</w:t>
      </w:r>
      <w:bookmarkEnd w:id="78"/>
      <w:bookmarkEnd w:id="79"/>
      <w:r>
        <w:rPr>
          <w:rFonts w:hint="eastAsia" w:ascii="宋体" w:hAnsi="宋体" w:eastAsia="宋体" w:cs="宋体"/>
          <w:sz w:val="28"/>
          <w:szCs w:val="28"/>
        </w:rPr>
        <w:t>开标程序</w:t>
      </w:r>
      <w:bookmarkEnd w:id="80"/>
    </w:p>
    <w:p>
      <w:pPr>
        <w:spacing w:line="500" w:lineRule="exact"/>
        <w:rPr>
          <w:rFonts w:ascii="宋体" w:hAnsi="宋体" w:eastAsia="宋体" w:cs="宋体"/>
          <w:sz w:val="28"/>
          <w:szCs w:val="28"/>
        </w:rPr>
      </w:pPr>
      <w:r>
        <w:rPr>
          <w:rFonts w:hint="eastAsia" w:ascii="宋体" w:hAnsi="宋体" w:eastAsia="宋体" w:cs="宋体"/>
          <w:sz w:val="28"/>
          <w:szCs w:val="28"/>
        </w:rPr>
        <w:t xml:space="preserve">24.1开标会议由招采工作小组主持： </w:t>
      </w:r>
    </w:p>
    <w:p>
      <w:pPr>
        <w:spacing w:line="500" w:lineRule="exact"/>
        <w:rPr>
          <w:rFonts w:ascii="宋体" w:hAnsi="宋体" w:eastAsia="宋体" w:cs="宋体"/>
          <w:sz w:val="28"/>
          <w:szCs w:val="28"/>
        </w:rPr>
      </w:pPr>
      <w:r>
        <w:rPr>
          <w:rFonts w:hint="eastAsia" w:ascii="宋体" w:hAnsi="宋体" w:eastAsia="宋体" w:cs="宋体"/>
          <w:sz w:val="28"/>
          <w:szCs w:val="28"/>
        </w:rPr>
        <w:t>1)主持人宣布开标会议注意事项；</w:t>
      </w:r>
    </w:p>
    <w:p>
      <w:pPr>
        <w:spacing w:line="500" w:lineRule="exact"/>
        <w:rPr>
          <w:rFonts w:ascii="宋体" w:hAnsi="宋体" w:eastAsia="宋体" w:cs="宋体"/>
          <w:sz w:val="28"/>
          <w:szCs w:val="28"/>
        </w:rPr>
      </w:pPr>
      <w:r>
        <w:rPr>
          <w:rFonts w:hint="eastAsia" w:ascii="宋体" w:hAnsi="宋体" w:eastAsia="宋体" w:cs="宋体"/>
          <w:sz w:val="28"/>
          <w:szCs w:val="28"/>
        </w:rPr>
        <w:t>2)主持人宣布参加开标会议人员组成情况；</w:t>
      </w:r>
    </w:p>
    <w:p>
      <w:pPr>
        <w:spacing w:line="500" w:lineRule="exact"/>
        <w:rPr>
          <w:rFonts w:ascii="宋体" w:hAnsi="宋体" w:eastAsia="宋体" w:cs="宋体"/>
          <w:sz w:val="28"/>
          <w:szCs w:val="28"/>
        </w:rPr>
      </w:pPr>
      <w:r>
        <w:rPr>
          <w:rFonts w:hint="eastAsia" w:ascii="宋体" w:hAnsi="宋体" w:eastAsia="宋体" w:cs="宋体"/>
          <w:sz w:val="28"/>
          <w:szCs w:val="28"/>
        </w:rPr>
        <w:t>3)主持人宣布《投标文件》送达情况；</w:t>
      </w:r>
    </w:p>
    <w:p>
      <w:pPr>
        <w:spacing w:line="500" w:lineRule="exact"/>
        <w:rPr>
          <w:rFonts w:ascii="宋体" w:hAnsi="宋体" w:eastAsia="宋体" w:cs="宋体"/>
          <w:sz w:val="28"/>
          <w:szCs w:val="28"/>
        </w:rPr>
      </w:pPr>
      <w:r>
        <w:rPr>
          <w:rFonts w:hint="eastAsia" w:ascii="宋体" w:hAnsi="宋体" w:eastAsia="宋体" w:cs="宋体"/>
          <w:sz w:val="28"/>
          <w:szCs w:val="28"/>
        </w:rPr>
        <w:t>4)招采工作小组代表对各投标人《投标文件》的密封情况进行检查，宣布检查结果；</w:t>
      </w:r>
    </w:p>
    <w:p>
      <w:pPr>
        <w:spacing w:line="500" w:lineRule="exact"/>
        <w:rPr>
          <w:rFonts w:ascii="宋体" w:hAnsi="宋体" w:eastAsia="宋体" w:cs="宋体"/>
          <w:sz w:val="28"/>
          <w:szCs w:val="28"/>
        </w:rPr>
      </w:pPr>
      <w:r>
        <w:rPr>
          <w:rFonts w:hint="eastAsia" w:ascii="宋体" w:hAnsi="宋体" w:eastAsia="宋体" w:cs="宋体"/>
          <w:sz w:val="28"/>
          <w:szCs w:val="28"/>
        </w:rPr>
        <w:t>5)招采工作小组单独开启相应投标人的《投标文件》；</w:t>
      </w:r>
    </w:p>
    <w:p>
      <w:pPr>
        <w:spacing w:line="500" w:lineRule="exact"/>
        <w:rPr>
          <w:rFonts w:ascii="宋体" w:hAnsi="宋体" w:eastAsia="宋体" w:cs="宋体"/>
          <w:sz w:val="28"/>
          <w:szCs w:val="28"/>
        </w:rPr>
      </w:pPr>
      <w:r>
        <w:rPr>
          <w:rFonts w:hint="eastAsia" w:ascii="宋体" w:hAnsi="宋体" w:eastAsia="宋体" w:cs="宋体"/>
          <w:sz w:val="28"/>
          <w:szCs w:val="28"/>
        </w:rPr>
        <w:t>6)评审工作小组逐一对各投标人的《投标文件》进行符合性检查，并宣布检查结果；</w:t>
      </w:r>
    </w:p>
    <w:p>
      <w:pPr>
        <w:spacing w:line="500" w:lineRule="exact"/>
        <w:rPr>
          <w:rFonts w:ascii="宋体" w:hAnsi="宋体" w:eastAsia="宋体" w:cs="宋体"/>
          <w:sz w:val="28"/>
          <w:szCs w:val="28"/>
        </w:rPr>
      </w:pPr>
      <w:r>
        <w:rPr>
          <w:rFonts w:hint="eastAsia" w:ascii="宋体" w:hAnsi="宋体" w:eastAsia="宋体" w:cs="宋体"/>
          <w:sz w:val="28"/>
          <w:szCs w:val="28"/>
        </w:rPr>
        <w:t>7)评审工作小组逐项公布符合要求的各投标人的投标总报价和质量标准等；</w:t>
      </w:r>
    </w:p>
    <w:p>
      <w:pPr>
        <w:spacing w:line="500" w:lineRule="exact"/>
        <w:rPr>
          <w:rFonts w:ascii="宋体" w:hAnsi="宋体" w:eastAsia="宋体" w:cs="宋体"/>
          <w:sz w:val="28"/>
          <w:szCs w:val="28"/>
        </w:rPr>
      </w:pPr>
      <w:r>
        <w:rPr>
          <w:rFonts w:hint="eastAsia" w:ascii="宋体" w:hAnsi="宋体" w:eastAsia="宋体" w:cs="宋体"/>
          <w:sz w:val="28"/>
          <w:szCs w:val="28"/>
        </w:rPr>
        <w:t>8)评审工作小组按投标人须知前附表中确定的评审办法确定中选候选人排名顺序；</w:t>
      </w:r>
    </w:p>
    <w:p>
      <w:pPr>
        <w:spacing w:line="500" w:lineRule="exact"/>
        <w:rPr>
          <w:rFonts w:ascii="宋体" w:hAnsi="宋体" w:eastAsia="宋体" w:cs="宋体"/>
          <w:sz w:val="28"/>
          <w:szCs w:val="28"/>
        </w:rPr>
      </w:pPr>
      <w:r>
        <w:rPr>
          <w:rFonts w:hint="eastAsia" w:ascii="宋体" w:hAnsi="宋体" w:eastAsia="宋体" w:cs="宋体"/>
          <w:sz w:val="28"/>
          <w:szCs w:val="28"/>
        </w:rPr>
        <w:t>9)评审工作小组</w:t>
      </w:r>
      <w:r>
        <w:rPr>
          <w:rFonts w:hint="eastAsia" w:ascii="宋体" w:hAnsi="宋体" w:eastAsia="宋体" w:cs="宋体"/>
          <w:bCs/>
          <w:sz w:val="28"/>
          <w:szCs w:val="28"/>
        </w:rPr>
        <w:t>推荐中选候选单位、</w:t>
      </w:r>
      <w:r>
        <w:rPr>
          <w:rFonts w:hint="eastAsia" w:ascii="宋体" w:hAnsi="宋体" w:eastAsia="宋体" w:cs="宋体"/>
          <w:sz w:val="28"/>
          <w:szCs w:val="28"/>
        </w:rPr>
        <w:t>填写评审报告并签字。</w:t>
      </w:r>
    </w:p>
    <w:p>
      <w:pPr>
        <w:spacing w:line="500" w:lineRule="exact"/>
        <w:rPr>
          <w:rFonts w:ascii="宋体" w:hAnsi="宋体" w:eastAsia="宋体" w:cs="宋体"/>
          <w:sz w:val="28"/>
          <w:szCs w:val="28"/>
        </w:rPr>
      </w:pPr>
      <w:bookmarkStart w:id="81" w:name="_Toc123786854"/>
      <w:r>
        <w:rPr>
          <w:rFonts w:hint="eastAsia" w:ascii="宋体" w:hAnsi="宋体" w:eastAsia="宋体" w:cs="宋体"/>
          <w:sz w:val="28"/>
          <w:szCs w:val="28"/>
        </w:rPr>
        <w:t>25.评审一般规定</w:t>
      </w:r>
      <w:bookmarkEnd w:id="81"/>
    </w:p>
    <w:p>
      <w:pPr>
        <w:spacing w:line="500" w:lineRule="exact"/>
        <w:rPr>
          <w:rFonts w:ascii="宋体" w:hAnsi="宋体" w:eastAsia="宋体" w:cs="宋体"/>
          <w:sz w:val="28"/>
          <w:szCs w:val="28"/>
        </w:rPr>
      </w:pPr>
      <w:r>
        <w:rPr>
          <w:rFonts w:hint="eastAsia" w:ascii="宋体" w:hAnsi="宋体" w:eastAsia="宋体" w:cs="宋体"/>
          <w:sz w:val="28"/>
          <w:szCs w:val="28"/>
        </w:rPr>
        <w:t>25.1评审工作小组由集团公司</w:t>
      </w:r>
      <w:r>
        <w:rPr>
          <w:rFonts w:hint="eastAsia" w:ascii="Times New Roman" w:hAnsi="Times New Roman" w:cs="Times New Roman"/>
          <w:sz w:val="28"/>
          <w:szCs w:val="28"/>
        </w:rPr>
        <w:t>国内工程部、</w:t>
      </w:r>
      <w:r>
        <w:rPr>
          <w:rFonts w:hint="eastAsia" w:ascii="Times New Roman" w:hAnsi="Times New Roman" w:eastAsia="宋体" w:cs="Times New Roman"/>
          <w:sz w:val="28"/>
          <w:szCs w:val="28"/>
        </w:rPr>
        <w:t>安全管理部、总工办、财务部、风控</w:t>
      </w:r>
      <w:r>
        <w:rPr>
          <w:rFonts w:hint="eastAsia" w:ascii="Times New Roman" w:hAnsi="Times New Roman" w:cs="Times New Roman"/>
          <w:sz w:val="28"/>
          <w:szCs w:val="28"/>
        </w:rPr>
        <w:t>部、法律事务部、分公司（项目部）</w:t>
      </w:r>
      <w:r>
        <w:rPr>
          <w:rFonts w:hint="eastAsia" w:ascii="宋体" w:hAnsi="宋体" w:eastAsia="宋体" w:cs="宋体"/>
          <w:sz w:val="28"/>
          <w:szCs w:val="28"/>
        </w:rPr>
        <w:t>的相关人员参与组成，成员人数为五人及以上单数。</w:t>
      </w:r>
    </w:p>
    <w:p>
      <w:pPr>
        <w:spacing w:line="500" w:lineRule="exact"/>
        <w:rPr>
          <w:rFonts w:ascii="宋体" w:hAnsi="宋体" w:eastAsia="宋体" w:cs="宋体"/>
          <w:sz w:val="28"/>
          <w:szCs w:val="28"/>
        </w:rPr>
      </w:pPr>
      <w:r>
        <w:rPr>
          <w:rFonts w:hint="eastAsia" w:ascii="宋体" w:hAnsi="宋体" w:eastAsia="宋体" w:cs="宋体"/>
          <w:sz w:val="28"/>
          <w:szCs w:val="28"/>
        </w:rPr>
        <w:t>25.2评审工作小组须按投标人须知前附表中所述评审办法，公平、公正、择优确定中选人。</w:t>
      </w:r>
    </w:p>
    <w:p>
      <w:pPr>
        <w:spacing w:line="500" w:lineRule="exact"/>
        <w:rPr>
          <w:rFonts w:ascii="宋体" w:hAnsi="宋体" w:eastAsia="宋体" w:cs="宋体"/>
          <w:sz w:val="28"/>
          <w:szCs w:val="28"/>
        </w:rPr>
      </w:pPr>
      <w:r>
        <w:rPr>
          <w:rFonts w:hint="eastAsia" w:ascii="宋体" w:hAnsi="宋体" w:eastAsia="宋体" w:cs="宋体"/>
          <w:sz w:val="28"/>
          <w:szCs w:val="28"/>
        </w:rPr>
        <w:t>25.3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line="500" w:lineRule="exact"/>
        <w:rPr>
          <w:rFonts w:ascii="宋体" w:hAnsi="宋体" w:eastAsia="宋体" w:cs="宋体"/>
          <w:sz w:val="28"/>
          <w:szCs w:val="28"/>
        </w:rPr>
      </w:pPr>
      <w:r>
        <w:rPr>
          <w:rFonts w:hint="eastAsia" w:ascii="宋体" w:hAnsi="宋体" w:eastAsia="宋体" w:cs="宋体"/>
          <w:sz w:val="28"/>
          <w:szCs w:val="28"/>
        </w:rPr>
        <w:t>25.4参加评审会议的人员应对评审全过程的一切相关资料及信息进行保密，不得向任何人员泄露（法律、法规另有规定的情形除外）。</w:t>
      </w:r>
    </w:p>
    <w:p>
      <w:pPr>
        <w:spacing w:line="500" w:lineRule="exact"/>
        <w:rPr>
          <w:rFonts w:ascii="宋体" w:hAnsi="宋体" w:eastAsia="宋体" w:cs="宋体"/>
          <w:sz w:val="28"/>
          <w:szCs w:val="28"/>
        </w:rPr>
      </w:pPr>
      <w:r>
        <w:rPr>
          <w:rFonts w:hint="eastAsia" w:ascii="宋体" w:hAnsi="宋体" w:eastAsia="宋体" w:cs="宋体"/>
          <w:sz w:val="28"/>
          <w:szCs w:val="28"/>
        </w:rPr>
        <w:t>25.5在投标文件的审查、澄清、评价、比较过程中，投标人对招采人或评审委员会施加任何影响的行为，都将导致被取消投标资格。</w:t>
      </w:r>
    </w:p>
    <w:p>
      <w:pPr>
        <w:spacing w:line="500" w:lineRule="exact"/>
        <w:rPr>
          <w:rFonts w:ascii="宋体" w:hAnsi="宋体" w:eastAsia="宋体" w:cs="宋体"/>
          <w:sz w:val="28"/>
          <w:szCs w:val="28"/>
        </w:rPr>
      </w:pPr>
      <w:r>
        <w:rPr>
          <w:rFonts w:hint="eastAsia" w:ascii="宋体" w:hAnsi="宋体" w:eastAsia="宋体" w:cs="宋体"/>
          <w:sz w:val="28"/>
          <w:szCs w:val="28"/>
        </w:rPr>
        <w:t>25.6开标后，投标文件概不退还。</w:t>
      </w:r>
    </w:p>
    <w:p>
      <w:pPr>
        <w:spacing w:line="500" w:lineRule="exact"/>
        <w:rPr>
          <w:rFonts w:ascii="宋体" w:hAnsi="宋体" w:eastAsia="宋体" w:cs="宋体"/>
          <w:sz w:val="28"/>
          <w:szCs w:val="28"/>
        </w:rPr>
      </w:pPr>
      <w:bookmarkStart w:id="82" w:name="_Toc123786855"/>
      <w:r>
        <w:rPr>
          <w:rFonts w:hint="eastAsia" w:ascii="宋体" w:hAnsi="宋体" w:eastAsia="宋体" w:cs="宋体"/>
          <w:sz w:val="28"/>
          <w:szCs w:val="28"/>
        </w:rPr>
        <w:t>26.详细评审办法</w:t>
      </w:r>
      <w:bookmarkEnd w:id="82"/>
    </w:p>
    <w:p>
      <w:pPr>
        <w:spacing w:line="500" w:lineRule="exact"/>
        <w:rPr>
          <w:rFonts w:ascii="宋体" w:hAnsi="宋体" w:eastAsia="宋体" w:cs="宋体"/>
          <w:bCs/>
          <w:sz w:val="28"/>
          <w:szCs w:val="28"/>
        </w:rPr>
      </w:pPr>
      <w:r>
        <w:rPr>
          <w:rFonts w:hint="eastAsia" w:ascii="宋体" w:hAnsi="宋体" w:eastAsia="宋体" w:cs="宋体"/>
          <w:sz w:val="28"/>
          <w:szCs w:val="28"/>
        </w:rPr>
        <w:t>26.1评审工作小组成员将按照本须知第22条规定，只对确定为实质上响应招采文件要求的投标进行评价和比较。</w:t>
      </w:r>
    </w:p>
    <w:p>
      <w:pPr>
        <w:spacing w:line="500" w:lineRule="exact"/>
        <w:rPr>
          <w:rFonts w:ascii="宋体" w:hAnsi="宋体" w:eastAsia="宋体" w:cs="宋体"/>
          <w:sz w:val="28"/>
          <w:szCs w:val="28"/>
        </w:rPr>
      </w:pPr>
      <w:r>
        <w:rPr>
          <w:rFonts w:hint="eastAsia" w:ascii="宋体" w:hAnsi="宋体" w:eastAsia="宋体" w:cs="宋体"/>
          <w:sz w:val="28"/>
          <w:szCs w:val="28"/>
        </w:rPr>
        <w:t>26.2评审工作小组成员按本项目“投标人须知前附表”中的《评审方法与标准》独立地对</w:t>
      </w:r>
      <w:r>
        <w:rPr>
          <w:rFonts w:hint="eastAsia" w:ascii="宋体" w:hAnsi="宋体" w:eastAsia="宋体" w:cs="宋体"/>
          <w:bCs/>
          <w:sz w:val="28"/>
          <w:szCs w:val="28"/>
        </w:rPr>
        <w:t>各投标人投标文件</w:t>
      </w:r>
      <w:r>
        <w:rPr>
          <w:rFonts w:hint="eastAsia" w:ascii="宋体" w:hAnsi="宋体" w:eastAsia="宋体" w:cs="宋体"/>
          <w:sz w:val="28"/>
          <w:szCs w:val="28"/>
        </w:rPr>
        <w:t>进行评审。</w:t>
      </w:r>
    </w:p>
    <w:p>
      <w:pPr>
        <w:numPr>
          <w:ilvl w:val="0"/>
          <w:numId w:val="2"/>
        </w:numPr>
        <w:spacing w:line="500" w:lineRule="exact"/>
        <w:rPr>
          <w:rFonts w:ascii="宋体" w:hAnsi="宋体" w:eastAsia="宋体" w:cs="宋体"/>
          <w:bCs/>
          <w:sz w:val="28"/>
          <w:szCs w:val="28"/>
        </w:rPr>
      </w:pPr>
      <w:r>
        <w:rPr>
          <w:rFonts w:hint="eastAsia" w:ascii="宋体" w:hAnsi="宋体" w:eastAsia="宋体" w:cs="宋体"/>
          <w:bCs/>
          <w:sz w:val="28"/>
          <w:szCs w:val="28"/>
        </w:rPr>
        <w:t>中选单位的确定</w:t>
      </w:r>
    </w:p>
    <w:p>
      <w:pPr>
        <w:numPr>
          <w:ilvl w:val="255"/>
          <w:numId w:val="0"/>
        </w:numPr>
        <w:spacing w:line="500" w:lineRule="exact"/>
        <w:rPr>
          <w:rFonts w:ascii="宋体" w:hAnsi="宋体" w:eastAsia="宋体" w:cs="宋体"/>
          <w:bCs/>
          <w:sz w:val="28"/>
          <w:szCs w:val="28"/>
        </w:rPr>
      </w:pPr>
      <w:r>
        <w:rPr>
          <w:rFonts w:hint="eastAsia" w:ascii="宋体" w:hAnsi="宋体" w:eastAsia="宋体" w:cs="宋体"/>
          <w:bCs/>
          <w:sz w:val="28"/>
          <w:szCs w:val="28"/>
        </w:rPr>
        <w:t>27.1公示期满后，各投标单位及相关方无投诉无异议，由招采工作小组确定中选单位。</w:t>
      </w:r>
    </w:p>
    <w:p>
      <w:pPr>
        <w:spacing w:line="500" w:lineRule="exact"/>
        <w:rPr>
          <w:rFonts w:ascii="宋体" w:hAnsi="宋体" w:eastAsia="宋体" w:cs="宋体"/>
          <w:sz w:val="28"/>
          <w:szCs w:val="28"/>
        </w:rPr>
      </w:pPr>
      <w:bookmarkStart w:id="83" w:name="_Toc42923368"/>
      <w:bookmarkStart w:id="84" w:name="_Toc123786857"/>
      <w:bookmarkStart w:id="85" w:name="_Toc71877735"/>
      <w:r>
        <w:rPr>
          <w:rFonts w:hint="eastAsia" w:ascii="宋体" w:hAnsi="宋体" w:eastAsia="宋体" w:cs="宋体"/>
          <w:b/>
          <w:sz w:val="28"/>
          <w:szCs w:val="28"/>
        </w:rPr>
        <w:t>六、</w:t>
      </w:r>
      <w:bookmarkEnd w:id="83"/>
      <w:bookmarkEnd w:id="84"/>
      <w:bookmarkEnd w:id="85"/>
      <w:r>
        <w:rPr>
          <w:rFonts w:hint="eastAsia" w:ascii="宋体" w:hAnsi="宋体" w:eastAsia="宋体" w:cs="宋体"/>
          <w:b/>
          <w:sz w:val="28"/>
          <w:szCs w:val="28"/>
        </w:rPr>
        <w:t>中选及合同签订</w:t>
      </w:r>
    </w:p>
    <w:p>
      <w:pPr>
        <w:spacing w:line="500" w:lineRule="exact"/>
        <w:rPr>
          <w:rFonts w:ascii="宋体" w:hAnsi="宋体" w:eastAsia="宋体" w:cs="宋体"/>
          <w:sz w:val="28"/>
          <w:szCs w:val="28"/>
        </w:rPr>
      </w:pPr>
      <w:bookmarkStart w:id="86" w:name="_Toc123786859"/>
      <w:bookmarkStart w:id="87" w:name="_Toc42923372"/>
      <w:bookmarkStart w:id="88" w:name="_Toc71877740"/>
      <w:bookmarkStart w:id="89" w:name="_Toc468157559"/>
      <w:bookmarkStart w:id="90" w:name="_Toc458262635"/>
      <w:bookmarkStart w:id="91" w:name="_Toc479991605"/>
      <w:bookmarkStart w:id="92" w:name="_Toc500861020"/>
      <w:bookmarkStart w:id="93" w:name="_Toc454701402"/>
      <w:bookmarkStart w:id="94" w:name="_Toc467987846"/>
      <w:bookmarkStart w:id="95" w:name="_Toc491658674"/>
      <w:bookmarkStart w:id="96" w:name="_Toc480020280"/>
      <w:bookmarkStart w:id="97" w:name="_Toc467236763"/>
      <w:bookmarkStart w:id="98" w:name="_Toc480010731"/>
      <w:bookmarkStart w:id="99" w:name="_Toc32977091"/>
      <w:bookmarkStart w:id="100" w:name="_Toc480021076"/>
      <w:bookmarkStart w:id="101" w:name="_Toc468606052"/>
      <w:r>
        <w:rPr>
          <w:rFonts w:hint="eastAsia" w:ascii="宋体" w:hAnsi="宋体" w:eastAsia="宋体" w:cs="宋体"/>
          <w:sz w:val="28"/>
          <w:szCs w:val="28"/>
        </w:rPr>
        <w:t>28.中选通知书</w:t>
      </w:r>
      <w:bookmarkEnd w:id="86"/>
      <w:bookmarkEnd w:id="87"/>
      <w:bookmarkEnd w:id="88"/>
    </w:p>
    <w:p>
      <w:pPr>
        <w:spacing w:line="500" w:lineRule="exact"/>
        <w:rPr>
          <w:rFonts w:ascii="宋体" w:hAnsi="宋体" w:eastAsia="宋体" w:cs="宋体"/>
          <w:sz w:val="28"/>
          <w:szCs w:val="28"/>
        </w:rPr>
      </w:pPr>
      <w:r>
        <w:rPr>
          <w:rFonts w:hint="eastAsia" w:ascii="宋体" w:hAnsi="宋体" w:eastAsia="宋体" w:cs="宋体"/>
          <w:sz w:val="28"/>
          <w:szCs w:val="28"/>
        </w:rPr>
        <w:t>28.1中选人确定后，招采人向中选人发出中选通知书。</w:t>
      </w:r>
    </w:p>
    <w:p>
      <w:pPr>
        <w:spacing w:line="500" w:lineRule="exact"/>
        <w:rPr>
          <w:rFonts w:ascii="宋体" w:hAnsi="宋体" w:eastAsia="宋体" w:cs="宋体"/>
          <w:sz w:val="28"/>
          <w:szCs w:val="28"/>
        </w:rPr>
      </w:pPr>
      <w:bookmarkStart w:id="102" w:name="_Toc123786860"/>
      <w:bookmarkStart w:id="103" w:name="_Toc71877741"/>
      <w:bookmarkStart w:id="104" w:name="_Toc42923373"/>
      <w:r>
        <w:rPr>
          <w:rFonts w:hint="eastAsia" w:ascii="宋体" w:hAnsi="宋体" w:eastAsia="宋体" w:cs="宋体"/>
          <w:sz w:val="28"/>
          <w:szCs w:val="28"/>
        </w:rPr>
        <w:t>29.项目设计方案的优化</w:t>
      </w:r>
      <w:bookmarkEnd w:id="102"/>
    </w:p>
    <w:p>
      <w:pPr>
        <w:spacing w:line="500" w:lineRule="exact"/>
        <w:rPr>
          <w:rFonts w:ascii="宋体" w:hAnsi="宋体" w:eastAsia="宋体" w:cs="宋体"/>
          <w:bCs/>
          <w:sz w:val="28"/>
          <w:szCs w:val="28"/>
        </w:rPr>
      </w:pPr>
      <w:r>
        <w:rPr>
          <w:rFonts w:hint="eastAsia" w:ascii="宋体" w:hAnsi="宋体" w:eastAsia="宋体" w:cs="宋体"/>
          <w:sz w:val="28"/>
          <w:szCs w:val="28"/>
        </w:rPr>
        <w:t>29.1</w:t>
      </w:r>
      <w:r>
        <w:rPr>
          <w:rFonts w:hint="eastAsia" w:ascii="宋体" w:hAnsi="宋体" w:eastAsia="宋体" w:cs="宋体"/>
          <w:bCs/>
          <w:sz w:val="28"/>
          <w:szCs w:val="28"/>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line="500" w:lineRule="exact"/>
        <w:rPr>
          <w:rFonts w:ascii="宋体" w:hAnsi="宋体" w:eastAsia="宋体" w:cs="宋体"/>
          <w:sz w:val="28"/>
          <w:szCs w:val="28"/>
        </w:rPr>
      </w:pPr>
      <w:bookmarkStart w:id="105" w:name="_Toc123786861"/>
      <w:r>
        <w:rPr>
          <w:rFonts w:hint="eastAsia" w:ascii="宋体" w:hAnsi="宋体" w:eastAsia="宋体" w:cs="宋体"/>
          <w:sz w:val="28"/>
          <w:szCs w:val="28"/>
        </w:rPr>
        <w:t>30.签订合同</w:t>
      </w:r>
      <w:bookmarkEnd w:id="89"/>
      <w:bookmarkEnd w:id="90"/>
      <w:bookmarkEnd w:id="91"/>
      <w:bookmarkEnd w:id="92"/>
      <w:bookmarkEnd w:id="93"/>
      <w:bookmarkEnd w:id="94"/>
      <w:bookmarkEnd w:id="95"/>
      <w:bookmarkEnd w:id="96"/>
      <w:bookmarkEnd w:id="97"/>
      <w:bookmarkEnd w:id="98"/>
      <w:bookmarkEnd w:id="99"/>
      <w:bookmarkEnd w:id="100"/>
      <w:bookmarkEnd w:id="101"/>
      <w:bookmarkEnd w:id="103"/>
      <w:bookmarkEnd w:id="104"/>
      <w:bookmarkEnd w:id="105"/>
    </w:p>
    <w:p>
      <w:pPr>
        <w:spacing w:line="500" w:lineRule="exact"/>
        <w:rPr>
          <w:rFonts w:ascii="宋体" w:hAnsi="宋体" w:eastAsia="宋体" w:cs="宋体"/>
          <w:bCs/>
          <w:sz w:val="28"/>
          <w:szCs w:val="28"/>
        </w:rPr>
      </w:pPr>
      <w:r>
        <w:rPr>
          <w:rFonts w:hint="eastAsia" w:ascii="宋体" w:hAnsi="宋体" w:eastAsia="宋体" w:cs="宋体"/>
          <w:bCs/>
          <w:sz w:val="28"/>
          <w:szCs w:val="28"/>
        </w:rPr>
        <w:t>30.1中选人应按招采人约定的时间、地点与招采单位签订合同。</w:t>
      </w:r>
    </w:p>
    <w:p>
      <w:pPr>
        <w:spacing w:line="500" w:lineRule="exact"/>
        <w:rPr>
          <w:rFonts w:ascii="宋体" w:hAnsi="宋体" w:eastAsia="宋体" w:cs="宋体"/>
          <w:bCs/>
          <w:sz w:val="28"/>
          <w:szCs w:val="28"/>
        </w:rPr>
      </w:pPr>
      <w:r>
        <w:rPr>
          <w:rFonts w:hint="eastAsia" w:ascii="宋体" w:hAnsi="宋体" w:eastAsia="宋体" w:cs="宋体"/>
          <w:bCs/>
          <w:sz w:val="28"/>
          <w:szCs w:val="28"/>
        </w:rPr>
        <w:t>30.2中选通知书、招采文件、中选人的投标文件及其澄清文件等，均为签订合同的依据且为合同的组成部分。</w:t>
      </w:r>
    </w:p>
    <w:p>
      <w:pPr>
        <w:spacing w:line="500" w:lineRule="exact"/>
        <w:rPr>
          <w:rFonts w:ascii="宋体" w:hAnsi="宋体" w:eastAsia="宋体" w:cs="宋体"/>
          <w:bCs/>
          <w:sz w:val="28"/>
          <w:szCs w:val="28"/>
        </w:rPr>
      </w:pPr>
      <w:r>
        <w:rPr>
          <w:rFonts w:hint="eastAsia" w:ascii="宋体" w:hAnsi="宋体" w:eastAsia="宋体" w:cs="宋体"/>
          <w:bCs/>
          <w:sz w:val="28"/>
          <w:szCs w:val="28"/>
        </w:rPr>
        <w:t>30.3招采人和中选人若无法按中选通知书规定签订施工合同时，应协商解决。协商无效时应按相关法律法规解决。</w:t>
      </w:r>
    </w:p>
    <w:p>
      <w:pPr>
        <w:widowControl/>
        <w:rPr>
          <w:rFonts w:ascii="Calibri" w:hAnsi="Calibri" w:eastAsia="宋体" w:cs="宋体"/>
          <w:b/>
          <w:sz w:val="28"/>
          <w:szCs w:val="28"/>
        </w:rPr>
      </w:pPr>
      <w:r>
        <w:rPr>
          <w:rFonts w:ascii="Calibri" w:hAnsi="Calibri" w:eastAsia="宋体" w:cs="Times New Roman"/>
          <w:b/>
          <w:sz w:val="28"/>
          <w:szCs w:val="28"/>
        </w:rPr>
        <w:br w:type="page"/>
      </w:r>
      <w:r>
        <w:rPr>
          <w:rFonts w:hint="eastAsia" w:ascii="Calibri" w:hAnsi="Calibri" w:eastAsia="宋体" w:cs="宋体"/>
          <w:b/>
          <w:sz w:val="28"/>
          <w:szCs w:val="28"/>
        </w:rPr>
        <w:t>第五部分   合同范本</w:t>
      </w:r>
    </w:p>
    <w:p>
      <w:pPr>
        <w:tabs>
          <w:tab w:val="left" w:pos="670"/>
          <w:tab w:val="center" w:pos="4252"/>
        </w:tabs>
        <w:spacing w:line="360" w:lineRule="auto"/>
        <w:jc w:val="center"/>
        <w:rPr>
          <w:rFonts w:ascii="黑体" w:hAnsi="黑体" w:eastAsia="黑体" w:cs="黑体"/>
          <w:sz w:val="44"/>
          <w:szCs w:val="44"/>
        </w:rPr>
      </w:pPr>
      <w:r>
        <w:rPr>
          <w:rFonts w:hint="eastAsia" w:ascii="黑体" w:hAnsi="黑体" w:eastAsia="黑体" w:cs="黑体"/>
          <w:sz w:val="44"/>
          <w:szCs w:val="44"/>
        </w:rPr>
        <w:t>重庆对外建设（集团）有限公司</w:t>
      </w:r>
    </w:p>
    <w:p>
      <w:pPr>
        <w:tabs>
          <w:tab w:val="left" w:pos="670"/>
          <w:tab w:val="center" w:pos="4252"/>
        </w:tabs>
        <w:spacing w:line="360" w:lineRule="auto"/>
        <w:jc w:val="center"/>
        <w:outlineLvl w:val="0"/>
        <w:rPr>
          <w:rFonts w:hint="eastAsia" w:ascii="Times New Roman" w:hAnsi="Times New Roman" w:eastAsia="黑体" w:cs="Times New Roman"/>
          <w:bCs/>
          <w:sz w:val="44"/>
          <w:szCs w:val="44"/>
        </w:rPr>
      </w:pPr>
      <w:r>
        <w:rPr>
          <w:rFonts w:hint="eastAsia" w:ascii="Times New Roman" w:hAnsi="Times New Roman" w:eastAsia="黑体" w:cs="Times New Roman"/>
          <w:bCs/>
          <w:sz w:val="44"/>
          <w:szCs w:val="44"/>
          <w:u w:val="single"/>
        </w:rPr>
        <w:t>___________________</w:t>
      </w:r>
      <w:r>
        <w:rPr>
          <w:rFonts w:hint="eastAsia" w:eastAsia="黑体" w:cs="Times New Roman"/>
          <w:color w:val="622423"/>
          <w:sz w:val="36"/>
          <w:szCs w:val="28"/>
          <w:u w:val="single"/>
          <w:lang w:eastAsia="zh-CN"/>
        </w:rPr>
        <w:t>（填：项目名称）</w:t>
      </w:r>
      <w:r>
        <w:rPr>
          <w:rFonts w:hint="eastAsia" w:ascii="Times New Roman" w:hAnsi="Times New Roman" w:eastAsia="黑体" w:cs="Times New Roman"/>
          <w:bCs/>
          <w:sz w:val="44"/>
          <w:szCs w:val="44"/>
        </w:rPr>
        <w:t>工程</w:t>
      </w:r>
    </w:p>
    <w:p>
      <w:pPr>
        <w:tabs>
          <w:tab w:val="left" w:pos="670"/>
          <w:tab w:val="center" w:pos="4252"/>
        </w:tabs>
        <w:spacing w:line="360" w:lineRule="auto"/>
        <w:jc w:val="center"/>
        <w:outlineLvl w:val="0"/>
        <w:rPr>
          <w:rFonts w:hint="eastAsia" w:ascii="Times New Roman" w:hAnsi="Times New Roman" w:eastAsia="黑体" w:cs="Times New Roman"/>
          <w:sz w:val="44"/>
          <w:szCs w:val="44"/>
        </w:rPr>
      </w:pPr>
      <w:r>
        <w:rPr>
          <w:rFonts w:hint="eastAsia" w:ascii="Times New Roman" w:hAnsi="Times New Roman" w:eastAsia="黑体" w:cs="Times New Roman"/>
          <w:bCs/>
          <w:sz w:val="44"/>
          <w:szCs w:val="44"/>
          <w:u w:val="single"/>
        </w:rPr>
        <w:t>______</w:t>
      </w:r>
      <w:r>
        <w:rPr>
          <w:rFonts w:hint="eastAsia" w:eastAsia="黑体" w:cs="Times New Roman"/>
          <w:color w:val="622423"/>
          <w:spacing w:val="-20"/>
          <w:sz w:val="30"/>
          <w:szCs w:val="30"/>
          <w:u w:val="single"/>
          <w:lang w:eastAsia="zh-CN"/>
        </w:rPr>
        <w:t>（填：劳务分包主要工作内容名称，且相互区分）</w:t>
      </w:r>
      <w:r>
        <w:rPr>
          <w:rFonts w:hint="eastAsia" w:ascii="Times New Roman" w:hAnsi="Times New Roman" w:eastAsia="黑体" w:cs="Times New Roman"/>
          <w:sz w:val="44"/>
          <w:szCs w:val="44"/>
        </w:rPr>
        <w:t>劳务分包合同</w:t>
      </w:r>
    </w:p>
    <w:p>
      <w:pPr>
        <w:spacing w:line="360" w:lineRule="auto"/>
        <w:ind w:firstLine="1881" w:firstLineChars="672"/>
        <w:jc w:val="center"/>
        <w:rPr>
          <w:rFonts w:ascii="仿宋" w:hAnsi="仿宋" w:eastAsia="仿宋" w:cs="仿宋"/>
          <w:sz w:val="28"/>
          <w:szCs w:val="28"/>
          <w:u w:val="single"/>
        </w:rPr>
      </w:pPr>
      <w:r>
        <w:rPr>
          <w:rFonts w:hint="eastAsia" w:ascii="仿宋" w:hAnsi="仿宋" w:eastAsia="仿宋" w:cs="仿宋"/>
          <w:sz w:val="28"/>
          <w:szCs w:val="28"/>
        </w:rPr>
        <w:t>甲方合同编号：</w:t>
      </w:r>
      <w:r>
        <w:rPr>
          <w:rFonts w:hint="eastAsia" w:ascii="仿宋" w:hAnsi="仿宋" w:eastAsia="仿宋" w:cs="仿宋"/>
          <w:sz w:val="28"/>
          <w:szCs w:val="28"/>
          <w:u w:val="single"/>
        </w:rPr>
        <w:t xml:space="preserve">                </w:t>
      </w:r>
    </w:p>
    <w:p>
      <w:pPr>
        <w:spacing w:line="360" w:lineRule="auto"/>
        <w:ind w:firstLine="1881" w:firstLineChars="672"/>
        <w:jc w:val="center"/>
        <w:rPr>
          <w:rFonts w:ascii="仿宋" w:hAnsi="仿宋" w:eastAsia="仿宋" w:cs="仿宋"/>
          <w:sz w:val="28"/>
          <w:szCs w:val="28"/>
          <w:u w:val="single"/>
        </w:rPr>
      </w:pPr>
      <w:r>
        <w:rPr>
          <w:rFonts w:hint="eastAsia" w:ascii="仿宋" w:hAnsi="仿宋" w:eastAsia="仿宋" w:cs="仿宋"/>
          <w:sz w:val="28"/>
          <w:szCs w:val="28"/>
        </w:rPr>
        <w:t>乙方合同编号：</w:t>
      </w:r>
      <w:r>
        <w:rPr>
          <w:rFonts w:hint="eastAsia" w:ascii="仿宋" w:hAnsi="仿宋" w:eastAsia="仿宋" w:cs="仿宋"/>
          <w:sz w:val="28"/>
          <w:szCs w:val="28"/>
          <w:u w:val="single"/>
        </w:rPr>
        <w:t xml:space="preserve">                </w:t>
      </w:r>
    </w:p>
    <w:p>
      <w:pPr>
        <w:widowControl/>
        <w:spacing w:line="360" w:lineRule="auto"/>
        <w:ind w:left="1" w:hanging="1"/>
        <w:jc w:val="left"/>
        <w:rPr>
          <w:rFonts w:ascii="仿宋" w:hAnsi="仿宋" w:eastAsia="仿宋" w:cs="仿宋"/>
          <w:sz w:val="28"/>
          <w:szCs w:val="28"/>
        </w:rPr>
      </w:pPr>
      <w:r>
        <w:rPr>
          <w:rFonts w:hint="eastAsia" w:ascii="仿宋" w:hAnsi="仿宋" w:eastAsia="仿宋" w:cs="仿宋"/>
          <w:sz w:val="28"/>
          <w:szCs w:val="28"/>
        </w:rPr>
        <w:t>甲方：</w:t>
      </w:r>
      <w:r>
        <w:rPr>
          <w:rFonts w:hint="eastAsia" w:ascii="仿宋" w:hAnsi="仿宋" w:eastAsia="仿宋" w:cs="仿宋"/>
          <w:w w:val="80"/>
          <w:sz w:val="28"/>
          <w:szCs w:val="28"/>
        </w:rPr>
        <w:t>重庆对外建设（集团）有限公司</w:t>
      </w:r>
      <w:r>
        <w:rPr>
          <w:rFonts w:hint="eastAsia" w:ascii="仿宋" w:hAnsi="仿宋" w:eastAsia="仿宋" w:cs="仿宋"/>
          <w:sz w:val="28"/>
          <w:szCs w:val="28"/>
        </w:rPr>
        <w:t xml:space="preserve">   </w:t>
      </w:r>
    </w:p>
    <w:p>
      <w:pPr>
        <w:widowControl/>
        <w:spacing w:line="360" w:lineRule="auto"/>
        <w:ind w:left="1" w:hanging="1"/>
        <w:jc w:val="left"/>
        <w:rPr>
          <w:rFonts w:ascii="仿宋" w:hAnsi="仿宋" w:eastAsia="仿宋" w:cs="仿宋"/>
          <w:sz w:val="28"/>
          <w:szCs w:val="28"/>
        </w:rPr>
      </w:pPr>
      <w:r>
        <w:rPr>
          <w:rFonts w:hint="eastAsia" w:ascii="仿宋" w:hAnsi="仿宋" w:eastAsia="仿宋" w:cs="仿宋"/>
          <w:sz w:val="28"/>
          <w:szCs w:val="28"/>
        </w:rPr>
        <w:t>统一社会信用代码：</w:t>
      </w:r>
    </w:p>
    <w:p>
      <w:pPr>
        <w:widowControl/>
        <w:spacing w:line="360" w:lineRule="auto"/>
        <w:ind w:left="1" w:hanging="1"/>
        <w:jc w:val="left"/>
        <w:rPr>
          <w:rFonts w:ascii="仿宋" w:hAnsi="仿宋" w:eastAsia="仿宋" w:cs="仿宋"/>
          <w:sz w:val="28"/>
          <w:szCs w:val="28"/>
        </w:rPr>
      </w:pPr>
      <w:r>
        <w:rPr>
          <w:rFonts w:hint="eastAsia" w:ascii="仿宋" w:hAnsi="仿宋" w:eastAsia="仿宋" w:cs="仿宋"/>
          <w:sz w:val="28"/>
          <w:szCs w:val="28"/>
        </w:rPr>
        <w:t>住所地：</w:t>
      </w:r>
    </w:p>
    <w:p>
      <w:pPr>
        <w:widowControl/>
        <w:spacing w:line="360" w:lineRule="auto"/>
        <w:ind w:left="1" w:hanging="1"/>
        <w:jc w:val="left"/>
        <w:rPr>
          <w:rFonts w:ascii="仿宋" w:hAnsi="仿宋" w:eastAsia="仿宋" w:cs="仿宋"/>
          <w:sz w:val="28"/>
          <w:szCs w:val="28"/>
        </w:rPr>
      </w:pPr>
      <w:r>
        <w:rPr>
          <w:rFonts w:hint="eastAsia" w:ascii="仿宋" w:hAnsi="仿宋" w:eastAsia="仿宋" w:cs="仿宋"/>
          <w:sz w:val="28"/>
          <w:szCs w:val="28"/>
        </w:rPr>
        <w:t>法定代表人：</w:t>
      </w:r>
    </w:p>
    <w:p>
      <w:pPr>
        <w:widowControl/>
        <w:spacing w:line="360" w:lineRule="auto"/>
        <w:ind w:left="1" w:hanging="1"/>
        <w:jc w:val="left"/>
        <w:rPr>
          <w:rFonts w:ascii="仿宋" w:hAnsi="仿宋" w:eastAsia="仿宋" w:cs="仿宋"/>
          <w:sz w:val="28"/>
          <w:szCs w:val="28"/>
        </w:rPr>
      </w:pPr>
      <w:r>
        <w:rPr>
          <w:rFonts w:hint="eastAsia" w:ascii="仿宋" w:hAnsi="仿宋" w:eastAsia="仿宋" w:cs="仿宋"/>
          <w:sz w:val="28"/>
          <w:szCs w:val="28"/>
        </w:rPr>
        <w:t>联系人：</w:t>
      </w:r>
    </w:p>
    <w:p>
      <w:pPr>
        <w:widowControl/>
        <w:spacing w:line="360" w:lineRule="auto"/>
        <w:ind w:left="1" w:hanging="1"/>
        <w:jc w:val="left"/>
        <w:rPr>
          <w:rFonts w:ascii="仿宋" w:hAnsi="仿宋" w:eastAsia="仿宋" w:cs="仿宋"/>
          <w:sz w:val="28"/>
          <w:szCs w:val="28"/>
        </w:rPr>
      </w:pPr>
      <w:r>
        <w:rPr>
          <w:rFonts w:hint="eastAsia" w:ascii="仿宋" w:hAnsi="仿宋" w:eastAsia="仿宋" w:cs="仿宋"/>
          <w:sz w:val="28"/>
          <w:szCs w:val="28"/>
        </w:rPr>
        <w:t>联系电话：</w:t>
      </w:r>
    </w:p>
    <w:p>
      <w:pPr>
        <w:widowControl/>
        <w:spacing w:line="360" w:lineRule="auto"/>
        <w:ind w:left="1" w:hanging="1"/>
        <w:jc w:val="left"/>
        <w:rPr>
          <w:rFonts w:ascii="仿宋" w:hAnsi="仿宋" w:eastAsia="仿宋" w:cs="仿宋"/>
          <w:sz w:val="28"/>
          <w:szCs w:val="28"/>
        </w:rPr>
      </w:pPr>
      <w:r>
        <w:rPr>
          <w:rFonts w:hint="eastAsia" w:ascii="仿宋" w:hAnsi="仿宋" w:eastAsia="仿宋" w:cs="仿宋"/>
          <w:sz w:val="28"/>
          <w:szCs w:val="28"/>
        </w:rPr>
        <w:t>联系地址：</w:t>
      </w:r>
    </w:p>
    <w:p>
      <w:pPr>
        <w:widowControl/>
        <w:spacing w:line="360" w:lineRule="auto"/>
        <w:ind w:left="1" w:hanging="1"/>
        <w:jc w:val="left"/>
        <w:rPr>
          <w:rFonts w:ascii="仿宋" w:hAnsi="仿宋" w:eastAsia="仿宋" w:cs="仿宋"/>
          <w:sz w:val="28"/>
          <w:szCs w:val="28"/>
        </w:rPr>
      </w:pPr>
    </w:p>
    <w:p>
      <w:pPr>
        <w:widowControl/>
        <w:spacing w:line="360" w:lineRule="auto"/>
        <w:ind w:left="1" w:hanging="1"/>
        <w:jc w:val="left"/>
        <w:rPr>
          <w:rFonts w:ascii="仿宋" w:hAnsi="仿宋" w:eastAsia="仿宋" w:cs="仿宋"/>
          <w:sz w:val="28"/>
          <w:szCs w:val="28"/>
        </w:rPr>
      </w:pPr>
      <w:r>
        <w:rPr>
          <w:rFonts w:hint="eastAsia" w:ascii="仿宋" w:hAnsi="仿宋" w:eastAsia="仿宋" w:cs="仿宋"/>
          <w:sz w:val="28"/>
          <w:szCs w:val="28"/>
        </w:rPr>
        <w:t>乙方：</w:t>
      </w:r>
    </w:p>
    <w:p>
      <w:pPr>
        <w:widowControl/>
        <w:spacing w:line="360" w:lineRule="auto"/>
        <w:ind w:left="1" w:hanging="1"/>
        <w:jc w:val="left"/>
        <w:rPr>
          <w:rFonts w:ascii="仿宋" w:hAnsi="仿宋" w:eastAsia="仿宋" w:cs="仿宋"/>
          <w:sz w:val="28"/>
          <w:szCs w:val="28"/>
        </w:rPr>
      </w:pPr>
      <w:r>
        <w:rPr>
          <w:rFonts w:hint="eastAsia" w:ascii="仿宋" w:hAnsi="仿宋" w:eastAsia="仿宋" w:cs="仿宋"/>
          <w:sz w:val="28"/>
          <w:szCs w:val="28"/>
        </w:rPr>
        <w:t>统一社会信用代码：</w:t>
      </w:r>
    </w:p>
    <w:p>
      <w:pPr>
        <w:widowControl/>
        <w:spacing w:line="360" w:lineRule="auto"/>
        <w:ind w:left="1" w:hanging="1"/>
        <w:jc w:val="left"/>
        <w:rPr>
          <w:rFonts w:ascii="仿宋" w:hAnsi="仿宋" w:eastAsia="仿宋" w:cs="仿宋"/>
          <w:sz w:val="28"/>
          <w:szCs w:val="28"/>
        </w:rPr>
      </w:pPr>
      <w:r>
        <w:rPr>
          <w:rFonts w:hint="eastAsia" w:ascii="仿宋" w:hAnsi="仿宋" w:eastAsia="仿宋" w:cs="仿宋"/>
          <w:sz w:val="28"/>
          <w:szCs w:val="28"/>
        </w:rPr>
        <w:t>住所地：</w:t>
      </w:r>
    </w:p>
    <w:p>
      <w:pPr>
        <w:widowControl/>
        <w:spacing w:line="360" w:lineRule="auto"/>
        <w:ind w:left="1" w:hanging="1"/>
        <w:jc w:val="left"/>
        <w:rPr>
          <w:rFonts w:ascii="仿宋" w:hAnsi="仿宋" w:eastAsia="仿宋" w:cs="仿宋"/>
          <w:sz w:val="28"/>
          <w:szCs w:val="28"/>
        </w:rPr>
      </w:pPr>
      <w:r>
        <w:rPr>
          <w:rFonts w:hint="eastAsia" w:ascii="仿宋" w:hAnsi="仿宋" w:eastAsia="仿宋" w:cs="仿宋"/>
          <w:sz w:val="28"/>
          <w:szCs w:val="28"/>
        </w:rPr>
        <w:t>法定代表人：</w:t>
      </w:r>
    </w:p>
    <w:p>
      <w:pPr>
        <w:widowControl/>
        <w:spacing w:line="360" w:lineRule="auto"/>
        <w:ind w:left="1" w:hanging="1"/>
        <w:jc w:val="left"/>
        <w:rPr>
          <w:rFonts w:ascii="仿宋" w:hAnsi="仿宋" w:eastAsia="仿宋" w:cs="仿宋"/>
          <w:sz w:val="28"/>
          <w:szCs w:val="28"/>
        </w:rPr>
      </w:pPr>
      <w:r>
        <w:rPr>
          <w:rFonts w:hint="eastAsia" w:ascii="仿宋" w:hAnsi="仿宋" w:eastAsia="仿宋" w:cs="仿宋"/>
          <w:sz w:val="28"/>
          <w:szCs w:val="28"/>
        </w:rPr>
        <w:t>联系人：</w:t>
      </w:r>
    </w:p>
    <w:p>
      <w:pPr>
        <w:widowControl/>
        <w:spacing w:line="360" w:lineRule="auto"/>
        <w:ind w:left="1" w:hanging="1"/>
        <w:jc w:val="left"/>
        <w:rPr>
          <w:rFonts w:ascii="仿宋" w:hAnsi="仿宋" w:eastAsia="仿宋" w:cs="仿宋"/>
          <w:sz w:val="28"/>
          <w:szCs w:val="28"/>
        </w:rPr>
      </w:pPr>
      <w:r>
        <w:rPr>
          <w:rFonts w:hint="eastAsia" w:ascii="仿宋" w:hAnsi="仿宋" w:eastAsia="仿宋" w:cs="仿宋"/>
          <w:sz w:val="28"/>
          <w:szCs w:val="28"/>
        </w:rPr>
        <w:t>联系电话：</w:t>
      </w:r>
    </w:p>
    <w:p>
      <w:pPr>
        <w:widowControl/>
        <w:spacing w:line="360" w:lineRule="auto"/>
        <w:ind w:left="1" w:hanging="1"/>
        <w:jc w:val="left"/>
        <w:rPr>
          <w:rFonts w:hint="eastAsia" w:ascii="仿宋" w:hAnsi="仿宋" w:eastAsia="仿宋" w:cs="仿宋"/>
          <w:sz w:val="28"/>
          <w:szCs w:val="28"/>
        </w:rPr>
      </w:pPr>
      <w:r>
        <w:rPr>
          <w:rFonts w:hint="eastAsia" w:ascii="仿宋" w:hAnsi="仿宋" w:eastAsia="仿宋" w:cs="仿宋"/>
          <w:sz w:val="28"/>
          <w:szCs w:val="28"/>
        </w:rPr>
        <w:t>联系地址：</w:t>
      </w:r>
    </w:p>
    <w:p>
      <w:pPr>
        <w:widowControl/>
        <w:spacing w:line="360" w:lineRule="auto"/>
        <w:ind w:left="1" w:hanging="1"/>
        <w:jc w:val="left"/>
        <w:rPr>
          <w:rFonts w:hint="eastAsia" w:ascii="仿宋" w:hAnsi="仿宋" w:eastAsia="仿宋" w:cs="仿宋"/>
          <w:sz w:val="28"/>
          <w:szCs w:val="28"/>
        </w:rPr>
      </w:pPr>
    </w:p>
    <w:p>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鉴于：</w:t>
      </w:r>
    </w:p>
    <w:p>
      <w:pPr>
        <w:spacing w:line="360" w:lineRule="auto"/>
        <w:rPr>
          <w:rFonts w:ascii="仿宋" w:hAnsi="仿宋" w:eastAsia="仿宋" w:cs="仿宋"/>
          <w:sz w:val="28"/>
          <w:szCs w:val="28"/>
          <w:u w:val="single"/>
        </w:rPr>
      </w:pPr>
      <w:r>
        <w:rPr>
          <w:rFonts w:hint="eastAsia" w:ascii="仿宋" w:hAnsi="仿宋" w:eastAsia="仿宋" w:cs="仿宋"/>
          <w:sz w:val="28"/>
          <w:szCs w:val="28"/>
        </w:rPr>
        <w:t>1.甲方为</w:t>
      </w:r>
      <w:r>
        <w:rPr>
          <w:rFonts w:hint="eastAsia" w:ascii="仿宋" w:hAnsi="仿宋" w:eastAsia="仿宋" w:cs="仿宋"/>
          <w:sz w:val="28"/>
          <w:szCs w:val="28"/>
          <w:u w:val="single"/>
        </w:rPr>
        <w:t xml:space="preserve">      （甲方的基本情况介绍）                          </w:t>
      </w:r>
    </w:p>
    <w:p>
      <w:pPr>
        <w:pStyle w:val="3"/>
        <w:rPr>
          <w:rFonts w:eastAsia="仿宋"/>
        </w:rPr>
      </w:pPr>
      <w:r>
        <w:rPr>
          <w:rFonts w:hint="eastAsia" w:ascii="仿宋" w:hAnsi="仿宋" w:eastAsia="仿宋" w:cs="仿宋"/>
          <w:sz w:val="28"/>
          <w:szCs w:val="28"/>
        </w:rPr>
        <w:t>2.乙方为</w:t>
      </w:r>
      <w:r>
        <w:rPr>
          <w:rFonts w:hint="eastAsia" w:ascii="仿宋" w:hAnsi="仿宋" w:eastAsia="仿宋" w:cs="仿宋"/>
          <w:sz w:val="28"/>
          <w:szCs w:val="28"/>
          <w:u w:val="single"/>
        </w:rPr>
        <w:t xml:space="preserve">      （乙方的基本情况介绍）  </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3.甲方于</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日承包</w:t>
      </w:r>
      <w:r>
        <w:rPr>
          <w:rFonts w:hint="eastAsia" w:ascii="仿宋" w:hAnsi="仿宋" w:eastAsia="仿宋" w:cs="仿宋"/>
          <w:sz w:val="28"/>
          <w:szCs w:val="28"/>
          <w:u w:val="single"/>
        </w:rPr>
        <w:t xml:space="preserve">         </w:t>
      </w:r>
      <w:r>
        <w:rPr>
          <w:rFonts w:hint="eastAsia" w:ascii="仿宋" w:hAnsi="仿宋" w:eastAsia="仿宋" w:cs="仿宋"/>
          <w:sz w:val="28"/>
          <w:szCs w:val="28"/>
        </w:rPr>
        <w:t>工程（以下简称“本工程”），并与发包方签订了《</w:t>
      </w:r>
      <w:r>
        <w:rPr>
          <w:rFonts w:hint="eastAsia" w:ascii="仿宋" w:hAnsi="仿宋" w:eastAsia="仿宋" w:cs="仿宋"/>
          <w:sz w:val="28"/>
          <w:szCs w:val="28"/>
          <w:u w:val="single"/>
        </w:rPr>
        <w:t xml:space="preserve"> xxx </w:t>
      </w:r>
      <w:r>
        <w:rPr>
          <w:rFonts w:hint="eastAsia" w:ascii="仿宋" w:hAnsi="仿宋" w:eastAsia="仿宋" w:cs="仿宋"/>
          <w:sz w:val="28"/>
          <w:szCs w:val="28"/>
        </w:rPr>
        <w:t>建设工程施工合同》。现甲方拟就本工程所涉劳务事项向乙方进行劳务分包。</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为明确甲、乙双方权、责、利，根据《中华人民共和国合同法》、《中华人民共和国建筑法》等现行法律法规的规定，经甲、乙双方平等、友好协商，就本工程劳务分包相关事宜达成如下协议，以资共同遵守。</w:t>
      </w:r>
    </w:p>
    <w:p>
      <w:pPr>
        <w:spacing w:line="360" w:lineRule="auto"/>
        <w:ind w:firstLine="562" w:firstLineChars="200"/>
        <w:outlineLvl w:val="0"/>
        <w:rPr>
          <w:rFonts w:ascii="仿宋" w:hAnsi="仿宋" w:eastAsia="仿宋" w:cs="仿宋"/>
          <w:b/>
          <w:sz w:val="28"/>
          <w:szCs w:val="28"/>
        </w:rPr>
      </w:pPr>
      <w:r>
        <w:rPr>
          <w:rFonts w:hint="eastAsia" w:ascii="仿宋" w:hAnsi="仿宋" w:eastAsia="仿宋" w:cs="仿宋"/>
          <w:b/>
          <w:sz w:val="28"/>
          <w:szCs w:val="28"/>
        </w:rPr>
        <w:t>第一条 工程概况</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1.1工程名称：</w:t>
      </w:r>
      <w:r>
        <w:rPr>
          <w:rFonts w:hint="eastAsia" w:ascii="仿宋" w:hAnsi="仿宋" w:eastAsia="仿宋" w:cs="仿宋"/>
          <w:sz w:val="28"/>
          <w:szCs w:val="28"/>
          <w:u w:val="single"/>
        </w:rPr>
        <w:t xml:space="preserve">                    </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1.2工程地点：</w:t>
      </w:r>
      <w:r>
        <w:rPr>
          <w:rFonts w:hint="eastAsia" w:ascii="仿宋" w:hAnsi="仿宋" w:eastAsia="仿宋" w:cs="仿宋"/>
          <w:sz w:val="28"/>
          <w:szCs w:val="28"/>
          <w:u w:val="single"/>
        </w:rPr>
        <w:t xml:space="preserve">                    </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1.3工程规模：</w:t>
      </w:r>
      <w:r>
        <w:rPr>
          <w:rFonts w:hint="eastAsia" w:ascii="仿宋" w:hAnsi="仿宋" w:eastAsia="仿宋" w:cs="仿宋"/>
          <w:sz w:val="28"/>
          <w:szCs w:val="28"/>
          <w:u w:val="single"/>
        </w:rPr>
        <w:t xml:space="preserve">                    </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1.4工程内容：</w:t>
      </w:r>
      <w:r>
        <w:rPr>
          <w:rFonts w:hint="eastAsia" w:ascii="仿宋" w:hAnsi="仿宋" w:eastAsia="仿宋" w:cs="仿宋"/>
          <w:sz w:val="28"/>
          <w:szCs w:val="28"/>
          <w:u w:val="single"/>
        </w:rPr>
        <w:t xml:space="preserve">                    </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1.5工程工期：</w:t>
      </w:r>
      <w:r>
        <w:rPr>
          <w:rFonts w:hint="eastAsia" w:ascii="仿宋" w:hAnsi="仿宋" w:eastAsia="仿宋" w:cs="仿宋"/>
          <w:sz w:val="28"/>
          <w:szCs w:val="28"/>
          <w:u w:val="single"/>
        </w:rPr>
        <w:t xml:space="preserve">                    </w:t>
      </w:r>
    </w:p>
    <w:p>
      <w:pPr>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1.6工程质量标准：</w:t>
      </w:r>
      <w:r>
        <w:rPr>
          <w:rFonts w:hint="eastAsia" w:ascii="仿宋" w:hAnsi="仿宋" w:eastAsia="仿宋" w:cs="仿宋"/>
          <w:sz w:val="28"/>
          <w:szCs w:val="28"/>
          <w:u w:val="single"/>
        </w:rPr>
        <w:t xml:space="preserve">                </w:t>
      </w:r>
    </w:p>
    <w:p>
      <w:pPr>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u w:val="single"/>
        </w:rPr>
        <w:t>1.7合同总价暂定人民币___元（大写：人民币___元）。其中，不含税合同价__元；增值税税率__%；增值税税金______元。以上金额为暂定，以上合同总价最终以实际结算为准。合同总价中安全文明施工措施费（暂定按合同总价的__%计提）：___万元。</w:t>
      </w:r>
    </w:p>
    <w:p>
      <w:pPr>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1.8其他：</w:t>
      </w:r>
      <w:r>
        <w:rPr>
          <w:rFonts w:hint="eastAsia" w:ascii="仿宋" w:hAnsi="仿宋" w:eastAsia="仿宋" w:cs="仿宋"/>
          <w:sz w:val="28"/>
          <w:szCs w:val="28"/>
          <w:u w:val="single"/>
        </w:rPr>
        <w:t xml:space="preserve">                        </w:t>
      </w:r>
    </w:p>
    <w:p>
      <w:pPr>
        <w:numPr>
          <w:ilvl w:val="0"/>
          <w:numId w:val="3"/>
        </w:numPr>
        <w:spacing w:line="360" w:lineRule="auto"/>
        <w:ind w:firstLine="562" w:firstLineChars="200"/>
        <w:rPr>
          <w:rFonts w:ascii="仿宋" w:hAnsi="仿宋" w:eastAsia="仿宋" w:cs="仿宋"/>
          <w:b/>
          <w:color w:val="000000"/>
          <w:sz w:val="28"/>
          <w:szCs w:val="28"/>
        </w:rPr>
      </w:pPr>
      <w:r>
        <w:rPr>
          <w:rFonts w:hint="eastAsia" w:ascii="仿宋" w:hAnsi="仿宋" w:eastAsia="仿宋" w:cs="仿宋"/>
          <w:b/>
          <w:sz w:val="28"/>
          <w:szCs w:val="28"/>
        </w:rPr>
        <w:t>乙方</w:t>
      </w:r>
      <w:r>
        <w:rPr>
          <w:rFonts w:hint="eastAsia" w:ascii="仿宋" w:hAnsi="仿宋" w:eastAsia="仿宋" w:cs="仿宋"/>
          <w:b/>
          <w:color w:val="000000"/>
          <w:sz w:val="28"/>
          <w:szCs w:val="28"/>
        </w:rPr>
        <w:t>资质情况</w:t>
      </w:r>
    </w:p>
    <w:p>
      <w:pPr>
        <w:spacing w:line="360" w:lineRule="auto"/>
        <w:ind w:firstLine="562"/>
        <w:rPr>
          <w:rFonts w:ascii="仿宋" w:hAnsi="仿宋" w:eastAsia="仿宋" w:cs="仿宋"/>
          <w:color w:val="000000"/>
          <w:sz w:val="28"/>
          <w:szCs w:val="28"/>
        </w:rPr>
      </w:pPr>
      <w:r>
        <w:rPr>
          <w:rFonts w:hint="eastAsia" w:ascii="仿宋" w:hAnsi="仿宋" w:eastAsia="仿宋" w:cs="仿宋"/>
          <w:bCs/>
          <w:color w:val="000000"/>
          <w:sz w:val="28"/>
          <w:szCs w:val="28"/>
        </w:rPr>
        <w:t>2.1</w:t>
      </w:r>
      <w:r>
        <w:rPr>
          <w:rFonts w:hint="eastAsia" w:ascii="仿宋" w:hAnsi="仿宋" w:eastAsia="仿宋" w:cs="仿宋"/>
          <w:color w:val="000000"/>
          <w:sz w:val="28"/>
          <w:szCs w:val="28"/>
        </w:rPr>
        <w:t>资质证书号码：</w:t>
      </w:r>
      <w:r>
        <w:rPr>
          <w:rFonts w:hint="eastAsia" w:ascii="仿宋" w:hAnsi="仿宋" w:eastAsia="仿宋" w:cs="仿宋"/>
          <w:color w:val="000000"/>
          <w:sz w:val="28"/>
          <w:szCs w:val="28"/>
          <w:u w:val="single"/>
        </w:rPr>
        <w:t xml:space="preserve">                             </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2.2发证机关：</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pPr>
        <w:spacing w:line="360" w:lineRule="auto"/>
        <w:ind w:firstLine="560" w:firstLineChars="200"/>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2.3资质专业及等级： </w:t>
      </w:r>
      <w:r>
        <w:rPr>
          <w:rFonts w:hint="eastAsia" w:ascii="仿宋" w:hAnsi="仿宋" w:eastAsia="仿宋" w:cs="仿宋"/>
          <w:color w:val="000000"/>
          <w:sz w:val="28"/>
          <w:szCs w:val="28"/>
          <w:u w:val="single"/>
        </w:rPr>
        <w:t xml:space="preserve">                           </w:t>
      </w:r>
    </w:p>
    <w:p>
      <w:pPr>
        <w:spacing w:line="360" w:lineRule="auto"/>
        <w:ind w:firstLine="560" w:firstLineChars="200"/>
        <w:rPr>
          <w:rFonts w:ascii="仿宋" w:hAnsi="仿宋" w:eastAsia="仿宋" w:cs="仿宋"/>
          <w:color w:val="000000"/>
          <w:sz w:val="28"/>
          <w:szCs w:val="28"/>
          <w:u w:val="single"/>
        </w:rPr>
      </w:pPr>
      <w:r>
        <w:rPr>
          <w:rFonts w:hint="eastAsia" w:ascii="仿宋" w:hAnsi="仿宋" w:eastAsia="仿宋" w:cs="仿宋"/>
          <w:color w:val="000000"/>
          <w:sz w:val="28"/>
          <w:szCs w:val="28"/>
        </w:rPr>
        <w:t>2.4资质复审时间及有效时间：</w:t>
      </w:r>
      <w:r>
        <w:rPr>
          <w:rFonts w:hint="eastAsia" w:ascii="仿宋" w:hAnsi="仿宋" w:eastAsia="仿宋" w:cs="仿宋"/>
          <w:color w:val="000000"/>
          <w:sz w:val="28"/>
          <w:szCs w:val="28"/>
          <w:u w:val="single"/>
        </w:rPr>
        <w:t xml:space="preserve">                    </w:t>
      </w:r>
    </w:p>
    <w:p>
      <w:pPr>
        <w:spacing w:line="360" w:lineRule="auto"/>
        <w:ind w:firstLine="562" w:firstLineChars="200"/>
        <w:outlineLvl w:val="0"/>
        <w:rPr>
          <w:rFonts w:ascii="仿宋" w:hAnsi="仿宋" w:eastAsia="仿宋" w:cs="仿宋"/>
          <w:b/>
          <w:sz w:val="28"/>
          <w:szCs w:val="28"/>
        </w:rPr>
      </w:pPr>
      <w:r>
        <w:rPr>
          <w:rFonts w:hint="eastAsia" w:ascii="仿宋" w:hAnsi="仿宋" w:eastAsia="仿宋" w:cs="仿宋"/>
          <w:b/>
          <w:sz w:val="28"/>
          <w:szCs w:val="28"/>
        </w:rPr>
        <w:t>第三条 乙方分包的范围及内容</w:t>
      </w:r>
    </w:p>
    <w:p>
      <w:pPr>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3.1分包范围：</w:t>
      </w:r>
      <w:r>
        <w:rPr>
          <w:rFonts w:hint="eastAsia" w:ascii="仿宋" w:hAnsi="仿宋" w:eastAsia="仿宋" w:cs="仿宋"/>
          <w:sz w:val="28"/>
          <w:szCs w:val="28"/>
          <w:u w:val="single"/>
        </w:rPr>
        <w:t xml:space="preserve">                                  </w:t>
      </w:r>
    </w:p>
    <w:p>
      <w:pPr>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3.2分包内容：</w:t>
      </w:r>
      <w:r>
        <w:rPr>
          <w:rFonts w:hint="eastAsia" w:ascii="仿宋" w:hAnsi="仿宋" w:eastAsia="仿宋" w:cs="仿宋"/>
          <w:sz w:val="28"/>
          <w:szCs w:val="28"/>
          <w:u w:val="single"/>
        </w:rPr>
        <w:t xml:space="preserve">                                  </w:t>
      </w:r>
    </w:p>
    <w:p>
      <w:pPr>
        <w:spacing w:line="360" w:lineRule="auto"/>
        <w:ind w:firstLine="562" w:firstLineChars="200"/>
        <w:outlineLvl w:val="0"/>
        <w:rPr>
          <w:rFonts w:ascii="仿宋" w:hAnsi="仿宋" w:eastAsia="仿宋" w:cs="仿宋"/>
          <w:b/>
          <w:sz w:val="28"/>
          <w:szCs w:val="28"/>
        </w:rPr>
      </w:pPr>
      <w:r>
        <w:rPr>
          <w:rFonts w:hint="eastAsia" w:ascii="仿宋" w:hAnsi="仿宋" w:eastAsia="仿宋" w:cs="仿宋"/>
          <w:b/>
          <w:sz w:val="28"/>
          <w:szCs w:val="28"/>
        </w:rPr>
        <w:t>第四条 乙方工期及要求</w:t>
      </w:r>
    </w:p>
    <w:p>
      <w:pPr>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4.1开工日期：</w:t>
      </w:r>
      <w:r>
        <w:rPr>
          <w:rFonts w:hint="eastAsia" w:ascii="仿宋" w:hAnsi="仿宋" w:eastAsia="仿宋" w:cs="仿宋"/>
          <w:sz w:val="28"/>
          <w:szCs w:val="28"/>
          <w:u w:val="single"/>
        </w:rPr>
        <w:t xml:space="preserve">              </w:t>
      </w:r>
      <w:r>
        <w:rPr>
          <w:rFonts w:hint="eastAsia" w:ascii="仿宋" w:hAnsi="仿宋" w:eastAsia="仿宋" w:cs="仿宋"/>
          <w:sz w:val="28"/>
          <w:szCs w:val="28"/>
        </w:rPr>
        <w:t>竣工日期：</w:t>
      </w:r>
      <w:r>
        <w:rPr>
          <w:rFonts w:hint="eastAsia" w:ascii="仿宋" w:hAnsi="仿宋" w:eastAsia="仿宋" w:cs="仿宋"/>
          <w:sz w:val="28"/>
          <w:szCs w:val="28"/>
          <w:u w:val="single"/>
        </w:rPr>
        <w:t xml:space="preserve">                      </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4.2</w:t>
      </w:r>
      <w:r>
        <w:rPr>
          <w:rFonts w:ascii="仿宋" w:hAnsi="仿宋" w:eastAsia="仿宋" w:cs="仿宋"/>
          <w:sz w:val="28"/>
          <w:szCs w:val="28"/>
        </w:rPr>
        <w:t>乙方应无条件执行甲方合理的进度计划安排（包括新调整的进度计划），若乙方不能按双方所定计划完成劳务项目，甲方有权</w:t>
      </w:r>
      <w:r>
        <w:rPr>
          <w:rFonts w:hint="eastAsia" w:ascii="仿宋" w:hAnsi="仿宋" w:eastAsia="仿宋" w:cs="仿宋"/>
          <w:sz w:val="28"/>
          <w:szCs w:val="28"/>
        </w:rPr>
        <w:t>单方面解除本</w:t>
      </w:r>
      <w:r>
        <w:rPr>
          <w:rFonts w:ascii="仿宋" w:hAnsi="仿宋" w:eastAsia="仿宋" w:cs="仿宋"/>
          <w:sz w:val="28"/>
          <w:szCs w:val="28"/>
        </w:rPr>
        <w:t>合同，并有权</w:t>
      </w:r>
      <w:r>
        <w:rPr>
          <w:rFonts w:hint="eastAsia" w:ascii="仿宋" w:hAnsi="仿宋" w:eastAsia="仿宋" w:cs="仿宋"/>
          <w:sz w:val="28"/>
          <w:szCs w:val="28"/>
        </w:rPr>
        <w:t>追究</w:t>
      </w:r>
      <w:r>
        <w:rPr>
          <w:rFonts w:ascii="仿宋" w:hAnsi="仿宋" w:eastAsia="仿宋" w:cs="仿宋"/>
          <w:sz w:val="28"/>
          <w:szCs w:val="28"/>
        </w:rPr>
        <w:t>乙方由此造成的经济损失</w:t>
      </w:r>
      <w:r>
        <w:rPr>
          <w:rFonts w:hint="eastAsia" w:ascii="仿宋" w:hAnsi="仿宋" w:eastAsia="仿宋" w:cs="仿宋"/>
          <w:sz w:val="28"/>
          <w:szCs w:val="28"/>
        </w:rPr>
        <w:t>。</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4.3因人力不可抗拒的自然灾害造成的工程停顿或一周内非乙方原因停电停水造成停工连续超过8小时，经甲方项目部签字认可，工期予以顺延，但不作经济补偿。</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4.4开工、竣工日期以实际发生为准，乙方不得因工期延长或缩短索赔任何费用(如管理费、租赁费、人工费等一切费用)。</w:t>
      </w:r>
    </w:p>
    <w:p>
      <w:pPr>
        <w:spacing w:line="360" w:lineRule="auto"/>
        <w:ind w:firstLine="562" w:firstLineChars="200"/>
        <w:outlineLvl w:val="0"/>
        <w:rPr>
          <w:rFonts w:ascii="仿宋" w:hAnsi="仿宋" w:eastAsia="仿宋" w:cs="仿宋"/>
          <w:b/>
          <w:sz w:val="28"/>
          <w:szCs w:val="28"/>
        </w:rPr>
      </w:pPr>
      <w:r>
        <w:rPr>
          <w:rFonts w:hint="eastAsia" w:ascii="仿宋" w:hAnsi="仿宋" w:eastAsia="仿宋" w:cs="仿宋"/>
          <w:b/>
          <w:sz w:val="28"/>
          <w:szCs w:val="28"/>
        </w:rPr>
        <w:t>第五条 合同文件及解释顺序</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5.1组成本合同的各项文件应互相解释，互为说明。除另有约定外，解释合同文件的优先顺序如下：</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（1）本合同；</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（2）本合同附件（如有）；</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（3）中标通知书（如有）</w:t>
      </w:r>
      <w:r>
        <w:rPr>
          <w:rFonts w:hint="eastAsia" w:ascii="仿宋" w:hAnsi="仿宋" w:eastAsia="仿宋" w:cs="仿宋"/>
          <w:sz w:val="28"/>
          <w:szCs w:val="28"/>
          <w:u w:val="single"/>
        </w:rPr>
        <w:t>（包括中选通知）</w:t>
      </w:r>
      <w:r>
        <w:rPr>
          <w:rFonts w:hint="eastAsia" w:ascii="仿宋" w:hAnsi="仿宋" w:eastAsia="仿宋" w:cs="仿宋"/>
          <w:sz w:val="28"/>
          <w:szCs w:val="28"/>
        </w:rPr>
        <w:t>；</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（4）招标文件（包括招标补充通知及投标澄清文件）、投标函及其附录（如果有），</w:t>
      </w:r>
      <w:r>
        <w:rPr>
          <w:rFonts w:hint="eastAsia" w:ascii="仿宋" w:hAnsi="仿宋" w:eastAsia="仿宋" w:cs="仿宋"/>
          <w:sz w:val="28"/>
          <w:szCs w:val="28"/>
          <w:u w:val="single"/>
        </w:rPr>
        <w:t>（包括竞价比选过程中的竞价比选文件、竞选答疑文件、竞选文件等相关文件）</w:t>
      </w:r>
      <w:r>
        <w:rPr>
          <w:rFonts w:hint="eastAsia" w:ascii="仿宋" w:hAnsi="仿宋" w:eastAsia="仿宋" w:cs="仿宋"/>
          <w:sz w:val="28"/>
          <w:szCs w:val="28"/>
        </w:rPr>
        <w:t>；</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（5）技术标准和要求；</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（6）图纸；</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（7）经双方确认进入合同的其他文件。</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5.2上述各项合同文件包括合同当事人就该项合同文件所作出的补充和修改，属于同一类内容的文件，应以最新签署的为准。专用合同条款及其附件须经合同当事人盖章。</w:t>
      </w:r>
    </w:p>
    <w:p>
      <w:pPr>
        <w:spacing w:line="360" w:lineRule="auto"/>
        <w:ind w:firstLine="562" w:firstLineChars="200"/>
        <w:outlineLvl w:val="0"/>
        <w:rPr>
          <w:rFonts w:ascii="仿宋" w:hAnsi="仿宋" w:eastAsia="仿宋" w:cs="仿宋"/>
          <w:b/>
          <w:sz w:val="28"/>
          <w:szCs w:val="28"/>
        </w:rPr>
      </w:pPr>
      <w:r>
        <w:rPr>
          <w:rFonts w:hint="eastAsia" w:ascii="仿宋" w:hAnsi="仿宋" w:eastAsia="仿宋" w:cs="仿宋"/>
          <w:b/>
          <w:sz w:val="28"/>
          <w:szCs w:val="28"/>
        </w:rPr>
        <w:t>第六条 标准规范</w:t>
      </w:r>
    </w:p>
    <w:p>
      <w:pPr>
        <w:spacing w:line="360" w:lineRule="auto"/>
        <w:ind w:firstLine="560" w:firstLineChars="200"/>
        <w:outlineLvl w:val="0"/>
        <w:rPr>
          <w:rFonts w:ascii="仿宋" w:hAnsi="仿宋" w:eastAsia="仿宋" w:cs="仿宋"/>
          <w:bCs/>
          <w:sz w:val="28"/>
          <w:szCs w:val="28"/>
          <w:u w:val="single"/>
        </w:rPr>
      </w:pPr>
      <w:r>
        <w:rPr>
          <w:rFonts w:hint="eastAsia" w:ascii="仿宋" w:hAnsi="仿宋" w:eastAsia="仿宋" w:cs="仿宋"/>
          <w:bCs/>
          <w:sz w:val="28"/>
          <w:szCs w:val="28"/>
        </w:rPr>
        <w:t>6.1本合同使用标准规范为：</w:t>
      </w:r>
      <w:r>
        <w:rPr>
          <w:rFonts w:hint="eastAsia" w:ascii="仿宋" w:hAnsi="仿宋" w:eastAsia="仿宋" w:cs="仿宋"/>
          <w:bCs/>
          <w:sz w:val="28"/>
          <w:szCs w:val="28"/>
          <w:u w:val="single"/>
        </w:rPr>
        <w:t xml:space="preserve">                         </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6.2乙方应严格执行甲方质量、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6.3乙方在施工过程中必须达到特殊工种持证率100%、技工持证率85%、平工持证率60%。</w:t>
      </w:r>
    </w:p>
    <w:p>
      <w:pPr>
        <w:spacing w:line="360" w:lineRule="auto"/>
        <w:ind w:firstLine="560" w:firstLineChars="200"/>
        <w:rPr>
          <w:rFonts w:ascii="仿宋" w:hAnsi="仿宋" w:eastAsia="仿宋" w:cs="仿宋"/>
          <w:bCs/>
          <w:sz w:val="28"/>
          <w:szCs w:val="28"/>
          <w:u w:val="single"/>
        </w:rPr>
      </w:pPr>
      <w:r>
        <w:rPr>
          <w:rFonts w:hint="eastAsia" w:ascii="仿宋" w:hAnsi="仿宋" w:eastAsia="仿宋" w:cs="仿宋"/>
          <w:color w:val="000000"/>
          <w:sz w:val="28"/>
          <w:szCs w:val="28"/>
        </w:rPr>
        <w:t>6.4劳务分包务工人员由乙方组织至合格医院进行体检，必须持健康证达100%。</w:t>
      </w:r>
    </w:p>
    <w:p>
      <w:pPr>
        <w:spacing w:line="360" w:lineRule="auto"/>
        <w:ind w:firstLine="562" w:firstLineChars="200"/>
        <w:outlineLvl w:val="0"/>
        <w:rPr>
          <w:rFonts w:ascii="仿宋" w:hAnsi="仿宋" w:eastAsia="仿宋" w:cs="仿宋"/>
          <w:b/>
          <w:sz w:val="28"/>
          <w:szCs w:val="28"/>
        </w:rPr>
      </w:pPr>
      <w:r>
        <w:rPr>
          <w:rFonts w:hint="eastAsia" w:ascii="仿宋" w:hAnsi="仿宋" w:eastAsia="仿宋" w:cs="仿宋"/>
          <w:b/>
          <w:sz w:val="28"/>
          <w:szCs w:val="28"/>
        </w:rPr>
        <w:t>第七条 现场情况</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已对本工程的工程位置、周边环境、地质状况、平基现状、道口布设、储存空间、施工作业区、指定的弃渣位置、场内三通一平、施工图等全部情况及所采用的规范和标准、国家和地方对本行业的相关政策、法律、法规等已有充分了解、分析和评估，同意承担任何因忽视或误解工程情况而导致的后果和责任。</w:t>
      </w:r>
    </w:p>
    <w:p>
      <w:pPr>
        <w:spacing w:line="360" w:lineRule="auto"/>
        <w:ind w:right="-25" w:firstLine="562" w:firstLineChars="200"/>
        <w:rPr>
          <w:rFonts w:ascii="仿宋" w:hAnsi="仿宋" w:eastAsia="仿宋" w:cs="仿宋"/>
          <w:b/>
          <w:bCs/>
          <w:color w:val="000000"/>
          <w:sz w:val="28"/>
          <w:szCs w:val="28"/>
        </w:rPr>
      </w:pPr>
      <w:r>
        <w:rPr>
          <w:rFonts w:hint="eastAsia" w:ascii="仿宋" w:hAnsi="仿宋" w:eastAsia="仿宋" w:cs="仿宋"/>
          <w:b/>
          <w:bCs/>
          <w:color w:val="000000"/>
          <w:sz w:val="28"/>
          <w:szCs w:val="28"/>
        </w:rPr>
        <w:t>第八条 派驻人员</w:t>
      </w:r>
      <w:r>
        <w:rPr>
          <w:rStyle w:val="10"/>
          <w:rFonts w:hint="eastAsia" w:ascii="Times New Roman" w:hAnsi="Times New Roman" w:eastAsia="宋体"/>
          <w:color w:val="984806"/>
          <w:u w:val="single"/>
        </w:rPr>
        <w:t xml:space="preserve"> </w:t>
      </w:r>
    </w:p>
    <w:p>
      <w:pPr>
        <w:spacing w:line="360" w:lineRule="auto"/>
        <w:ind w:right="-25"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8.1甲方派驻以下人员：</w:t>
      </w:r>
    </w:p>
    <w:p>
      <w:pPr>
        <w:numPr>
          <w:ilvl w:val="0"/>
          <w:numId w:val="4"/>
        </w:numPr>
        <w:spacing w:line="360" w:lineRule="auto"/>
        <w:ind w:right="-25" w:firstLine="560" w:firstLineChars="200"/>
        <w:rPr>
          <w:rFonts w:ascii="仿宋" w:hAnsi="仿宋" w:eastAsia="仿宋" w:cs="仿宋"/>
          <w:color w:val="000000"/>
          <w:sz w:val="28"/>
          <w:szCs w:val="28"/>
          <w:u w:val="single"/>
        </w:rPr>
      </w:pPr>
      <w:r>
        <w:rPr>
          <w:rFonts w:hint="eastAsia" w:ascii="仿宋" w:hAnsi="仿宋" w:eastAsia="仿宋" w:cs="仿宋"/>
          <w:color w:val="000000"/>
          <w:sz w:val="28"/>
          <w:szCs w:val="28"/>
        </w:rPr>
        <w:t>项目负责人：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公民身份号码：</w:t>
      </w:r>
      <w:r>
        <w:rPr>
          <w:rFonts w:hint="eastAsia" w:ascii="仿宋" w:hAnsi="仿宋" w:eastAsia="仿宋" w:cs="仿宋"/>
          <w:color w:val="000000"/>
          <w:sz w:val="28"/>
          <w:szCs w:val="28"/>
          <w:u w:val="single"/>
        </w:rPr>
        <w:t xml:space="preserve">                      </w:t>
      </w:r>
    </w:p>
    <w:p>
      <w:pPr>
        <w:numPr>
          <w:ilvl w:val="0"/>
          <w:numId w:val="4"/>
        </w:numPr>
        <w:spacing w:line="360" w:lineRule="auto"/>
        <w:ind w:right="-25" w:firstLine="560" w:firstLineChars="200"/>
        <w:rPr>
          <w:rFonts w:ascii="仿宋" w:hAnsi="仿宋" w:eastAsia="仿宋" w:cs="仿宋"/>
          <w:sz w:val="28"/>
          <w:szCs w:val="28"/>
          <w:u w:val="single"/>
        </w:rPr>
      </w:pPr>
      <w:r>
        <w:rPr>
          <w:rFonts w:hint="eastAsia" w:ascii="仿宋" w:hAnsi="仿宋" w:eastAsia="仿宋" w:cs="仿宋"/>
          <w:color w:val="000000"/>
          <w:sz w:val="28"/>
          <w:szCs w:val="28"/>
        </w:rPr>
        <w:t>项目经理：</w:t>
      </w:r>
      <w:r>
        <w:rPr>
          <w:rFonts w:hint="eastAsia" w:ascii="仿宋" w:hAnsi="仿宋" w:eastAsia="仿宋" w:cs="仿宋"/>
          <w:color w:val="000000"/>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公民</w:t>
      </w:r>
      <w:r>
        <w:rPr>
          <w:rFonts w:hint="eastAsia" w:ascii="仿宋" w:hAnsi="仿宋" w:eastAsia="仿宋" w:cs="仿宋"/>
          <w:color w:val="000000"/>
          <w:sz w:val="28"/>
          <w:szCs w:val="28"/>
        </w:rPr>
        <w:t>身份号码：</w:t>
      </w:r>
      <w:r>
        <w:rPr>
          <w:rFonts w:hint="eastAsia" w:ascii="仿宋" w:hAnsi="仿宋" w:eastAsia="仿宋" w:cs="仿宋"/>
          <w:color w:val="000000"/>
          <w:sz w:val="28"/>
          <w:szCs w:val="28"/>
          <w:u w:val="single"/>
        </w:rPr>
        <w:t xml:space="preserve">                    </w:t>
      </w:r>
    </w:p>
    <w:p>
      <w:pPr>
        <w:numPr>
          <w:ilvl w:val="0"/>
          <w:numId w:val="4"/>
        </w:numPr>
        <w:spacing w:line="360" w:lineRule="auto"/>
        <w:ind w:right="-25" w:firstLine="560" w:firstLineChars="200"/>
        <w:rPr>
          <w:rFonts w:ascii="仿宋" w:hAnsi="仿宋" w:eastAsia="仿宋" w:cs="仿宋"/>
          <w:sz w:val="28"/>
          <w:szCs w:val="28"/>
          <w:u w:val="single"/>
        </w:rPr>
      </w:pPr>
      <w:r>
        <w:rPr>
          <w:rFonts w:hint="eastAsia" w:ascii="仿宋" w:hAnsi="仿宋" w:eastAsia="仿宋" w:cs="仿宋"/>
          <w:color w:val="000000"/>
          <w:sz w:val="28"/>
          <w:szCs w:val="28"/>
        </w:rPr>
        <w:t>技术负责人：</w:t>
      </w:r>
      <w:r>
        <w:rPr>
          <w:rFonts w:hint="eastAsia" w:ascii="仿宋" w:hAnsi="仿宋" w:eastAsia="仿宋" w:cs="仿宋"/>
          <w:color w:val="000000"/>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公民</w:t>
      </w:r>
      <w:r>
        <w:rPr>
          <w:rFonts w:hint="eastAsia" w:ascii="仿宋" w:hAnsi="仿宋" w:eastAsia="仿宋" w:cs="仿宋"/>
          <w:color w:val="000000"/>
          <w:sz w:val="28"/>
          <w:szCs w:val="28"/>
        </w:rPr>
        <w:t>身份号码：</w:t>
      </w:r>
      <w:r>
        <w:rPr>
          <w:rFonts w:hint="eastAsia" w:ascii="仿宋" w:hAnsi="仿宋" w:eastAsia="仿宋" w:cs="仿宋"/>
          <w:color w:val="000000"/>
          <w:sz w:val="28"/>
          <w:szCs w:val="28"/>
          <w:u w:val="single"/>
        </w:rPr>
        <w:t xml:space="preserve">                    </w:t>
      </w:r>
    </w:p>
    <w:p>
      <w:pPr>
        <w:spacing w:line="360" w:lineRule="auto"/>
        <w:ind w:right="-25"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甲方派驻的以上人员的权限均以甲方出具的书面授权为准，上述人员仅代表甲方行使书面授权范围以内的行为，超出书面授权范围的行为对甲方不发生法律约束力。</w:t>
      </w:r>
    </w:p>
    <w:p>
      <w:pPr>
        <w:spacing w:line="360" w:lineRule="auto"/>
        <w:ind w:right="-25"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8.2乙方派驻以下人员：</w:t>
      </w:r>
    </w:p>
    <w:p>
      <w:pPr>
        <w:spacing w:line="360" w:lineRule="auto"/>
        <w:ind w:right="-25" w:firstLine="560" w:firstLineChars="200"/>
        <w:rPr>
          <w:rFonts w:ascii="仿宋" w:hAnsi="仿宋" w:eastAsia="仿宋" w:cs="仿宋"/>
          <w:color w:val="000000"/>
          <w:sz w:val="28"/>
          <w:szCs w:val="28"/>
          <w:u w:val="single"/>
        </w:rPr>
      </w:pPr>
      <w:r>
        <w:rPr>
          <w:rFonts w:hint="eastAsia" w:ascii="仿宋" w:hAnsi="仿宋" w:eastAsia="仿宋" w:cs="仿宋"/>
          <w:color w:val="000000"/>
          <w:sz w:val="28"/>
          <w:szCs w:val="28"/>
        </w:rPr>
        <w:t>（1）项目负责人：</w:t>
      </w:r>
      <w:r>
        <w:rPr>
          <w:rFonts w:hint="eastAsia" w:ascii="仿宋" w:hAnsi="仿宋" w:eastAsia="仿宋" w:cs="仿宋"/>
          <w:color w:val="000000"/>
          <w:sz w:val="28"/>
          <w:szCs w:val="28"/>
          <w:u w:val="single"/>
        </w:rPr>
        <w:t xml:space="preserve">         </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u w:val="single"/>
        </w:rPr>
        <w:t>，</w:t>
      </w:r>
      <w:r>
        <w:rPr>
          <w:rFonts w:hint="eastAsia" w:ascii="仿宋" w:hAnsi="仿宋" w:eastAsia="仿宋" w:cs="仿宋"/>
          <w:color w:val="000000"/>
          <w:sz w:val="28"/>
          <w:szCs w:val="28"/>
        </w:rPr>
        <w:t>公民身份号码：</w:t>
      </w:r>
      <w:r>
        <w:rPr>
          <w:rFonts w:hint="eastAsia" w:ascii="仿宋" w:hAnsi="仿宋" w:eastAsia="仿宋" w:cs="仿宋"/>
          <w:color w:val="000000"/>
          <w:sz w:val="28"/>
          <w:szCs w:val="28"/>
          <w:u w:val="single"/>
        </w:rPr>
        <w:t xml:space="preserve">                      </w:t>
      </w:r>
    </w:p>
    <w:p>
      <w:pPr>
        <w:spacing w:line="360" w:lineRule="auto"/>
        <w:ind w:right="-25" w:firstLine="560" w:firstLineChars="200"/>
        <w:rPr>
          <w:rFonts w:ascii="仿宋" w:hAnsi="仿宋" w:eastAsia="仿宋" w:cs="仿宋"/>
          <w:sz w:val="28"/>
          <w:szCs w:val="28"/>
          <w:u w:val="single"/>
        </w:rPr>
      </w:pPr>
      <w:r>
        <w:rPr>
          <w:rFonts w:hint="eastAsia" w:ascii="仿宋" w:hAnsi="仿宋" w:eastAsia="仿宋" w:cs="仿宋"/>
          <w:color w:val="000000"/>
          <w:sz w:val="28"/>
          <w:szCs w:val="28"/>
        </w:rPr>
        <w:t>（2）项目经理：</w:t>
      </w:r>
      <w:r>
        <w:rPr>
          <w:rFonts w:hint="eastAsia" w:ascii="仿宋" w:hAnsi="仿宋" w:eastAsia="仿宋" w:cs="仿宋"/>
          <w:color w:val="000000"/>
          <w:sz w:val="28"/>
          <w:szCs w:val="28"/>
          <w:u w:val="single"/>
        </w:rPr>
        <w:t xml:space="preserve"> </w:t>
      </w:r>
      <w:r>
        <w:rPr>
          <w:rFonts w:hint="eastAsia" w:ascii="仿宋" w:hAnsi="仿宋" w:eastAsia="仿宋" w:cs="仿宋"/>
          <w:sz w:val="28"/>
          <w:szCs w:val="28"/>
          <w:u w:val="single"/>
        </w:rPr>
        <w:t xml:space="preserve">          </w:t>
      </w:r>
      <w:r>
        <w:rPr>
          <w:rFonts w:ascii="仿宋" w:hAnsi="仿宋" w:eastAsia="仿宋" w:cs="仿宋"/>
          <w:sz w:val="28"/>
          <w:szCs w:val="28"/>
          <w:u w:val="single"/>
        </w:rPr>
        <w:t xml:space="preserve"> </w:t>
      </w:r>
      <w:r>
        <w:rPr>
          <w:rFonts w:hint="eastAsia" w:ascii="仿宋" w:hAnsi="仿宋" w:eastAsia="仿宋" w:cs="仿宋"/>
          <w:sz w:val="28"/>
          <w:szCs w:val="28"/>
          <w:u w:val="single"/>
        </w:rPr>
        <w:t>，</w:t>
      </w:r>
      <w:r>
        <w:rPr>
          <w:rFonts w:hint="eastAsia" w:ascii="仿宋" w:hAnsi="仿宋" w:eastAsia="仿宋" w:cs="仿宋"/>
          <w:color w:val="000000"/>
          <w:sz w:val="28"/>
          <w:szCs w:val="28"/>
        </w:rPr>
        <w:t>公民身份号码：</w:t>
      </w:r>
      <w:r>
        <w:rPr>
          <w:rFonts w:hint="eastAsia" w:ascii="仿宋" w:hAnsi="仿宋" w:eastAsia="仿宋" w:cs="仿宋"/>
          <w:color w:val="000000"/>
          <w:sz w:val="28"/>
          <w:szCs w:val="28"/>
          <w:u w:val="single"/>
        </w:rPr>
        <w:t xml:space="preserve">                      </w:t>
      </w:r>
    </w:p>
    <w:p>
      <w:pPr>
        <w:spacing w:line="360" w:lineRule="auto"/>
        <w:ind w:right="-25" w:firstLine="560" w:firstLineChars="200"/>
        <w:rPr>
          <w:rFonts w:ascii="仿宋" w:hAnsi="仿宋" w:eastAsia="仿宋" w:cs="仿宋"/>
          <w:color w:val="000000"/>
          <w:sz w:val="28"/>
          <w:szCs w:val="28"/>
          <w:u w:val="single"/>
        </w:rPr>
      </w:pPr>
      <w:r>
        <w:rPr>
          <w:rFonts w:hint="eastAsia" w:ascii="仿宋" w:hAnsi="仿宋" w:eastAsia="仿宋" w:cs="仿宋"/>
          <w:color w:val="000000"/>
          <w:sz w:val="28"/>
          <w:szCs w:val="28"/>
        </w:rPr>
        <w:t>（3）技术负责人：</w:t>
      </w:r>
      <w:r>
        <w:rPr>
          <w:rFonts w:hint="eastAsia" w:ascii="仿宋" w:hAnsi="仿宋" w:eastAsia="仿宋" w:cs="仿宋"/>
          <w:color w:val="000000"/>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rPr>
        <w:t>公民身份号码：</w:t>
      </w:r>
      <w:r>
        <w:rPr>
          <w:rFonts w:hint="eastAsia" w:ascii="仿宋" w:hAnsi="仿宋" w:eastAsia="仿宋" w:cs="仿宋"/>
          <w:color w:val="000000"/>
          <w:sz w:val="28"/>
          <w:szCs w:val="28"/>
          <w:u w:val="single"/>
        </w:rPr>
        <w:t xml:space="preserve">                    </w:t>
      </w:r>
    </w:p>
    <w:p>
      <w:pPr>
        <w:spacing w:line="360" w:lineRule="auto"/>
        <w:ind w:right="-25" w:firstLine="560" w:firstLineChars="200"/>
        <w:rPr>
          <w:rFonts w:ascii="仿宋" w:hAnsi="仿宋" w:eastAsia="仿宋" w:cs="仿宋"/>
          <w:color w:val="000000"/>
          <w:sz w:val="28"/>
          <w:szCs w:val="28"/>
          <w:u w:val="single"/>
        </w:rPr>
      </w:pPr>
      <w:r>
        <w:rPr>
          <w:rFonts w:hint="eastAsia" w:ascii="仿宋" w:hAnsi="仿宋" w:eastAsia="仿宋" w:cs="仿宋"/>
          <w:color w:val="000000"/>
          <w:sz w:val="28"/>
          <w:szCs w:val="28"/>
        </w:rPr>
        <w:t>（4）安全员：</w:t>
      </w:r>
      <w:r>
        <w:rPr>
          <w:rFonts w:hint="eastAsia" w:ascii="仿宋" w:hAnsi="仿宋" w:eastAsia="仿宋" w:cs="仿宋"/>
          <w:color w:val="000000"/>
          <w:sz w:val="28"/>
          <w:szCs w:val="28"/>
          <w:u w:val="single"/>
        </w:rPr>
        <w:t xml:space="preserve"> </w:t>
      </w:r>
      <w:r>
        <w:rPr>
          <w:rFonts w:hint="eastAsia" w:ascii="仿宋" w:hAnsi="仿宋" w:eastAsia="仿宋" w:cs="仿宋"/>
          <w:sz w:val="28"/>
          <w:szCs w:val="28"/>
          <w:u w:val="single"/>
        </w:rPr>
        <w:t xml:space="preserve">          </w:t>
      </w:r>
      <w:r>
        <w:rPr>
          <w:rFonts w:ascii="仿宋" w:hAnsi="仿宋" w:eastAsia="仿宋" w:cs="仿宋"/>
          <w:sz w:val="28"/>
          <w:szCs w:val="28"/>
          <w:u w:val="single"/>
        </w:rPr>
        <w:t xml:space="preserve">   </w:t>
      </w:r>
      <w:r>
        <w:rPr>
          <w:rFonts w:hint="eastAsia" w:ascii="仿宋" w:hAnsi="仿宋" w:eastAsia="仿宋" w:cs="仿宋"/>
          <w:sz w:val="28"/>
          <w:szCs w:val="28"/>
          <w:u w:val="single"/>
        </w:rPr>
        <w:t>，</w:t>
      </w:r>
      <w:r>
        <w:rPr>
          <w:rFonts w:hint="eastAsia" w:ascii="仿宋" w:hAnsi="仿宋" w:eastAsia="仿宋" w:cs="仿宋"/>
          <w:color w:val="000000"/>
          <w:sz w:val="28"/>
          <w:szCs w:val="28"/>
        </w:rPr>
        <w:t>公民身份号码：</w:t>
      </w:r>
      <w:r>
        <w:rPr>
          <w:rFonts w:hint="eastAsia" w:ascii="仿宋" w:hAnsi="仿宋" w:eastAsia="仿宋" w:cs="仿宋"/>
          <w:color w:val="000000"/>
          <w:sz w:val="28"/>
          <w:szCs w:val="28"/>
          <w:u w:val="single"/>
        </w:rPr>
        <w:t xml:space="preserve">                      </w:t>
      </w:r>
    </w:p>
    <w:p>
      <w:pPr>
        <w:spacing w:line="360" w:lineRule="auto"/>
        <w:ind w:right="-25" w:firstLine="560" w:firstLineChars="200"/>
        <w:rPr>
          <w:rFonts w:ascii="仿宋" w:hAnsi="仿宋" w:eastAsia="仿宋" w:cs="仿宋"/>
          <w:b/>
          <w:sz w:val="28"/>
          <w:szCs w:val="28"/>
        </w:rPr>
      </w:pPr>
      <w:r>
        <w:rPr>
          <w:rFonts w:hint="eastAsia" w:ascii="仿宋" w:hAnsi="仿宋" w:eastAsia="仿宋" w:cs="仿宋"/>
          <w:color w:val="000000"/>
          <w:sz w:val="28"/>
          <w:szCs w:val="28"/>
        </w:rPr>
        <w:t>乙方派驻的</w:t>
      </w:r>
      <w:r>
        <w:rPr>
          <w:rFonts w:hint="eastAsia" w:ascii="仿宋" w:hAnsi="仿宋" w:eastAsia="仿宋" w:cs="仿宋"/>
          <w:sz w:val="28"/>
          <w:szCs w:val="28"/>
        </w:rPr>
        <w:t>以上人员未经甲方书面同意不得擅自变更，乙方每更换1人需要向甲方支付</w:t>
      </w:r>
      <w:r>
        <w:rPr>
          <w:rFonts w:hint="eastAsia" w:ascii="仿宋" w:hAnsi="仿宋" w:eastAsia="仿宋" w:cs="仿宋"/>
          <w:sz w:val="28"/>
          <w:szCs w:val="28"/>
          <w:u w:val="single"/>
        </w:rPr>
        <w:t xml:space="preserve">       </w:t>
      </w:r>
      <w:r>
        <w:rPr>
          <w:rFonts w:hint="eastAsia" w:ascii="仿宋" w:hAnsi="仿宋" w:eastAsia="仿宋" w:cs="仿宋"/>
          <w:sz w:val="28"/>
          <w:szCs w:val="28"/>
        </w:rPr>
        <w:t>元违约金。</w:t>
      </w:r>
    </w:p>
    <w:p>
      <w:pPr>
        <w:spacing w:line="360" w:lineRule="auto"/>
        <w:ind w:firstLine="562" w:firstLineChars="200"/>
        <w:outlineLvl w:val="0"/>
        <w:rPr>
          <w:rFonts w:ascii="仿宋" w:hAnsi="仿宋" w:eastAsia="仿宋" w:cs="仿宋"/>
          <w:b/>
          <w:sz w:val="28"/>
          <w:szCs w:val="28"/>
        </w:rPr>
      </w:pPr>
      <w:r>
        <w:rPr>
          <w:rFonts w:hint="eastAsia" w:ascii="仿宋" w:hAnsi="仿宋" w:eastAsia="仿宋" w:cs="仿宋"/>
          <w:b/>
          <w:sz w:val="28"/>
          <w:szCs w:val="28"/>
        </w:rPr>
        <w:t>第九条 甲方责任与义务</w:t>
      </w:r>
      <w:r>
        <w:rPr>
          <w:rStyle w:val="10"/>
          <w:rFonts w:hint="eastAsia" w:ascii="Times New Roman" w:hAnsi="Times New Roman" w:eastAsia="宋体"/>
          <w:color w:val="984806"/>
          <w:u w:val="single"/>
        </w:rPr>
        <w:t xml:space="preserve"> </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9.1组建与工程相适应的项目管理班子，全面履行总包合同，组织实施施工管理的各项工作，对工程的工期和质量向工程发包人负责。</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9.2负责编制施工组织设计，统一制定各项管理目标，组织编制年、季、月、施工计划、物资需用量计划表，实施对工程质量、工期、安全生产、文明施工，计量析测、试验化验的控制、监督、检查和验收。</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9.3按乙方的计划及时供应工程材料（钢筋、水泥、混凝土、砌体砖、砂等）并运至施工现场（上、下车、现场转运、人工费由乙方负责）。</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9.4提供总配电总闸（变压器低压室）、提供场内总水表，总闸（表）后所有临时用水用电设施设备均由乙方负责，同时符合安全文明施工要求和甲方要求。</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9.5统筹安排、协调非乙方独立使用的生产、生活临时设施（乙方人员的生活用品、床、棕垫、空调、就餐费用、饮水设备、办公用品乙方自行解决）、工作用总水源、总电源、施工场地。</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9.6在劳务分包工作开工前向乙方提供图纸一套，以及与本合同工作有关的标准图一套和设计变更，保证施工需要。</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9.7甲方按本合同约定履约，向乙方支付劳务工程款项。</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9.8负责与发包人、监理、设计及有关部门联系，协调现场工作关系。</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9.9乙方招收人员，凡有下列情况之一者，甲方有权清退：打架斗殴或聚众闹事影响生产，干扰公务者；赌博、嫖娼、看淫秽视频者；酒后上班，教育不改者；偷盗违法者；患有传染病或患有不适应施工疾病者；不遵守甲方的各项规章制度及不服从甲方管理人员指挥者。</w:t>
      </w:r>
    </w:p>
    <w:p>
      <w:pPr>
        <w:spacing w:line="360" w:lineRule="auto"/>
        <w:ind w:firstLine="562" w:firstLineChars="200"/>
        <w:outlineLvl w:val="0"/>
        <w:rPr>
          <w:rFonts w:ascii="仿宋" w:hAnsi="仿宋" w:eastAsia="仿宋" w:cs="仿宋"/>
          <w:b/>
          <w:sz w:val="28"/>
          <w:szCs w:val="28"/>
        </w:rPr>
      </w:pPr>
      <w:r>
        <w:rPr>
          <w:rFonts w:hint="eastAsia" w:ascii="仿宋" w:hAnsi="仿宋" w:eastAsia="仿宋" w:cs="仿宋"/>
          <w:b/>
          <w:sz w:val="28"/>
          <w:szCs w:val="28"/>
        </w:rPr>
        <w:t>第十条 乙方责任与义务</w:t>
      </w:r>
      <w:r>
        <w:rPr>
          <w:rStyle w:val="10"/>
          <w:rFonts w:hint="eastAsia" w:ascii="Times New Roman" w:hAnsi="Times New Roman" w:eastAsia="宋体"/>
          <w:color w:val="984806"/>
          <w:u w:val="single"/>
        </w:rPr>
        <w:t xml:space="preserve"> </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10.1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包括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10.2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w:t>
      </w:r>
    </w:p>
    <w:p>
      <w:pPr>
        <w:numPr>
          <w:ilvl w:val="0"/>
          <w:numId w:val="5"/>
        </w:num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如果乙方作业人员配置不能满足进度需要与施工要求，视为乙方违约。甲方书面通知乙方后乙方作业人员仍不能满足要求的，甲方有权单方面解除合同且乙方履约保证金不予退还，乙方应该立即无条件退场，不得阻挠甲方另行劳务分包，对于乙方已完成工程量按照结算总价的30%进行扣减结算。</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（2）若乙方未执行项目部的生产计划，在规定时间内未完成工作，甲方可以另行安排人员进行实施，其价格按实际发生的且不低于</w:t>
      </w:r>
      <w:r>
        <w:rPr>
          <w:rFonts w:hint="eastAsia" w:ascii="仿宋" w:hAnsi="仿宋" w:eastAsia="仿宋" w:cs="仿宋"/>
          <w:sz w:val="28"/>
          <w:szCs w:val="28"/>
          <w:u w:val="single"/>
        </w:rPr>
        <w:t xml:space="preserve">    </w:t>
      </w:r>
      <w:r>
        <w:rPr>
          <w:rFonts w:hint="eastAsia" w:ascii="仿宋" w:hAnsi="仿宋" w:eastAsia="仿宋" w:cs="仿宋"/>
          <w:sz w:val="28"/>
          <w:szCs w:val="28"/>
        </w:rPr>
        <w:t>元/工日的单价在应付乙方工程款中扣减支付；若在执行违约处理时乙方无理拒不签字，则甲方只要经甲方项目部经理审核，经甲方公司分管领导签字确认，并告知乙方，甲方财务有权在应付乙方工程款中按违约进行扣款。</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10.3未经甲方授权或允许，不得擅自与发包人、监理及有关政府主管部门建立工作联系。</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10.4乙方施工现场内的生产、生活设施、防护通道、围墙、道路及场地硬化的修建维护和维修费用全部由乙方负责（二次及多次），甲方提供主要建筑材料（包括砖、砼、水泥、钢筋、砌体砂、安装材料）,其余所有材料包括彩钢板由乙方自理。乙方自备柴油小型发电机及相关计量配套设施，确保应急供电。甲方按发电度数的定额台班油料消耗的油费支付。</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10.5甲方负责公共大门、公共围墙、施工公共主干道路及公共附属设施的材料，乙方负责实施，人工费参照合同附表价格执行，未列项目协商计价。</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10.6工地用电甲方只提供低压变压器低压侧总配电箱，二级配电箱以后由乙方自理，如施工现场距离变压器低压侧总配电箱距离超过80米，甲方承担超出80米长度范围外主电缆材料费用的（电缆若超过临时水电方案中相应电缆的规格，则按方案中的电缆规格计价；电缆若小于或等于临时水电方案中相应电缆的规格，则按实计价），电缆由乙方自行解决，并回收。</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施工用水甲方提供供水总表，总表以后的管线由乙方自理。</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施工用水、用电，根据承包范围独立装表计量，超过定额的耗用量部分由乙方自行承担，在甲方应付乙方款项中扣除。</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10.7乙方安排专职管理人员负责现场的工作：如工作安排落实，施工放线（主控线、标高、细部放线等均由乙方负责，并接受甲方的复核检查）、质量、安全、文明施工督促检查管理、周辅材料采购、施工现场保卫、进出场车辆冲洗、清洁等。</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10.8自觉接受甲方及有关部门的管理、监督和检查；接受甲方随时检查其设备、材料保管、使用情况，及其操作人员的有效证件、持证上岗情况；与现场其他单位协调配合，照顾全局。</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10.9按甲方统一规划堆放材料、机具，按工程承包人标准化工地要求设置标牌，搞好生活区的管理，负责自身责任区的治安保卫工作。安排专人负责各种甲方提供材料的签收和确认，并按合同约定包干损耗率使用和结算。</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10.10按时提交报表、完整的原始技术经济资料，配合甲方办理交工验收。</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10.11做好施工场地周围建筑物、构筑物和地下管线和已完工程部分的成品保护工作，因乙方责任发生损坏，乙方自行承担由此引起的一切经济损失及各种罚款。</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10.12自觉遵守法律法规及有关规章制度，服从甲方转发的发包人及工程师的指令，严格按照项目部管理实施细则组织施工作业，项目部工程质量管理制度、安全文明施工管理制度、现场劳务管理条例等作为本合同的附件，与本合同具备同等法律效力。</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10.13除非本合同另有约定，乙方应对其作业内容的实施、完工负责，乙方应承担并履行总（分）包合同约定的、与劳务作业有关的所有义务及工作程序。</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10.14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10.15乙方不得将本合同承包内容的劳务作业转包或再分包给他人。否则甲方有权单方解除本合同，并向乙方索赔人民币</w:t>
      </w:r>
      <w:r>
        <w:rPr>
          <w:rFonts w:hint="eastAsia" w:ascii="仿宋" w:hAnsi="仿宋" w:eastAsia="仿宋" w:cs="仿宋"/>
          <w:sz w:val="28"/>
          <w:szCs w:val="28"/>
          <w:u w:val="single"/>
        </w:rPr>
        <w:t xml:space="preserve">   </w:t>
      </w:r>
      <w:r>
        <w:rPr>
          <w:rFonts w:hint="eastAsia" w:ascii="仿宋" w:hAnsi="仿宋" w:eastAsia="仿宋" w:cs="仿宋"/>
          <w:sz w:val="28"/>
          <w:szCs w:val="28"/>
        </w:rPr>
        <w:t>元，由此造成的一切损失全部由乙方承担。</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10.16劳务作业中发现影响工作的地下障碍物时，乙方应于8小时内以书面形式通知甲方项目经理，同时提出处置方案，甲方项目经理收到处置方案后24小时内予以认可或提出修正方案。</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10.17乙方需配合各项检查（含各级领导视察等）及试验（含常规及特殊的试验、检验）相关工作。</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10.18甲方负责提供总的水电源，之后由乙方负责的临时水电系统，乙方必须无条件提供给相关单位使用，且不得收取任何费用。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乙方必须待工程正式通水通电或经甲方同意后，方能拆除临时水电系统；若乙方擅自拆除临时水电系统，则因此产生的临时水电源费用甲方有权从乙方工程款中扣取。</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10.19与其它专业分包商的配合</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（1）乙方应与其他专业分包方合作并遵守甲方关于现场工作协作方面的一切指导。</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乙方对总体工程的进度计划安排时,应结合分包合同文件约定的(如有)对其他专业分包方的要求,将此类工作的施工周期和施工终始时间合理考虑施工总体进度计划,以确保工程能在分包合同文件规定的时间竣工。</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（3）乙方应根据总体工程的进度计划和本工程的实际需要,及时为其他分包方提供足够的和无障碍的工作面、工作空间和工作时限；乙方同时还应协调好材料进场和场内的交通运输道路。</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（4）当甲方要求和召集时，乙方应参加工程的生产会议或协调会议。乙方应遵守甲方有关会议方面的制度或要求。</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（5）施工总进度计划工期范围内，乙方须无条件提供以下，但不限于各项协调配合工作，其费用已包含在合同价格中，任何情况均不作调整。</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（a）应甲方的要求提供或搭设甲方或其它分包方施工所必需的脚手架或工作平台及施工结束后的拆除工作。</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（b）在现场（非操作面）提供甲方或其它分包方施工所需的动力、调试及照明电源。</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（c）在现场（非操作面）提供足够的水源及调试用水。</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（d）负责将现场垃圾堆放到甲方指定地点并配合甲方装车。</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（e）提供现场的外脚手架防护和公共走道防护，防护标准符合甲方及重庆市的有关规定。</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10.20本合同未涉及其他事项严格执行项目部管理制度。</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10.21若装饰由乙方施工，则地漏处有装饰面层的（含阳台、厨房、厕所），由乙方负责安装地漏，费用由乙方承担。</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10.22所有门洞口均需按甲方确定的样板门洞尺寸作抹灰基层处理，不符合门窗洞口安装要求的必须无条件整改，费用由乙方承担、</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10.23清洁：由乙方负责施工过程及交工验收合格前全过程的清洁，做到工完场清。乙方需加强管理，避免草酸等化学物品使用过程中，对成品进行污染（如入户单元门、不锈钢面盆、浴巾架、门吸、栏杆等）；若发生污染，需要立即整改或者更换，由此所产生的一切处理费用由乙方承担。</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10.24乙方在各单项工程大面积开展施工前，必须先做样板，待甲方会同有关单位点评验收合格后，方能大面积开展施工。做样板的主材由甲方提供，所产生的其余费用由乙方承担。</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10.25因后期维护及维修导致工程成品（如面砖、乳胶漆面层等）被二次或多次破坏，乙方必须无条件进行修补，费用由乙方自行承担。当事人无法分清责任的，则由项目部划定责任比例，乙方需无条件认可。</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10.26卸料平台、卸料平台的吊环、外挑架及外挑架所需的工字钢等；以及所有预埋件的预埋和制作处理，并按甲方专项施工方案实施，不允许事后在梁板上打孔；</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10.27乙方必须积极配合甲方完成企业诚信评价的考核内容，从主体到资料等全部工作均应认真完成，否则将受甲方的相应经济处罚。</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10.28乙方超过双方约定的材料定额损耗量，按实际量、按市场价从合同款中扣款，由乙方全部承担。若有节余，则节余材料归甲方所有，可酌情对乙方进行奖励。</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10.29乙方所有施工人员均应遵守劳动纪律，严禁现场打架斗殴，否则，每出现一次，乙方应向甲方支付违约金</w:t>
      </w:r>
      <w:r>
        <w:rPr>
          <w:rFonts w:hint="eastAsia" w:ascii="仿宋" w:hAnsi="仿宋" w:eastAsia="仿宋" w:cs="仿宋"/>
          <w:sz w:val="28"/>
          <w:szCs w:val="28"/>
          <w:u w:val="single"/>
        </w:rPr>
        <w:t xml:space="preserve">   </w:t>
      </w:r>
      <w:r>
        <w:rPr>
          <w:rFonts w:hint="eastAsia" w:ascii="仿宋" w:hAnsi="仿宋" w:eastAsia="仿宋" w:cs="仿宋"/>
          <w:sz w:val="28"/>
          <w:szCs w:val="28"/>
        </w:rPr>
        <w:t>元，情节严重的，移送公安机关处理。</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10.30乙方生产负责人________必须保证进场后的前三个月每天至少有半天在施工现场进行管理工作，若未达到本要求按5000元/次进行违约处理，如遇特殊情况，须报甲方项目经理同意后方可请假。</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10.31乙方提供给甲方的增值税</w:t>
      </w:r>
      <w:r>
        <w:rPr>
          <w:rFonts w:hint="eastAsia" w:ascii="仿宋" w:hAnsi="仿宋" w:eastAsia="仿宋" w:cs="仿宋"/>
          <w:sz w:val="28"/>
          <w:szCs w:val="28"/>
          <w:u w:val="single"/>
        </w:rPr>
        <w:t xml:space="preserve">   </w:t>
      </w:r>
      <w:r>
        <w:rPr>
          <w:rFonts w:hint="eastAsia" w:ascii="仿宋" w:hAnsi="仿宋" w:eastAsia="仿宋" w:cs="仿宋"/>
          <w:sz w:val="28"/>
          <w:szCs w:val="28"/>
        </w:rPr>
        <w:t>发票必须符合甲方验票、抵扣的要求，乙方必须在发票开具之日起120天之内将发票送达甲方，若因乙方未及时提供增值税专用发票送达甲方导致甲方无法抵扣，甲方所有经济损失及责任全部由乙方承担。</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乙方承诺、保证并同意：</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1</w:t>
      </w:r>
      <w:r>
        <w:rPr>
          <w:rFonts w:hint="eastAsia" w:ascii="Times New Roman" w:hAnsi="Times New Roman" w:eastAsia="仿宋"/>
          <w:sz w:val="28"/>
          <w:szCs w:val="28"/>
          <w:lang w:eastAsia="zh-CN"/>
        </w:rPr>
        <w:t>.</w:t>
      </w:r>
      <w:r>
        <w:rPr>
          <w:rFonts w:hint="eastAsia" w:ascii="Times New Roman" w:hAnsi="Times New Roman" w:eastAsia="仿宋"/>
          <w:sz w:val="28"/>
          <w:szCs w:val="28"/>
        </w:rPr>
        <w:t>已经收到并知晓重庆对外建设集团合规管理要求，同意遵守所有适用的法律、法规及行业行为准则以及重庆对外建设集团诚信合规管理办法，禁止欺诈、腐败、贿赂等不当行为。</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2</w:t>
      </w:r>
      <w:r>
        <w:rPr>
          <w:rFonts w:hint="eastAsia" w:ascii="Times New Roman" w:hAnsi="Times New Roman" w:eastAsia="仿宋"/>
          <w:sz w:val="28"/>
          <w:szCs w:val="28"/>
          <w:lang w:eastAsia="zh-CN"/>
        </w:rPr>
        <w:t>.</w:t>
      </w:r>
      <w:r>
        <w:rPr>
          <w:rFonts w:hint="eastAsia" w:ascii="Times New Roman" w:hAnsi="Times New Roman" w:eastAsia="仿宋"/>
          <w:sz w:val="28"/>
          <w:szCs w:val="28"/>
        </w:rPr>
        <w:t>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（1）政府的官员、员工和代表，以及代表政府行事的其他人员（或其他被授权行使公权力的人员）；</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（2）国际组织的领导、官员和代表；</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（3）政府机构候选人，政党领导、员工和代表，王室成员；</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（4）国有或国家控股公司或实体的官员和员工；</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 xml:space="preserve">（5）上述人员的近亲属或紧密关系人。 </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3</w:t>
      </w:r>
      <w:r>
        <w:rPr>
          <w:rFonts w:hint="eastAsia" w:ascii="Times New Roman" w:hAnsi="Times New Roman" w:eastAsia="仿宋"/>
          <w:sz w:val="28"/>
          <w:szCs w:val="28"/>
          <w:lang w:eastAsia="zh-CN"/>
        </w:rPr>
        <w:t>.</w:t>
      </w:r>
      <w:r>
        <w:rPr>
          <w:rFonts w:hint="eastAsia" w:ascii="Times New Roman" w:hAnsi="Times New Roman" w:eastAsia="仿宋"/>
          <w:sz w:val="28"/>
          <w:szCs w:val="28"/>
        </w:rPr>
        <w:t>不存在任何针对乙方或其任何高管和员工的正在进行的刑事调查，也没有因与贿赂、腐败或违反商业法律有关的不当行为而在中国或其他国家受过民事或刑事执行措施。</w:t>
      </w:r>
    </w:p>
    <w:p>
      <w:pPr>
        <w:spacing w:line="360" w:lineRule="auto"/>
        <w:ind w:firstLine="560" w:firstLineChars="200"/>
        <w:rPr>
          <w:rFonts w:hint="eastAsia" w:ascii="仿宋" w:hAnsi="仿宋" w:eastAsia="仿宋" w:cs="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4</w:t>
      </w:r>
      <w:r>
        <w:rPr>
          <w:rFonts w:hint="eastAsia" w:ascii="Times New Roman" w:hAnsi="Times New Roman" w:eastAsia="仿宋"/>
          <w:sz w:val="28"/>
          <w:szCs w:val="28"/>
          <w:lang w:eastAsia="zh-CN"/>
        </w:rPr>
        <w:t>.</w:t>
      </w:r>
      <w:r>
        <w:rPr>
          <w:rFonts w:hint="eastAsia" w:ascii="Times New Roman" w:hAnsi="Times New Roman" w:eastAsia="仿宋"/>
          <w:sz w:val="28"/>
          <w:szCs w:val="28"/>
        </w:rPr>
        <w:t>违反上述规定，</w:t>
      </w:r>
      <w:r>
        <w:rPr>
          <w:rFonts w:hint="eastAsia" w:ascii="Times New Roman" w:hAnsi="Times New Roman" w:eastAsia="仿宋"/>
          <w:sz w:val="28"/>
          <w:szCs w:val="28"/>
          <w:lang w:eastAsia="zh-CN"/>
        </w:rPr>
        <w:t>甲方</w:t>
      </w:r>
      <w:r>
        <w:rPr>
          <w:rFonts w:hint="eastAsia" w:ascii="Times New Roman" w:hAnsi="Times New Roman" w:eastAsia="仿宋"/>
          <w:sz w:val="28"/>
          <w:szCs w:val="28"/>
        </w:rPr>
        <w:t>有权立即解除合同并追偿损失。</w:t>
      </w:r>
    </w:p>
    <w:p>
      <w:pPr>
        <w:spacing w:line="360" w:lineRule="auto"/>
        <w:ind w:firstLine="562" w:firstLineChars="200"/>
        <w:outlineLvl w:val="0"/>
        <w:rPr>
          <w:rFonts w:ascii="仿宋" w:hAnsi="仿宋" w:eastAsia="仿宋" w:cs="仿宋"/>
          <w:b/>
          <w:sz w:val="28"/>
          <w:szCs w:val="28"/>
        </w:rPr>
      </w:pPr>
      <w:r>
        <w:rPr>
          <w:rFonts w:hint="eastAsia" w:ascii="仿宋" w:hAnsi="仿宋" w:eastAsia="仿宋" w:cs="仿宋"/>
          <w:b/>
          <w:sz w:val="28"/>
          <w:szCs w:val="28"/>
        </w:rPr>
        <w:t>第十一条 保证金</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11.1乙方应在本合同签订之日后5个工作日内向甲方交纳履约、质量、工期、安全文明施工的履约保证金人民币______元（不计息），履约保证金的50%同时作为质量安全保证金。在施工过程中因乙方未能有效组织项目实施所产生的各种罚款，甲方有权在履约保证金中双倍扣除进行罚款。为保证劳务分包的顺利进行，履约保证金中含民工工资保险金。</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乙方未按合同按时足额缴纳履约保证金的，则________。</w:t>
      </w:r>
      <w:r>
        <w:rPr>
          <w:rFonts w:hint="eastAsia" w:ascii="Times New Roman" w:hAnsi="Times New Roman" w:eastAsia="仿宋"/>
          <w:sz w:val="28"/>
          <w:szCs w:val="28"/>
          <w:lang w:val="en-US" w:eastAsia="zh-CN"/>
        </w:rPr>
        <w:t>{</w:t>
      </w:r>
      <w:r>
        <w:rPr>
          <w:rFonts w:hint="eastAsia" w:ascii="Times New Roman" w:hAnsi="Times New Roman" w:eastAsia="仿宋"/>
          <w:sz w:val="28"/>
          <w:szCs w:val="28"/>
        </w:rPr>
        <w:t>参考条款如下，可多选</w:t>
      </w:r>
      <w:r>
        <w:rPr>
          <w:rFonts w:hint="eastAsia" w:ascii="Times New Roman" w:hAnsi="Times New Roman" w:eastAsia="仿宋"/>
          <w:sz w:val="28"/>
          <w:szCs w:val="28"/>
          <w:lang w:eastAsia="zh-CN"/>
        </w:rPr>
        <w:t>：</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1、履约保证金缴纳，每逾期10日（不足10日的按10日计），乙方须按合同约定向甲方支付履约保证金10%的违约金，最多逾期30天，甲方按本合同支付工程款时将扣除违约金。</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2、履约保证金缴纳，乙方逾期_____日后，将在甲方国内工程项目供方信息库，取消乙方合格供方资格，且1年内禁止再次申请入库。</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3、履约保证金缴纳，乙方逾期_____日后，甲方随时有权单方解除本合同，乙方应该立即无条件退场，不得阻挠甲方另行劳务分包，对于乙方工程质量合格的已完成工程量按照结算总价的30%进行扣减结算。</w:t>
      </w:r>
      <w:r>
        <w:rPr>
          <w:rFonts w:hint="eastAsia" w:ascii="Times New Roman" w:hAnsi="Times New Roman" w:eastAsia="仿宋"/>
          <w:sz w:val="28"/>
          <w:szCs w:val="28"/>
          <w:lang w:val="en-US" w:eastAsia="zh-CN"/>
        </w:rPr>
        <w:t>}</w:t>
      </w:r>
    </w:p>
    <w:p>
      <w:pPr>
        <w:spacing w:line="360" w:lineRule="auto"/>
        <w:ind w:firstLine="560" w:firstLineChars="200"/>
        <w:rPr>
          <w:rFonts w:hint="eastAsia" w:ascii="仿宋" w:hAnsi="仿宋" w:eastAsia="仿宋" w:cs="仿宋"/>
          <w:sz w:val="28"/>
          <w:szCs w:val="28"/>
        </w:rPr>
      </w:pPr>
      <w:r>
        <w:rPr>
          <w:rFonts w:hint="eastAsia" w:ascii="Times New Roman" w:hAnsi="Times New Roman" w:eastAsia="仿宋"/>
          <w:sz w:val="28"/>
          <w:szCs w:val="28"/>
        </w:rPr>
        <w:t>同时，如因乙方原因造成甲方损失的，乙方负责向甲方足额赔偿。</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11.2履约保证金退还时间：本工程竣工验收合格</w:t>
      </w:r>
      <w:r>
        <w:rPr>
          <w:rFonts w:hint="eastAsia" w:ascii="仿宋" w:hAnsi="仿宋" w:eastAsia="仿宋" w:cs="仿宋"/>
          <w:sz w:val="28"/>
          <w:szCs w:val="28"/>
          <w:u w:val="single"/>
        </w:rPr>
        <w:t>（以</w:t>
      </w:r>
      <w:r>
        <w:rPr>
          <w:rFonts w:hint="eastAsia" w:ascii="仿宋" w:hAnsi="仿宋" w:eastAsia="仿宋" w:cs="仿宋"/>
          <w:sz w:val="32"/>
          <w:szCs w:val="32"/>
        </w:rPr>
        <w:t>XXX</w:t>
      </w:r>
      <w:r>
        <w:rPr>
          <w:rFonts w:hint="eastAsia" w:ascii="仿宋" w:hAnsi="仿宋" w:eastAsia="仿宋" w:cs="仿宋"/>
          <w:sz w:val="28"/>
          <w:szCs w:val="28"/>
          <w:u w:val="single"/>
        </w:rPr>
        <w:t>的记载为准）</w:t>
      </w:r>
      <w:r>
        <w:rPr>
          <w:rFonts w:hint="eastAsia" w:ascii="仿宋" w:hAnsi="仿宋" w:eastAsia="仿宋" w:cs="仿宋"/>
          <w:sz w:val="28"/>
          <w:szCs w:val="28"/>
        </w:rPr>
        <w:t>且本合同项下劳务分包结算完成，经甲方复审确认后</w:t>
      </w:r>
      <w:r>
        <w:rPr>
          <w:rFonts w:hint="eastAsia" w:ascii="仿宋" w:hAnsi="仿宋" w:eastAsia="仿宋" w:cs="仿宋"/>
          <w:sz w:val="28"/>
          <w:szCs w:val="28"/>
          <w:u w:val="single"/>
        </w:rPr>
        <w:t xml:space="preserve">    </w:t>
      </w:r>
      <w:r>
        <w:rPr>
          <w:rFonts w:hint="eastAsia" w:ascii="仿宋" w:hAnsi="仿宋" w:eastAsia="仿宋" w:cs="仿宋"/>
          <w:sz w:val="28"/>
          <w:szCs w:val="28"/>
        </w:rPr>
        <w:t>日内，甲方不计息退还乙方履约保证金（扣除各种违约处罚金）。</w:t>
      </w:r>
    </w:p>
    <w:p>
      <w:pPr>
        <w:spacing w:line="360" w:lineRule="auto"/>
        <w:ind w:firstLine="560" w:firstLineChars="200"/>
        <w:outlineLvl w:val="5"/>
        <w:rPr>
          <w:rFonts w:ascii="仿宋" w:hAnsi="仿宋" w:eastAsia="仿宋" w:cs="仿宋"/>
          <w:b/>
          <w:sz w:val="28"/>
          <w:szCs w:val="28"/>
        </w:rPr>
      </w:pPr>
      <w:r>
        <w:rPr>
          <w:rFonts w:hint="eastAsia" w:ascii="仿宋" w:hAnsi="仿宋" w:eastAsia="仿宋" w:cs="仿宋"/>
          <w:sz w:val="28"/>
          <w:szCs w:val="28"/>
        </w:rPr>
        <w:t>11.3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360" w:lineRule="auto"/>
        <w:ind w:firstLine="562" w:firstLineChars="200"/>
        <w:outlineLvl w:val="0"/>
        <w:rPr>
          <w:rFonts w:ascii="仿宋" w:hAnsi="仿宋" w:eastAsia="仿宋" w:cs="仿宋"/>
          <w:b/>
          <w:sz w:val="28"/>
          <w:szCs w:val="28"/>
        </w:rPr>
      </w:pPr>
      <w:r>
        <w:rPr>
          <w:rFonts w:hint="eastAsia" w:ascii="仿宋" w:hAnsi="仿宋" w:eastAsia="仿宋" w:cs="仿宋"/>
          <w:b/>
          <w:sz w:val="28"/>
          <w:szCs w:val="28"/>
        </w:rPr>
        <w:t>第十二条 单价结算方式</w:t>
      </w:r>
    </w:p>
    <w:p>
      <w:pPr>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12.1本工程采用</w:t>
      </w:r>
      <w:r>
        <w:rPr>
          <w:rFonts w:hint="eastAsia" w:ascii="仿宋" w:hAnsi="仿宋" w:eastAsia="仿宋" w:cs="仿宋"/>
          <w:sz w:val="28"/>
          <w:szCs w:val="28"/>
          <w:u w:val="single"/>
        </w:rPr>
        <w:t xml:space="preserve">     </w:t>
      </w:r>
      <w:r>
        <w:rPr>
          <w:rFonts w:hint="eastAsia" w:ascii="仿宋" w:hAnsi="仿宋" w:eastAsia="仿宋" w:cs="仿宋"/>
          <w:sz w:val="28"/>
          <w:szCs w:val="28"/>
        </w:rPr>
        <w:t>方式。</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12.2</w:t>
      </w:r>
      <w:r>
        <w:rPr>
          <w:rFonts w:hint="eastAsia" w:ascii="仿宋" w:hAnsi="仿宋" w:eastAsia="仿宋" w:cs="仿宋"/>
          <w:sz w:val="28"/>
          <w:szCs w:val="28"/>
        </w:rPr>
        <w:t>本工程中所有的单价和综合单价均已包括但不限于质量、工期、安全文明施工组织管理措施、技术措施、抢工措施等所有措施费用和现场其他分包施工单位的配合费用；人工费、设备及材料在施工期间的涨价等市场风险费用；劳动保护的投入、劳务公司管理费、利润、税金、保险、安全风险、乙方原因的返工、窝工、罚款及其他不可预见因素的包干费用。其中，合同范围外产生的计日工按现场计日工签证按实计算，平工按</w:t>
      </w:r>
      <w:r>
        <w:rPr>
          <w:rFonts w:hint="eastAsia" w:ascii="仿宋" w:hAnsi="仿宋" w:eastAsia="仿宋" w:cs="仿宋"/>
          <w:sz w:val="28"/>
          <w:szCs w:val="28"/>
          <w:u w:val="single"/>
        </w:rPr>
        <w:t>_____</w:t>
      </w:r>
      <w:r>
        <w:rPr>
          <w:rFonts w:hint="eastAsia" w:ascii="仿宋" w:hAnsi="仿宋" w:eastAsia="仿宋" w:cs="仿宋"/>
          <w:sz w:val="28"/>
          <w:szCs w:val="28"/>
        </w:rPr>
        <w:t>元/工日，技工按</w:t>
      </w:r>
      <w:r>
        <w:rPr>
          <w:rFonts w:hint="eastAsia" w:ascii="仿宋" w:hAnsi="仿宋" w:eastAsia="仿宋" w:cs="仿宋"/>
          <w:sz w:val="28"/>
          <w:szCs w:val="28"/>
          <w:u w:val="single"/>
        </w:rPr>
        <w:t>_____</w:t>
      </w:r>
      <w:r>
        <w:rPr>
          <w:rFonts w:hint="eastAsia" w:ascii="仿宋" w:hAnsi="仿宋" w:eastAsia="仿宋" w:cs="仿宋"/>
          <w:sz w:val="28"/>
          <w:szCs w:val="28"/>
        </w:rPr>
        <w:t>元/工日计算。</w:t>
      </w:r>
    </w:p>
    <w:p>
      <w:pPr>
        <w:spacing w:line="360" w:lineRule="auto"/>
        <w:ind w:firstLine="555"/>
        <w:rPr>
          <w:rFonts w:ascii="仿宋" w:hAnsi="仿宋" w:eastAsia="仿宋" w:cs="仿宋"/>
          <w:bCs/>
          <w:sz w:val="28"/>
          <w:szCs w:val="28"/>
        </w:rPr>
      </w:pPr>
      <w:r>
        <w:rPr>
          <w:rFonts w:hint="eastAsia" w:ascii="仿宋" w:hAnsi="仿宋" w:eastAsia="仿宋" w:cs="仿宋"/>
          <w:sz w:val="28"/>
          <w:szCs w:val="28"/>
          <w:lang w:val="en-US" w:eastAsia="zh-CN"/>
        </w:rPr>
        <w:t>12.3</w:t>
      </w:r>
      <w:r>
        <w:rPr>
          <w:rFonts w:hint="eastAsia" w:ascii="仿宋" w:hAnsi="仿宋" w:eastAsia="仿宋" w:cs="仿宋"/>
          <w:sz w:val="28"/>
          <w:szCs w:val="28"/>
        </w:rPr>
        <w:t>单项包干计价或综合包干计价均为包干价，不再计取其它任何费用。</w:t>
      </w:r>
      <w:r>
        <w:rPr>
          <w:rFonts w:hint="eastAsia" w:ascii="仿宋" w:hAnsi="仿宋" w:eastAsia="仿宋" w:cs="仿宋"/>
          <w:bCs/>
          <w:sz w:val="28"/>
          <w:szCs w:val="28"/>
        </w:rPr>
        <w:t>乙方全部承担管理费，增值税、印花税、企业（个人）所得税等税费。</w:t>
      </w:r>
    </w:p>
    <w:p>
      <w:pPr>
        <w:spacing w:line="360" w:lineRule="auto"/>
        <w:ind w:firstLine="555"/>
        <w:rPr>
          <w:rFonts w:hint="eastAsia" w:ascii="Times New Roman" w:hAnsi="Times New Roman" w:eastAsia="仿宋" w:cs="Times New Roman"/>
          <w:bCs/>
          <w:color w:val="auto"/>
          <w:sz w:val="28"/>
          <w:szCs w:val="28"/>
        </w:rPr>
      </w:pPr>
      <w:r>
        <w:rPr>
          <w:rFonts w:hint="eastAsia" w:ascii="Times New Roman" w:hAnsi="Times New Roman" w:eastAsia="仿宋" w:cs="Times New Roman"/>
          <w:bCs/>
          <w:color w:val="auto"/>
          <w:sz w:val="28"/>
          <w:szCs w:val="28"/>
          <w:lang w:val="en-US" w:eastAsia="zh-CN"/>
        </w:rPr>
        <w:t>12.4.</w:t>
      </w:r>
      <w:r>
        <w:rPr>
          <w:rFonts w:hint="eastAsia" w:ascii="Times New Roman" w:hAnsi="Times New Roman" w:eastAsia="仿宋" w:cs="Times New Roman"/>
          <w:bCs/>
          <w:color w:val="auto"/>
          <w:sz w:val="28"/>
          <w:szCs w:val="28"/>
        </w:rPr>
        <w:t>合同清单单价均为包干价，该单价均含本工程（除特别约定不属于乙方施工范围外）所有工作内容，即包括工程进场开工至工程竣工验收及整修、回访的所有工作内容。</w:t>
      </w:r>
    </w:p>
    <w:p>
      <w:pPr>
        <w:spacing w:line="360" w:lineRule="auto"/>
        <w:ind w:firstLine="560" w:firstLineChars="200"/>
        <w:rPr>
          <w:rFonts w:hint="eastAsia" w:ascii="Times New Roman" w:hAnsi="Times New Roman" w:eastAsia="仿宋" w:cs="Times New Roman"/>
          <w:i/>
          <w:iCs/>
          <w:color w:val="auto"/>
          <w:sz w:val="28"/>
          <w:szCs w:val="28"/>
          <w:u w:val="single"/>
          <w:lang w:val="en-US" w:eastAsia="zh-CN"/>
        </w:rPr>
      </w:pPr>
      <w:r>
        <w:rPr>
          <w:rFonts w:hint="eastAsia" w:ascii="Times New Roman" w:hAnsi="Times New Roman" w:eastAsia="仿宋" w:cs="Times New Roman"/>
          <w:color w:val="auto"/>
          <w:sz w:val="28"/>
          <w:szCs w:val="28"/>
        </w:rPr>
        <w:t>12.</w:t>
      </w:r>
      <w:r>
        <w:rPr>
          <w:rFonts w:hint="eastAsia" w:ascii="Times New Roman" w:hAnsi="Times New Roman" w:eastAsia="仿宋" w:cs="Times New Roman"/>
          <w:color w:val="auto"/>
          <w:sz w:val="28"/>
          <w:szCs w:val="28"/>
          <w:lang w:val="en-US" w:eastAsia="zh-CN"/>
        </w:rPr>
        <w:t>5.</w:t>
      </w:r>
      <w:r>
        <w:rPr>
          <w:rFonts w:hint="eastAsia" w:ascii="Times New Roman" w:hAnsi="Times New Roman" w:eastAsia="仿宋" w:cs="Times New Roman"/>
          <w:color w:val="auto"/>
          <w:sz w:val="28"/>
          <w:szCs w:val="28"/>
        </w:rPr>
        <w:t>分部分项工程包干单价表</w:t>
      </w:r>
      <w:r>
        <w:rPr>
          <w:rFonts w:hint="eastAsia" w:ascii="Times New Roman" w:hAnsi="Times New Roman" w:eastAsia="仿宋" w:cs="Times New Roman"/>
          <w:color w:val="auto"/>
          <w:sz w:val="28"/>
          <w:szCs w:val="28"/>
          <w:lang w:eastAsia="zh-CN"/>
        </w:rPr>
        <w:t>见</w:t>
      </w:r>
      <w:r>
        <w:rPr>
          <w:rFonts w:hint="eastAsia" w:ascii="Times New Roman" w:hAnsi="Times New Roman" w:eastAsia="仿宋" w:cs="Times New Roman"/>
          <w:b/>
          <w:bCs/>
          <w:color w:val="auto"/>
          <w:sz w:val="28"/>
          <w:szCs w:val="28"/>
          <w:u w:val="single"/>
          <w:lang w:eastAsia="zh-CN"/>
        </w:rPr>
        <w:t>附件</w:t>
      </w:r>
      <w:r>
        <w:rPr>
          <w:rFonts w:hint="eastAsia" w:ascii="Times New Roman" w:hAnsi="Times New Roman" w:eastAsia="仿宋" w:cs="Times New Roman"/>
          <w:b/>
          <w:bCs/>
          <w:color w:val="auto"/>
          <w:sz w:val="28"/>
          <w:szCs w:val="28"/>
          <w:u w:val="single"/>
          <w:lang w:val="en-US" w:eastAsia="zh-CN"/>
        </w:rPr>
        <w:t>1.合同清单</w:t>
      </w:r>
    </w:p>
    <w:p>
      <w:pPr>
        <w:spacing w:line="360" w:lineRule="auto"/>
        <w:ind w:firstLine="562" w:firstLineChars="200"/>
        <w:outlineLvl w:val="0"/>
        <w:rPr>
          <w:rFonts w:hint="eastAsia" w:ascii="Times New Roman" w:hAnsi="Times New Roman" w:eastAsia="仿宋" w:cs="Times New Roman"/>
          <w:b/>
          <w:color w:val="auto"/>
          <w:sz w:val="28"/>
          <w:szCs w:val="28"/>
          <w:highlight w:val="none"/>
        </w:rPr>
      </w:pPr>
      <w:r>
        <w:rPr>
          <w:rFonts w:hint="eastAsia" w:ascii="Times New Roman" w:hAnsi="Times New Roman" w:eastAsia="仿宋" w:cs="Times New Roman"/>
          <w:b/>
          <w:color w:val="auto"/>
          <w:sz w:val="28"/>
          <w:szCs w:val="28"/>
          <w:highlight w:val="none"/>
        </w:rPr>
        <w:t>第十三条 款项支付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工程预付款：甲方不向乙方预付工程款。</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合同价格约定：本合同约定的价格包括乙方为完成本工程范围内每单位工程量及承担缺陷责任维修所需的一切费用（含为完成本工程所需的所有临时设施费）及隐含风险在内的费用总和。</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工程量确定：乙方向甲方提交的已完成并经甲方</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批复的合格工程量为准。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13.4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工程款（进度款）支付：</w:t>
      </w:r>
      <w:r>
        <w:rPr>
          <w:rFonts w:hint="eastAsia" w:ascii="Times New Roman" w:hAnsi="Times New Roman" w:eastAsia="仿宋" w:cs="Times New Roman"/>
          <w:color w:val="auto"/>
          <w:sz w:val="28"/>
          <w:szCs w:val="28"/>
          <w:lang w:val="en-US" w:eastAsia="zh-CN"/>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若因发包方的原因延迟工程付款，乙方同意自行解决人工费、租赁费等资金问题，并且保证正常生产，不得以此为由进行停工、闹事、讨薪或其它任何会产生不良影响的行为；否则甲方有权要求乙方无条件退场，或要求乙方支付违约金5000元/次。</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工程结算：本工程结算以实际完成为结算依据，由现场工程师出具工程量结算单，经甲方复核并书面</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确认后方可有效，凭该结算单办理中间结算及决算。施工时实际工程量的变动不会降低或影响合同条件的效力，也不能免除乙方按规定标准进行施工和修复缺陷的责任。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甲方每次付款前，乙方必须提供以下资料：</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rPr>
        <w:t>计量证书或结算书。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rPr>
        <w:t>全额增值税发票，在增值税专用发票备注栏内注明“项目名称”（应与项目《施工合同》的项目名称一致）和“项目所在地”（应详细写清“XX市XX区XX”等），发票不满足要求的，甲方有权拒绝付款。所涉及的税费由乙方全额缴纳并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rPr>
        <w:t>乙方出具的委托代理人权限的《领款委托书》。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rPr>
        <w:t>加盖乙方单位公章的工资单及领款人的身份证复印件。</w:t>
      </w:r>
    </w:p>
    <w:p>
      <w:pPr>
        <w:spacing w:line="360" w:lineRule="auto"/>
        <w:ind w:firstLine="560" w:firstLineChars="200"/>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13.7.5.乙方必须按法律法规、地方规定、甲方公司相关制度向甲方提交经民工本人签字的民工工资表、花名册、考勤记录等资料。</w:t>
      </w:r>
    </w:p>
    <w:p>
      <w:pPr>
        <w:spacing w:line="360" w:lineRule="auto"/>
        <w:ind w:firstLine="562" w:firstLineChars="20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第十四条 农民工工资</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乙方必须与农民工签订劳动用工合同。乙方应严格按照法律、法规的规定按时足额发放农民工和所雇人员的工资，不得拖欠。</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乙方必须按法律法规、地方规定、甲方公司相关制度向甲方提交经民工本人签字的民工工资表、花名册、考勤记录等资料</w:t>
      </w:r>
      <w:r>
        <w:rPr>
          <w:rFonts w:hint="eastAsia" w:ascii="Times New Roman" w:hAnsi="Times New Roman" w:eastAsia="仿宋" w:cs="Times New Roman"/>
          <w:color w:val="auto"/>
          <w:sz w:val="28"/>
          <w:szCs w:val="28"/>
          <w:lang w:eastAsia="zh-CN"/>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14.3.</w:t>
      </w:r>
      <w:r>
        <w:rPr>
          <w:rFonts w:hint="eastAsia" w:ascii="Times New Roman" w:hAnsi="Times New Roman" w:eastAsia="仿宋" w:cs="Times New Roman"/>
          <w:color w:val="auto"/>
          <w:sz w:val="28"/>
          <w:szCs w:val="28"/>
        </w:rPr>
        <w:t>若因乙方未按时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金，并承担给甲方造成的损失。</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第十五条 质量要求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本工程乙方必须按总包合同有关质量约定，并按照国家和地方政府颁布现行的</w:t>
      </w:r>
      <w:r>
        <w:rPr>
          <w:rFonts w:hint="eastAsia" w:ascii="Times New Roman" w:hAnsi="Times New Roman" w:eastAsia="仿宋" w:cs="Times New Roman"/>
          <w:color w:val="auto"/>
          <w:sz w:val="28"/>
          <w:szCs w:val="28"/>
          <w:u w:val="single"/>
        </w:rPr>
        <w:t>《xxxxxx》、《xxxxxxx》</w:t>
      </w:r>
      <w:r>
        <w:rPr>
          <w:rFonts w:hint="eastAsia" w:ascii="Times New Roman" w:hAnsi="Times New Roman" w:eastAsia="仿宋" w:cs="Times New Roman"/>
          <w:color w:val="auto"/>
          <w:sz w:val="28"/>
          <w:szCs w:val="28"/>
        </w:rPr>
        <w:t>、相关规范、规程、质量、标准、工艺标准、设计施工图、施工方案进行施工，严格按国家和地方相关规定执行。乙方完成的工程达不到约定质量标准的部分，乙方应按照监理或甲方的要求返工，直到符合约定的标准，由此发生的一切费用均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依据甲方制定的质量管理计划，编制相应劳务分包工程的质量控制措施，并报甲方审定后实施。乙方在施工中服从甲方的质量方面的管理，因乙方的责任造成的质量问题和事故，由乙方承担由此产生一切法律后果和责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工程推行样板引路制度，每个分项工程正式施工前必须做样板，经甲方书面同意后才能实施下一道工序。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本工程各分项、分部、单位工程必须100%的一次交验合格；主控项目和一般项目合格率100%。</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隐蔽工程，须验收合格后，方可进入下一道工序施工。隐蔽工作报验前乙方必须进行自检，在自检合格后报甲方质检员进行检查，如甲方项目部检查不合格的，乙方必须组织相应人员进行及时整改，整改效率不能影响整体施工进度要求，在约定时间内未能整改完毕影响报验，每次在保证金中扣除违约金</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元；在复验不能通过的情况下，每次在质量保证金中扣除违约金</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元。如因乙方原因造成重大质量事故，必须承担所有经济责任和法律责任；乙方承诺在甲方多次确认工程和质量无法满足合格标准的情况下，无条件退场，履约保证金不退还。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承包范围内的工作内容如出现质量缺陷或不满足设计、规范要求的，影响后续施工，乙方必须无条件进行整改和修复，工期不予顺延。若未能按要求及时整改修复的，甲方有权组织人员对其进行整改修复，其产生的相关费用由乙方自行全部承担，甲方有权从乙方的工程款中扣除并代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根据甲方要求首先进行自检、互检、交接检并做好记录，合格后方可要求甲方质检员进行验收。对不进行自检、互检、交接检或无记录或记录与事实不符即要求甲方质检员验收，每发生一次，甲方要求乙方支付违约金100</w:t>
      </w:r>
      <w:r>
        <w:rPr>
          <w:rFonts w:ascii="Times New Roman" w:hAnsi="Times New Roman" w:eastAsia="仿宋" w:cs="Times New Roman"/>
          <w:color w:val="auto"/>
          <w:sz w:val="28"/>
          <w:szCs w:val="28"/>
        </w:rPr>
        <w:t>0</w:t>
      </w:r>
      <w:r>
        <w:rPr>
          <w:rFonts w:hint="eastAsia" w:ascii="Times New Roman" w:hAnsi="Times New Roman" w:eastAsia="仿宋" w:cs="Times New Roman"/>
          <w:color w:val="auto"/>
          <w:sz w:val="28"/>
          <w:szCs w:val="28"/>
        </w:rPr>
        <w:t>元。</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甲方质检员在施工过程中或验收评定时提出的整改意见，乙方必须照章执行，对拒不执行整改意见的，或整改不及时的，或整改后仍达不到质量要求的，甲方要求乙方支付违约金500-1000元/次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15.9</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其他质量管理办法按照《重庆对外建设(集团)有限公司关于&lt;工程质量管理办法&gt;的通知》(渝外建发〔2015〕136号)</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《重庆对外建设(集团)有限公司</w:t>
      </w:r>
      <w:r>
        <w:rPr>
          <w:rFonts w:hint="eastAsia"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rPr>
        <w:t>工程质量监督检查管理办法（试行）》</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渝外建发〔2020〕69号</w:t>
      </w:r>
      <w:r>
        <w:rPr>
          <w:rFonts w:hint="eastAsia" w:ascii="Times New Roman" w:hAnsi="Times New Roman" w:eastAsia="仿宋" w:cs="Times New Roman"/>
          <w:color w:val="auto"/>
          <w:sz w:val="28"/>
          <w:szCs w:val="28"/>
          <w:lang w:eastAsia="zh-CN"/>
        </w:rPr>
        <w:t>）等制度</w:t>
      </w:r>
      <w:r>
        <w:rPr>
          <w:rFonts w:hint="eastAsia" w:ascii="Times New Roman" w:hAnsi="Times New Roman" w:eastAsia="仿宋" w:cs="Times New Roman"/>
          <w:color w:val="auto"/>
          <w:sz w:val="28"/>
          <w:szCs w:val="28"/>
        </w:rPr>
        <w:t>执行。</w:t>
      </w:r>
    </w:p>
    <w:p>
      <w:pPr>
        <w:spacing w:line="360" w:lineRule="auto"/>
        <w:ind w:firstLine="630" w:firstLineChars="225"/>
        <w:jc w:val="left"/>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15.10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控制质量的其他措施约定：</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第十六条 安全文明施工</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16.2.</w:t>
      </w:r>
      <w:r>
        <w:rPr>
          <w:rFonts w:hint="eastAsia" w:ascii="Times New Roman" w:hAnsi="Times New Roman" w:eastAsia="仿宋" w:cs="Times New Roman"/>
          <w:color w:val="auto"/>
          <w:sz w:val="28"/>
          <w:szCs w:val="28"/>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70%：30%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甲方应对其在施工场地的工作人员进行安全教育。甲方不得要求乙方违反安全管理的规定进行施工。乙方必须指定</w:t>
      </w:r>
      <w:r>
        <w:rPr>
          <w:rFonts w:hint="eastAsia" w:ascii="Times New Roman" w:hAnsi="Times New Roman" w:eastAsia="仿宋" w:cs="Times New Roman"/>
          <w:color w:val="auto"/>
          <w:sz w:val="28"/>
          <w:szCs w:val="28"/>
          <w:u w:val="single"/>
        </w:rPr>
        <w:t>_______</w:t>
      </w:r>
      <w:r>
        <w:rPr>
          <w:rFonts w:hint="eastAsia" w:ascii="Times New Roman" w:hAnsi="Times New Roman" w:eastAsia="仿宋" w:cs="Times New Roman"/>
          <w:color w:val="auto"/>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真配合甲方对进场人员进行“三级教育”，并如实认真填写“三级教育卡”和“安全技术交底卡”。乙方进场人员必须身体健康，符合国家劳动部门的有关规定，由慢性疾病（如心脏病、高血压）或阵发性疾病（癫疯病）及其他不满足用工要求的人员禁止入场施工。</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安全生产管理及事故责任风险包干费按乙方施工范围内</w:t>
      </w:r>
      <w:r>
        <w:rPr>
          <w:rFonts w:hint="eastAsia" w:ascii="Times New Roman" w:hAnsi="Times New Roman" w:eastAsia="仿宋" w:cs="Times New Roman"/>
          <w:color w:val="auto"/>
          <w:sz w:val="28"/>
          <w:szCs w:val="28"/>
          <w:u w:val="single"/>
        </w:rPr>
        <w:t xml:space="preserve">每建筑平方米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 xml:space="preserve"> 元</w:t>
      </w:r>
      <w:r>
        <w:rPr>
          <w:rFonts w:hint="eastAsia" w:ascii="Times New Roman" w:hAnsi="Times New Roman" w:eastAsia="仿宋" w:cs="Times New Roman"/>
          <w:color w:val="auto"/>
          <w:sz w:val="28"/>
          <w:szCs w:val="28"/>
        </w:rPr>
        <w:t>包干，此费用已包含在前述包干总单价内。若乙方原因被政府主管部门处罚，其费用由乙方承担。乙方应负责大、小事故善后处理工作，不得给甲方造成负面社会影响，如因乙方处理不善给甲方造成负面影响，视情节严重甲方有权要求乙方支付违约金</w:t>
      </w:r>
      <w:r>
        <w:rPr>
          <w:rFonts w:hint="eastAsia" w:ascii="Times New Roman" w:hAnsi="Times New Roman" w:eastAsia="仿宋" w:cs="Times New Roman"/>
          <w:color w:val="auto"/>
          <w:sz w:val="28"/>
          <w:szCs w:val="28"/>
          <w:u w:val="none"/>
        </w:rPr>
        <w:t>5000-10000元/次</w:t>
      </w:r>
      <w:r>
        <w:rPr>
          <w:rFonts w:hint="eastAsia" w:ascii="Times New Roman" w:hAnsi="Times New Roman" w:eastAsia="仿宋" w:cs="Times New Roman"/>
          <w:color w:val="auto"/>
          <w:sz w:val="28"/>
          <w:szCs w:val="28"/>
        </w:rPr>
        <w:t>。乙方应向工人明确凡受伤或伤亡人员不得找甲方解决处理。</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向甲方支付违约金，违约金在保证金中扣除，乙方必须辞退不具备资格作业人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乙方施工人员必须无条件服从甲方安全员的监督管理。高危作业乙方必须提前3天以书面形式通知甲方，并提出相应的安全措施，经甲方认可后实施。</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施工过程中，现场安全文明施工诚信评价考核按照公司《重庆对外建设（集团）有限公司关于实施项目诚信评价结果与进度款支付挂钩的通知》（渝外建</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2012</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264号）、《重庆对外建设（集团）有限公司关于加强项目诚信评价管理工作的通知》（渝外建发</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2015</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203号）等公司相关管理办法、文件执行，由乙方造成项目诚信评价结果不达标，乙方应承担相应责任。</w:t>
      </w:r>
    </w:p>
    <w:p>
      <w:pPr>
        <w:spacing w:line="360" w:lineRule="auto"/>
        <w:ind w:firstLine="632" w:firstLineChars="225"/>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第十七条 工程竣工验收</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乙方应确保所完成施工的质量，应符合本合同约定的质量标准。乙方施工完毕，应向甲方提交完工报告，通知甲方验收；甲方应当在收到乙方的上述报告后</w:t>
      </w:r>
      <w:r>
        <w:rPr>
          <w:rFonts w:hint="eastAsia" w:ascii="Times New Roman" w:hAnsi="Times New Roman" w:eastAsia="仿宋" w:cs="Times New Roman"/>
          <w:color w:val="auto"/>
          <w:sz w:val="28"/>
          <w:szCs w:val="28"/>
          <w:lang w:val="en-US" w:eastAsia="zh-CN"/>
        </w:rPr>
        <w:t>14</w:t>
      </w:r>
      <w:r>
        <w:rPr>
          <w:rFonts w:hint="eastAsia" w:ascii="Times New Roman" w:hAnsi="Times New Roman" w:eastAsia="仿宋" w:cs="Times New Roman"/>
          <w:color w:val="auto"/>
          <w:sz w:val="28"/>
          <w:szCs w:val="28"/>
        </w:rPr>
        <w:t>天内对乙方施工成果进行验收，验收合格或者甲方在上述期限内未组织验收的，视为乙方已经完成了本合同约定工作。但隐蔽工程验收结果或工程竣工验收结果表明乙方施工质量不合格时，乙方应负责无偿修复，不延长工期，并承担由此导致的甲方的相关损失。</w:t>
      </w:r>
    </w:p>
    <w:p>
      <w:pPr>
        <w:spacing w:line="360" w:lineRule="auto"/>
        <w:ind w:firstLine="632" w:firstLineChars="225"/>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第十八条 </w:t>
      </w:r>
      <w:r>
        <w:rPr>
          <w:rFonts w:ascii="Times New Roman" w:hAnsi="Times New Roman" w:eastAsia="仿宋" w:cs="Times New Roman"/>
          <w:b/>
          <w:color w:val="auto"/>
          <w:sz w:val="28"/>
          <w:szCs w:val="28"/>
        </w:rPr>
        <w:t xml:space="preserve"> </w:t>
      </w:r>
      <w:r>
        <w:rPr>
          <w:rFonts w:hint="eastAsia" w:ascii="Times New Roman" w:hAnsi="Times New Roman" w:eastAsia="仿宋" w:cs="Times New Roman"/>
          <w:b/>
          <w:color w:val="auto"/>
          <w:sz w:val="28"/>
          <w:szCs w:val="28"/>
        </w:rPr>
        <w:t>工程结算</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8.1</w:t>
      </w:r>
      <w:r>
        <w:rPr>
          <w:rFonts w:hint="eastAsia" w:ascii="Times New Roman" w:hAnsi="Times New Roman" w:eastAsia="仿宋" w:cs="Times New Roman"/>
          <w:color w:val="auto"/>
          <w:sz w:val="28"/>
          <w:szCs w:val="28"/>
        </w:rPr>
        <w:t>工程竣工验收合格后</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日内，乙方按要求编制劳务工程量结算清单，经甲方复核并</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确认后方可有效，经甲方</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确认的工程量清单作为乙方结算劳务工程款的依据。</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8.2</w:t>
      </w:r>
      <w:r>
        <w:rPr>
          <w:rFonts w:hint="eastAsia" w:ascii="Times New Roman" w:hAnsi="Times New Roman" w:eastAsia="仿宋" w:cs="Times New Roman"/>
          <w:color w:val="auto"/>
          <w:sz w:val="28"/>
          <w:szCs w:val="28"/>
        </w:rPr>
        <w:t>本工程结算以乙方实际完成工作量为依据，乙方不得多报工程量，如一经发现，甲方有权以乙方多报工程量价款的两倍向乙方主张违约金，违约金从应付乙方工程款中直接扣除。</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8.3</w:t>
      </w:r>
      <w:r>
        <w:rPr>
          <w:rFonts w:hint="eastAsia" w:ascii="Times New Roman" w:hAnsi="Times New Roman" w:eastAsia="仿宋" w:cs="Times New Roman"/>
          <w:color w:val="auto"/>
          <w:sz w:val="28"/>
          <w:szCs w:val="28"/>
        </w:rPr>
        <w:t>乙方施工时实际工程量的变动不降低或影响合同条件的效力，也不能免除乙方按规定标准进行施工和修复缺陷的责任。</w:t>
      </w:r>
    </w:p>
    <w:p>
      <w:pPr>
        <w:spacing w:line="360" w:lineRule="auto"/>
        <w:ind w:firstLine="630" w:firstLineChars="225"/>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8.4</w:t>
      </w:r>
      <w:r>
        <w:rPr>
          <w:rFonts w:hint="eastAsia" w:ascii="Times New Roman" w:hAnsi="Times New Roman" w:eastAsia="仿宋" w:cs="Times New Roman"/>
          <w:color w:val="auto"/>
          <w:sz w:val="28"/>
          <w:szCs w:val="28"/>
        </w:rPr>
        <w:t>甲方向乙方支付本工程劳务工程款的条件须满足：（1）甲、乙双方已按本合同约定完成劳务工程量和工程价款的结算； 且（2）甲方已收到工程业主单位（发包方）支付的全部工程结算款（质保金除外）。</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第十九条 保险</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rPr>
        <w:t>.1运至施工场地用于劳务施工的材料和待安装设备，由乙方负责保管并自行办理保险，支付保险费用。</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rPr>
        <w:t>.2乙方必须为从事危险作业的施工人员办理意外伤害保险，并为施工场地内自有人员生命财产和施工机械设备办理保险，支付保险费用。</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rPr>
        <w:t>.3保险事故发生时，乙方和甲方有责任采取必要的措施，防止或减少损失。</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第二十条 材料、设备供应</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.1甲方负责提供以下材料：</w:t>
      </w:r>
    </w:p>
    <w:p>
      <w:pPr>
        <w:spacing w:line="360" w:lineRule="auto"/>
        <w:ind w:left="420" w:leftChars="2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永久性材料：</w:t>
      </w:r>
      <w:r>
        <w:rPr>
          <w:rFonts w:hint="eastAsia" w:ascii="Times New Roman" w:hAnsi="Times New Roman" w:eastAsia="仿宋" w:cs="Times New Roman"/>
          <w:color w:val="auto"/>
          <w:sz w:val="28"/>
          <w:szCs w:val="28"/>
          <w:u w:val="single"/>
        </w:rPr>
        <w:t>_________________</w:t>
      </w:r>
      <w:r>
        <w:rPr>
          <w:rFonts w:hint="eastAsia" w:ascii="Times New Roman" w:hAnsi="Times New Roman" w:eastAsia="仿宋" w:cs="Times New Roman"/>
          <w:color w:val="auto"/>
          <w:sz w:val="28"/>
          <w:szCs w:val="28"/>
        </w:rPr>
        <w:t>；</w:t>
      </w:r>
    </w:p>
    <w:p>
      <w:pPr>
        <w:spacing w:line="360" w:lineRule="auto"/>
        <w:ind w:left="420" w:leftChars="2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周转材料：</w:t>
      </w:r>
      <w:r>
        <w:rPr>
          <w:rFonts w:hint="eastAsia" w:ascii="Times New Roman" w:hAnsi="Times New Roman" w:eastAsia="仿宋" w:cs="Times New Roman"/>
          <w:color w:val="auto"/>
          <w:sz w:val="28"/>
          <w:szCs w:val="28"/>
          <w:u w:val="single"/>
        </w:rPr>
        <w:t>___________________</w:t>
      </w:r>
      <w:r>
        <w:rPr>
          <w:rFonts w:hint="eastAsia" w:ascii="Times New Roman" w:hAnsi="Times New Roman" w:eastAsia="仿宋" w:cs="Times New Roman"/>
          <w:color w:val="auto"/>
          <w:sz w:val="28"/>
          <w:szCs w:val="28"/>
        </w:rPr>
        <w:t>；</w:t>
      </w:r>
    </w:p>
    <w:p>
      <w:pPr>
        <w:spacing w:line="360" w:lineRule="auto"/>
        <w:ind w:left="420" w:leftChars="2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垂直运输机械：</w:t>
      </w:r>
      <w:r>
        <w:rPr>
          <w:rFonts w:hint="eastAsia" w:ascii="Times New Roman" w:hAnsi="Times New Roman" w:eastAsia="仿宋" w:cs="Times New Roman"/>
          <w:color w:val="auto"/>
          <w:sz w:val="28"/>
          <w:szCs w:val="28"/>
          <w:u w:val="single"/>
        </w:rPr>
        <w:t>_______________</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.2除甲方提供上述材料、设备外，工程劳务作业所需的其他辅材、小型机具、用品等全部由乙方提供。</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3乙方应在接到图纸后七天内，向甲方提交材料、设备、构配件配备计划，经甲方确认后，乙方应按配备计划要求的质量、品种、规格、型号、数量和配备时间等组织货源并及时到位。乙方自行组织的材料、设备、机具用具等必须经过甲方进行检验并书面确认后方可入场使用，在使用过程中，甲方有权要求停止使用和更换乙方自行组织的不合格品。</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.4乙方应妥善保管、合理使用甲方供应的材料、设备。因保管不善发生丢失、损坏，乙方应赔偿，并承担因此造成的工期延误等发生的一切经济损失。</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.5乙方对所提出材料计划负责（不因甲方签字而免除乙方责任），若因计划超量而造成的相关损失及费用由乙方承担。</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w:t>
      </w:r>
      <w:r>
        <w:rPr>
          <w:rFonts w:hint="eastAsia" w:ascii="Times New Roman" w:hAnsi="Times New Roman" w:eastAsia="仿宋" w:cs="Times New Roman"/>
          <w:b/>
          <w:color w:val="auto"/>
          <w:sz w:val="28"/>
          <w:szCs w:val="28"/>
          <w:lang w:eastAsia="zh-CN"/>
        </w:rPr>
        <w:t>一</w:t>
      </w:r>
      <w:r>
        <w:rPr>
          <w:rFonts w:hint="eastAsia" w:ascii="Times New Roman" w:hAnsi="Times New Roman" w:eastAsia="仿宋" w:cs="Times New Roman"/>
          <w:b/>
          <w:color w:val="auto"/>
          <w:sz w:val="28"/>
          <w:szCs w:val="28"/>
        </w:rPr>
        <w:t>条 施工变更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.2工程正式开工，经图纸会审、设计技术交底后的施工图和设计变更作为乙方施工和办理结算的依据；构造柱二次深化设计，在规范设置数量内的构造柱不另行计费（含在基础包干单价内）。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3施工中乙方不得对原工程设计进行变更。因乙方擅自变更设计发生的费用和由此导致甲方的直接损失，由乙方承担，延误的工期不予顺延。因乙方自身原因导致的工程变更，乙方无权要求追加劳务报酬。现场签证原则：乙方在工作发生3天内办理签证手续，所有签证必须经施工员、预算员、技术负责人、生产负责人、项目经理共同签字核准后有效，延期视为自动放弃权利，不给予签证。</w:t>
      </w:r>
    </w:p>
    <w:p>
      <w:pPr>
        <w:spacing w:line="360" w:lineRule="auto"/>
        <w:ind w:firstLine="630" w:firstLineChars="224"/>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第二十二条 不可抗力</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rPr>
        <w:t>.1不可抗力是指不能预见、不可避免、不能克服的客观情况。</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rPr>
        <w:t>.2不可抗力事件发生后，乙方应立即通知甲方，并积极采取措施避免损失扩大。</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rPr>
        <w:t>.3因不可抗力事件导致的费用和延误的时间由双方自行承担。</w:t>
      </w:r>
    </w:p>
    <w:p>
      <w:pPr>
        <w:spacing w:line="360" w:lineRule="auto"/>
        <w:ind w:firstLine="630" w:firstLineChars="224"/>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第二十三条 违约责任</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3.1</w:t>
      </w:r>
      <w:r>
        <w:rPr>
          <w:rFonts w:hint="eastAsia" w:ascii="Times New Roman" w:hAnsi="Times New Roman" w:eastAsia="仿宋" w:cs="Times New Roman"/>
          <w:color w:val="auto"/>
          <w:sz w:val="28"/>
          <w:szCs w:val="28"/>
        </w:rPr>
        <w:t xml:space="preserve">如乙方未能按甲方施工计划完成本合同约定劳务分包工程的，每迟延一天，应当向甲方支付 </w:t>
      </w:r>
      <w:r>
        <w:rPr>
          <w:rFonts w:ascii="Times New Roman" w:hAnsi="Times New Roman" w:eastAsia="仿宋" w:cs="Times New Roman"/>
          <w:color w:val="auto"/>
          <w:sz w:val="28"/>
          <w:szCs w:val="28"/>
        </w:rPr>
        <w:t xml:space="preserve">    </w:t>
      </w:r>
      <w:r>
        <w:rPr>
          <w:rFonts w:hint="eastAsia" w:ascii="Times New Roman" w:hAnsi="Times New Roman" w:eastAsia="仿宋" w:cs="Times New Roman"/>
          <w:color w:val="auto"/>
          <w:sz w:val="28"/>
          <w:szCs w:val="28"/>
        </w:rPr>
        <w:t>元迟延完工违约金，若因此还给甲方造成经济损失的，乙方还应当向甲方承担损失赔偿责任，甲方有权直接从应付给乙方工程款项中或者乙方的履约保证金中直接扣除。</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3.2</w:t>
      </w:r>
      <w:r>
        <w:rPr>
          <w:rFonts w:hint="eastAsia" w:ascii="Times New Roman" w:hAnsi="Times New Roman" w:eastAsia="仿宋" w:cs="Times New Roman"/>
          <w:color w:val="auto"/>
          <w:sz w:val="28"/>
          <w:szCs w:val="28"/>
        </w:rPr>
        <w:t>除本合同前述约定中列明的各违约责任以外，违约方还应向守约方支付违约金</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w:t>
      </w:r>
    </w:p>
    <w:p>
      <w:pPr>
        <w:spacing w:line="360" w:lineRule="auto"/>
        <w:ind w:firstLine="630" w:firstLineChars="224"/>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第二十四条 争议的解决方式</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第二十五条 其他事宜</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rPr>
        <w:t>.1乙方全权委托________（身份证号：        ）代表乙方办理、审定工程结算、领取工程款、发放其工人工资等工程相关的事务工作；委托________（身份证号：        ）代表乙方处理现场事务如库房领料、签收工作函告、签认会议决议等除办理、审定工程总结算、领取工程款、发放其工人工资以外的工程事务。</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rPr>
        <w:t>.2本工程项下，甲方使用的银行账户信息及开票信息如下：</w:t>
      </w:r>
    </w:p>
    <w:p>
      <w:pPr>
        <w:spacing w:line="360" w:lineRule="auto"/>
        <w:ind w:firstLine="627" w:firstLineChars="224"/>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 xml:space="preserve">                      </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rPr>
        <w:t>.3本工程项下，乙方使用的银行账户信息及开票信息如下：</w:t>
      </w:r>
    </w:p>
    <w:p>
      <w:pPr>
        <w:spacing w:line="360" w:lineRule="auto"/>
        <w:ind w:firstLine="627" w:firstLineChars="224"/>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 xml:space="preserve">                       </w:t>
      </w:r>
    </w:p>
    <w:p>
      <w:pPr>
        <w:adjustRightInd w:val="0"/>
        <w:snapToGrid w:val="0"/>
        <w:spacing w:line="360" w:lineRule="auto"/>
        <w:ind w:firstLine="632" w:firstLineChars="225"/>
        <w:jc w:val="left"/>
        <w:rPr>
          <w:rFonts w:ascii="Times New Roman" w:hAnsi="Times New Roman" w:eastAsia="仿宋" w:cs="Times New Roman"/>
          <w:b/>
          <w:bCs/>
          <w:color w:val="auto"/>
          <w:kern w:val="0"/>
          <w:sz w:val="28"/>
          <w:szCs w:val="28"/>
        </w:rPr>
      </w:pPr>
      <w:r>
        <w:rPr>
          <w:rFonts w:hint="eastAsia" w:ascii="Times New Roman" w:hAnsi="Times New Roman" w:eastAsia="仿宋" w:cs="Times New Roman"/>
          <w:b/>
          <w:color w:val="auto"/>
          <w:sz w:val="28"/>
          <w:szCs w:val="28"/>
        </w:rPr>
        <w:t xml:space="preserve">第二十六条 </w:t>
      </w:r>
      <w:r>
        <w:rPr>
          <w:rFonts w:hint="eastAsia" w:ascii="Times New Roman" w:hAnsi="Times New Roman" w:eastAsia="仿宋" w:cs="Times New Roman"/>
          <w:b/>
          <w:bCs/>
          <w:color w:val="auto"/>
          <w:kern w:val="0"/>
          <w:sz w:val="28"/>
          <w:szCs w:val="28"/>
        </w:rPr>
        <w:t>送达与通知</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甲、乙双方就履行本合同过程中涉及各类通知、协议等文件以及就合同发生纠纷时相关文件和法律文书送达时的联系人、联系电话、送达地址及法律后果作如下约定：</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6.1</w:t>
      </w:r>
      <w:r>
        <w:rPr>
          <w:rFonts w:hint="eastAsia" w:ascii="Times New Roman" w:hAnsi="Times New Roman" w:eastAsia="仿宋" w:cs="Times New Roman"/>
          <w:color w:val="auto"/>
          <w:kern w:val="0"/>
          <w:sz w:val="28"/>
          <w:szCs w:val="28"/>
        </w:rPr>
        <w:t>甲、乙双方确认</w:t>
      </w:r>
      <w:r>
        <w:rPr>
          <w:rFonts w:hint="eastAsia" w:ascii="Times New Roman" w:hAnsi="Times New Roman" w:eastAsia="仿宋" w:cs="Times New Roman"/>
          <w:b w:val="0"/>
          <w:bCs w:val="0"/>
          <w:color w:val="auto"/>
          <w:kern w:val="0"/>
          <w:sz w:val="28"/>
          <w:szCs w:val="28"/>
        </w:rPr>
        <w:t>合同首部</w:t>
      </w:r>
      <w:r>
        <w:rPr>
          <w:rFonts w:hint="eastAsia" w:ascii="Times New Roman" w:hAnsi="Times New Roman" w:eastAsia="仿宋" w:cs="Times New Roman"/>
          <w:color w:val="auto"/>
          <w:kern w:val="0"/>
          <w:sz w:val="28"/>
          <w:szCs w:val="28"/>
        </w:rPr>
        <w:t>列明的联系人、联系电话、联系地址为有效的送达方式。</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6.2</w:t>
      </w:r>
      <w:r>
        <w:rPr>
          <w:rFonts w:hint="eastAsia" w:ascii="Times New Roman" w:hAnsi="Times New Roman" w:eastAsia="仿宋" w:cs="Times New Roman"/>
          <w:color w:val="auto"/>
          <w:kern w:val="0"/>
          <w:sz w:val="28"/>
          <w:szCs w:val="28"/>
        </w:rPr>
        <w:t>甲、乙双方确认的上述联系人、联系电话、送达地址适用范围包括但不限于双方非诉时各类通知、协议等文件以及就合同发生诉讼（或仲裁）纠纷时人民法院或仲裁机构进行的相关文件和法律文书的送达。</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6.3</w:t>
      </w:r>
      <w:r>
        <w:rPr>
          <w:rFonts w:hint="eastAsia" w:ascii="Times New Roman" w:hAnsi="Times New Roman" w:eastAsia="仿宋" w:cs="Times New Roman"/>
          <w:color w:val="auto"/>
          <w:kern w:val="0"/>
          <w:sz w:val="28"/>
          <w:szCs w:val="28"/>
        </w:rPr>
        <w:t>一方当事人按上述约定地址向对方送达的，视为对方签收；对方当事人拒收的，不影响送达的效力。</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6.4</w:t>
      </w:r>
      <w:r>
        <w:rPr>
          <w:rFonts w:hint="eastAsia" w:ascii="Times New Roman" w:hAnsi="Times New Roman" w:eastAsia="仿宋" w:cs="Times New Roman"/>
          <w:color w:val="auto"/>
          <w:kern w:val="0"/>
          <w:sz w:val="28"/>
          <w:szCs w:val="28"/>
        </w:rPr>
        <w:t>人民法院或仲裁机构依据双方上述联系人、联系电话、送达地址进行送达时可直接邮寄送达，即使当事人未能收到法院或仲裁机构邮寄送达的文书，也应当视为送达。</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6.5</w:t>
      </w:r>
      <w:r>
        <w:rPr>
          <w:rFonts w:hint="eastAsia" w:ascii="Times New Roman" w:hAnsi="Times New Roman" w:eastAsia="仿宋" w:cs="Times New Roman"/>
          <w:color w:val="auto"/>
          <w:kern w:val="0"/>
          <w:sz w:val="28"/>
          <w:szCs w:val="28"/>
        </w:rPr>
        <w:t>一方当事人的联系人、联系电话、送达地址需要变更时应当履行通知义务，通过邮政EMS特快专递的方式按上述联系人、联系电话、送达地址向对方进行书面通知。</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6.6</w:t>
      </w:r>
      <w:r>
        <w:rPr>
          <w:rFonts w:hint="eastAsia" w:ascii="Times New Roman" w:hAnsi="Times New Roman" w:eastAsia="仿宋" w:cs="Times New Roman"/>
          <w:color w:val="auto"/>
          <w:kern w:val="0"/>
          <w:sz w:val="28"/>
          <w:szCs w:val="28"/>
        </w:rPr>
        <w:t>甲、乙双方所确认的联系人、联系电话、送达地址仍视为有效。履行联系人、联系电话、送达地址变更通知义务的，以变更后的联系人、联系电话、送达地址为有效联系人、联系电话、送达地址。</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6.7</w:t>
      </w:r>
      <w:r>
        <w:rPr>
          <w:rFonts w:hint="eastAsia" w:ascii="Times New Roman" w:hAnsi="Times New Roman" w:eastAsia="仿宋" w:cs="Times New Roman"/>
          <w:color w:val="auto"/>
          <w:kern w:val="0"/>
          <w:sz w:val="28"/>
          <w:szCs w:val="28"/>
        </w:rPr>
        <w:t>因一方当事人提供或者确认的联系人、联系电话、送达地址不准确、联系人、联系电话、送达地址变更后未及时依程序告知对方、当事人或指定的联系人拒绝签收等原因，导致法律文书未能被当事人实际接收的，邮寄送达的，以文书退回之日视为送达之日；直接送达的，送达人当场在送达回执上记明情况之日视为送达之日。</w:t>
      </w:r>
    </w:p>
    <w:p>
      <w:pPr>
        <w:spacing w:line="360" w:lineRule="auto"/>
        <w:ind w:firstLine="562" w:firstLineChars="200"/>
        <w:outlineLvl w:val="0"/>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第二十七条 </w:t>
      </w:r>
      <w:r>
        <w:rPr>
          <w:rFonts w:hint="eastAsia" w:ascii="Times New Roman" w:hAnsi="Times New Roman" w:eastAsia="仿宋" w:cs="Times New Roman"/>
          <w:bCs/>
          <w:color w:val="auto"/>
          <w:sz w:val="28"/>
          <w:szCs w:val="28"/>
        </w:rPr>
        <w:t>本合同未尽事宜，由双方协商另行签订书面补充协议。</w:t>
      </w:r>
    </w:p>
    <w:p>
      <w:pPr>
        <w:spacing w:line="360" w:lineRule="auto"/>
        <w:ind w:firstLine="562" w:firstLineChars="200"/>
        <w:outlineLvl w:val="0"/>
        <w:rPr>
          <w:rFonts w:hint="eastAsia" w:ascii="Times New Roman" w:hAnsi="Times New Roman" w:eastAsia="仿宋" w:cs="Times New Roman"/>
          <w:bCs/>
          <w:color w:val="auto"/>
          <w:sz w:val="28"/>
          <w:szCs w:val="28"/>
        </w:rPr>
        <w:sectPr>
          <w:pgSz w:w="11906" w:h="16838"/>
          <w:pgMar w:top="1440" w:right="1106" w:bottom="1440" w:left="1260" w:header="851" w:footer="992" w:gutter="0"/>
          <w:pgNumType w:start="1"/>
          <w:cols w:space="720" w:num="1"/>
          <w:docGrid w:type="lines" w:linePitch="312" w:charSpace="0"/>
        </w:sectPr>
      </w:pPr>
      <w:r>
        <w:rPr>
          <w:rFonts w:hint="eastAsia" w:ascii="Times New Roman" w:hAnsi="Times New Roman" w:eastAsia="仿宋" w:cs="Times New Roman"/>
          <w:b/>
          <w:color w:val="auto"/>
          <w:sz w:val="28"/>
          <w:szCs w:val="28"/>
        </w:rPr>
        <w:t xml:space="preserve">第二十八条 </w:t>
      </w:r>
      <w:r>
        <w:rPr>
          <w:rFonts w:hint="eastAsia" w:ascii="Times New Roman" w:hAnsi="Times New Roman" w:eastAsia="仿宋" w:cs="Times New Roman"/>
          <w:bCs/>
          <w:color w:val="auto"/>
          <w:sz w:val="28"/>
          <w:szCs w:val="28"/>
        </w:rPr>
        <w:t>本合同一式</w:t>
      </w:r>
      <w:r>
        <w:rPr>
          <w:rFonts w:hint="eastAsia" w:ascii="Times New Roman" w:hAnsi="Times New Roman" w:eastAsia="仿宋" w:cs="Times New Roman"/>
          <w:bCs/>
          <w:color w:val="auto"/>
          <w:sz w:val="28"/>
          <w:szCs w:val="28"/>
          <w:u w:val="single"/>
          <w:lang w:val="en-US" w:eastAsia="zh-CN"/>
        </w:rPr>
        <w:t xml:space="preserve">  </w:t>
      </w:r>
      <w:r>
        <w:rPr>
          <w:rFonts w:hint="eastAsia" w:ascii="Times New Roman" w:hAnsi="Times New Roman" w:eastAsia="仿宋" w:cs="Times New Roman"/>
          <w:bCs/>
          <w:color w:val="auto"/>
          <w:sz w:val="28"/>
          <w:szCs w:val="28"/>
        </w:rPr>
        <w:t>份，甲方</w:t>
      </w:r>
      <w:r>
        <w:rPr>
          <w:rFonts w:hint="eastAsia" w:ascii="Times New Roman" w:hAnsi="Times New Roman" w:eastAsia="仿宋" w:cs="Times New Roman"/>
          <w:bCs/>
          <w:color w:val="auto"/>
          <w:sz w:val="28"/>
          <w:szCs w:val="28"/>
          <w:u w:val="single"/>
          <w:lang w:val="en-US" w:eastAsia="zh-CN"/>
        </w:rPr>
        <w:t xml:space="preserve">  </w:t>
      </w:r>
      <w:r>
        <w:rPr>
          <w:rFonts w:hint="eastAsia" w:ascii="Times New Roman" w:hAnsi="Times New Roman" w:eastAsia="仿宋" w:cs="Times New Roman"/>
          <w:bCs/>
          <w:color w:val="auto"/>
          <w:sz w:val="28"/>
          <w:szCs w:val="28"/>
        </w:rPr>
        <w:t>份</w:t>
      </w:r>
      <w:r>
        <w:rPr>
          <w:rFonts w:hint="eastAsia" w:ascii="Times New Roman" w:hAnsi="Times New Roman" w:eastAsia="仿宋" w:cs="Times New Roman"/>
          <w:bCs/>
          <w:color w:val="auto"/>
          <w:sz w:val="28"/>
          <w:szCs w:val="28"/>
          <w:lang w:eastAsia="zh-CN"/>
        </w:rPr>
        <w:t>，</w:t>
      </w:r>
      <w:r>
        <w:rPr>
          <w:rFonts w:hint="eastAsia" w:ascii="Times New Roman" w:hAnsi="Times New Roman" w:eastAsia="仿宋" w:cs="Times New Roman"/>
          <w:bCs/>
          <w:color w:val="auto"/>
          <w:sz w:val="28"/>
          <w:szCs w:val="28"/>
        </w:rPr>
        <w:t>乙方</w:t>
      </w:r>
      <w:r>
        <w:rPr>
          <w:rFonts w:hint="eastAsia" w:ascii="Times New Roman" w:hAnsi="Times New Roman" w:eastAsia="仿宋" w:cs="Times New Roman"/>
          <w:bCs/>
          <w:color w:val="auto"/>
          <w:sz w:val="28"/>
          <w:szCs w:val="28"/>
          <w:u w:val="single"/>
          <w:lang w:val="en-US" w:eastAsia="zh-CN"/>
        </w:rPr>
        <w:t xml:space="preserve">  </w:t>
      </w:r>
      <w:r>
        <w:rPr>
          <w:rFonts w:hint="eastAsia" w:ascii="Times New Roman" w:hAnsi="Times New Roman" w:eastAsia="仿宋" w:cs="Times New Roman"/>
          <w:bCs/>
          <w:color w:val="auto"/>
          <w:sz w:val="28"/>
          <w:szCs w:val="28"/>
        </w:rPr>
        <w:t>份，每份均具有同等法律</w:t>
      </w:r>
    </w:p>
    <w:p>
      <w:pPr>
        <w:spacing w:line="360" w:lineRule="auto"/>
        <w:ind w:firstLine="560" w:firstLineChars="200"/>
        <w:outlineLvl w:val="0"/>
        <w:rPr>
          <w:rFonts w:hint="eastAsia" w:ascii="Times New Roman" w:hAnsi="Times New Roman" w:eastAsia="仿宋" w:cs="Times New Roman"/>
          <w:bCs/>
          <w:color w:val="auto"/>
          <w:sz w:val="28"/>
          <w:szCs w:val="28"/>
        </w:rPr>
      </w:pPr>
      <w:r>
        <w:rPr>
          <w:rFonts w:hint="eastAsia" w:ascii="Times New Roman" w:hAnsi="Times New Roman" w:eastAsia="仿宋" w:cs="Times New Roman"/>
          <w:bCs/>
          <w:color w:val="auto"/>
          <w:sz w:val="28"/>
          <w:szCs w:val="28"/>
        </w:rPr>
        <w:t>效力，经双方签字盖章后生效。</w:t>
      </w:r>
    </w:p>
    <w:p>
      <w:pPr>
        <w:keepNext w:val="0"/>
        <w:keepLines w:val="0"/>
        <w:pageBreakBefore w:val="0"/>
        <w:widowControl w:val="0"/>
        <w:kinsoku/>
        <w:wordWrap/>
        <w:overflowPunct/>
        <w:topLinePunct w:val="0"/>
        <w:autoSpaceDE/>
        <w:autoSpaceDN/>
        <w:bidi w:val="0"/>
        <w:adjustRightInd/>
        <w:snapToGrid/>
        <w:spacing w:line="360" w:lineRule="auto"/>
        <w:ind w:left="420" w:leftChars="200" w:right="0" w:rightChars="0" w:firstLine="0" w:firstLineChars="0"/>
        <w:jc w:val="both"/>
        <w:textAlignment w:val="auto"/>
        <w:outlineLvl w:val="9"/>
        <w:rPr>
          <w:rFonts w:hint="eastAsia" w:ascii="Times New Roman" w:hAnsi="Times New Roman" w:eastAsia="仿宋_GB2312" w:cs="Times New Roman"/>
          <w:bCs/>
          <w:i/>
          <w:color w:val="auto"/>
          <w:sz w:val="28"/>
          <w:szCs w:val="28"/>
          <w:u w:val="single"/>
          <w:lang w:eastAsia="zh-CN"/>
        </w:rPr>
      </w:pPr>
      <w:r>
        <w:rPr>
          <w:rFonts w:hint="eastAsia" w:ascii="Times New Roman" w:hAnsi="Times New Roman" w:eastAsia="仿宋" w:cs="Times New Roman"/>
          <w:bCs/>
          <w:color w:val="auto"/>
          <w:sz w:val="28"/>
          <w:szCs w:val="28"/>
          <w:lang w:eastAsia="zh-CN"/>
        </w:rPr>
        <w:t>合同</w:t>
      </w:r>
      <w:r>
        <w:rPr>
          <w:rFonts w:hint="eastAsia" w:ascii="Times New Roman" w:hAnsi="Times New Roman" w:eastAsia="仿宋" w:cs="Times New Roman"/>
          <w:bCs/>
          <w:color w:val="auto"/>
          <w:sz w:val="28"/>
          <w:szCs w:val="28"/>
        </w:rPr>
        <w:t>附件：</w:t>
      </w:r>
      <w:r>
        <w:rPr>
          <w:rFonts w:hint="eastAsia" w:ascii="Times New Roman" w:hAnsi="Times New Roman" w:eastAsia="仿宋" w:cs="Times New Roman"/>
          <w:bCs/>
          <w:color w:val="auto"/>
          <w:sz w:val="28"/>
          <w:szCs w:val="28"/>
          <w:lang w:val="en-US" w:eastAsia="zh-CN"/>
        </w:rPr>
        <w:t>1.</w:t>
      </w:r>
      <w:r>
        <w:rPr>
          <w:rFonts w:hint="eastAsia" w:ascii="Times New Roman" w:hAnsi="Times New Roman" w:eastAsia="仿宋" w:cs="Times New Roman"/>
          <w:bCs/>
          <w:color w:val="auto"/>
          <w:sz w:val="28"/>
          <w:szCs w:val="28"/>
        </w:rPr>
        <w:t>_____________（填：合同名称）合同清单</w:t>
      </w:r>
    </w:p>
    <w:p>
      <w:pPr>
        <w:keepNext w:val="0"/>
        <w:keepLines w:val="0"/>
        <w:pageBreakBefore w:val="0"/>
        <w:widowControl w:val="0"/>
        <w:kinsoku/>
        <w:wordWrap/>
        <w:overflowPunct/>
        <w:topLinePunct w:val="0"/>
        <w:autoSpaceDE/>
        <w:autoSpaceDN/>
        <w:bidi w:val="0"/>
        <w:adjustRightInd/>
        <w:snapToGrid/>
        <w:spacing w:line="360" w:lineRule="auto"/>
        <w:ind w:left="1260" w:leftChars="600" w:right="0" w:rightChars="0" w:firstLine="0" w:firstLineChars="0"/>
        <w:jc w:val="both"/>
        <w:textAlignment w:val="auto"/>
        <w:outlineLvl w:val="9"/>
        <w:rPr>
          <w:rFonts w:hint="eastAsia"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lang w:val="en-US" w:eastAsia="zh-CN"/>
        </w:rPr>
        <w:t>2.安全生产协议</w:t>
      </w:r>
    </w:p>
    <w:p>
      <w:pPr>
        <w:spacing w:line="360" w:lineRule="auto"/>
        <w:ind w:firstLine="560" w:firstLineChars="200"/>
        <w:outlineLvl w:val="0"/>
        <w:rPr>
          <w:rFonts w:hint="eastAsia" w:ascii="Times New Roman" w:hAnsi="Times New Roman" w:eastAsia="仿宋" w:cs="Times New Roman"/>
          <w:color w:val="auto"/>
          <w:sz w:val="28"/>
          <w:szCs w:val="28"/>
        </w:rPr>
      </w:pPr>
      <w:r>
        <w:rPr>
          <w:rFonts w:hint="eastAsia" w:ascii="Times New Roman" w:hAnsi="Times New Roman" w:eastAsia="仿宋" w:cs="Times New Roman"/>
          <w:bCs/>
          <w:color w:val="auto"/>
          <w:sz w:val="28"/>
          <w:szCs w:val="28"/>
        </w:rPr>
        <w:t>（</w:t>
      </w:r>
      <w:r>
        <w:rPr>
          <w:rFonts w:hint="eastAsia" w:ascii="Times New Roman" w:hAnsi="Times New Roman" w:eastAsia="仿宋" w:cs="Times New Roman"/>
          <w:color w:val="auto"/>
          <w:sz w:val="28"/>
          <w:szCs w:val="28"/>
        </w:rPr>
        <w:t>以下无正文）</w:t>
      </w:r>
    </w:p>
    <w:p>
      <w:pPr>
        <w:spacing w:line="360" w:lineRule="auto"/>
        <w:ind w:firstLine="560" w:firstLineChars="200"/>
        <w:rPr>
          <w:rFonts w:hint="eastAsia" w:ascii="Times New Roman" w:hAnsi="Times New Roman" w:eastAsia="仿宋" w:cs="Times New Roman"/>
          <w:color w:val="auto"/>
          <w:sz w:val="28"/>
          <w:szCs w:val="28"/>
        </w:rPr>
      </w:pP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法定代表人/授权代理人：</w:t>
      </w:r>
    </w:p>
    <w:p>
      <w:pPr>
        <w:spacing w:line="360" w:lineRule="auto"/>
        <w:ind w:firstLine="560" w:firstLineChars="200"/>
        <w:rPr>
          <w:rFonts w:hint="eastAsia" w:ascii="Times New Roman" w:hAnsi="Times New Roman" w:eastAsia="仿宋" w:cs="Times New Roman"/>
          <w:color w:val="auto"/>
          <w:sz w:val="28"/>
          <w:szCs w:val="28"/>
        </w:rPr>
      </w:pP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法定代表人/授权代理人：</w:t>
      </w:r>
    </w:p>
    <w:p>
      <w:pPr>
        <w:spacing w:line="360" w:lineRule="auto"/>
        <w:ind w:left="4410" w:leftChars="21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签订日期：</w:t>
      </w:r>
    </w:p>
    <w:p>
      <w:pPr>
        <w:spacing w:line="360" w:lineRule="auto"/>
        <w:ind w:left="4410" w:leftChars="2100" w:firstLine="560" w:firstLineChars="200"/>
        <w:rPr>
          <w:rFonts w:ascii="Times New Roman" w:hAnsi="Times New Roman" w:eastAsia="仿宋" w:cs="Times New Roman"/>
          <w:color w:val="auto"/>
          <w:sz w:val="28"/>
          <w:szCs w:val="28"/>
        </w:rPr>
      </w:pPr>
    </w:p>
    <w:p>
      <w:pPr>
        <w:spacing w:line="360" w:lineRule="auto"/>
        <w:jc w:val="center"/>
        <w:rPr>
          <w:rFonts w:hint="eastAsia" w:ascii="Times New Roman" w:hAnsi="Times New Roman" w:eastAsia="仿宋" w:cs="Times New Roman"/>
          <w:color w:val="auto"/>
          <w:sz w:val="28"/>
          <w:szCs w:val="28"/>
        </w:rPr>
        <w:sectPr>
          <w:footerReference r:id="rId3" w:type="default"/>
          <w:pgSz w:w="11906" w:h="16838"/>
          <w:pgMar w:top="1440" w:right="1106" w:bottom="1440" w:left="1260" w:header="851" w:footer="992" w:gutter="0"/>
          <w:pgNumType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劳务分包合同附件2. 安全生产协议</w:t>
      </w:r>
    </w:p>
    <w:p>
      <w:pPr>
        <w:spacing w:line="360" w:lineRule="auto"/>
        <w:jc w:val="center"/>
        <w:rPr>
          <w:rFonts w:hint="eastAsia" w:ascii="Times New Roman" w:hAnsi="Times New Roman" w:eastAsia="黑体" w:cs="Times New Roman"/>
          <w:color w:val="auto"/>
          <w:sz w:val="44"/>
          <w:szCs w:val="44"/>
        </w:rPr>
      </w:pPr>
      <w:r>
        <w:rPr>
          <w:rFonts w:hint="eastAsia" w:ascii="Times New Roman" w:hAnsi="Times New Roman" w:eastAsia="黑体" w:cs="Times New Roman"/>
          <w:color w:val="auto"/>
          <w:sz w:val="44"/>
          <w:szCs w:val="44"/>
        </w:rPr>
        <w:t>重庆对外建设（集团）有限公司</w:t>
      </w:r>
    </w:p>
    <w:p>
      <w:pPr>
        <w:spacing w:line="360" w:lineRule="auto"/>
        <w:jc w:val="center"/>
        <w:rPr>
          <w:rFonts w:hint="eastAsia" w:ascii="Times New Roman" w:hAnsi="Times New Roman" w:eastAsia="黑体" w:cs="Times New Roman"/>
          <w:color w:val="auto"/>
          <w:sz w:val="44"/>
          <w:szCs w:val="44"/>
        </w:rPr>
      </w:pPr>
      <w:r>
        <w:rPr>
          <w:rFonts w:hint="eastAsia" w:ascii="Times New Roman" w:hAnsi="Times New Roman" w:eastAsia="黑体" w:cs="Times New Roman"/>
          <w:color w:val="auto"/>
          <w:sz w:val="44"/>
          <w:szCs w:val="44"/>
          <w:u w:val="single"/>
        </w:rPr>
        <w:t>xxxx</w:t>
      </w:r>
      <w:r>
        <w:rPr>
          <w:rFonts w:hint="eastAsia" w:ascii="Times New Roman" w:hAnsi="Times New Roman" w:eastAsia="黑体" w:cs="Times New Roman"/>
          <w:color w:val="auto"/>
          <w:sz w:val="44"/>
          <w:szCs w:val="44"/>
        </w:rPr>
        <w:t>工程项目安全生产协议</w:t>
      </w:r>
    </w:p>
    <w:p>
      <w:pPr>
        <w:spacing w:line="360" w:lineRule="auto"/>
        <w:rPr>
          <w:rFonts w:hint="eastAsia" w:ascii="Times New Roman" w:hAnsi="Times New Roman" w:eastAsia="仿宋" w:cs="Times New Roman"/>
          <w:bCs/>
          <w:color w:val="auto"/>
          <w:sz w:val="28"/>
          <w:szCs w:val="28"/>
        </w:rPr>
      </w:pPr>
    </w:p>
    <w:p>
      <w:pPr>
        <w:spacing w:line="360" w:lineRule="auto"/>
        <w:rPr>
          <w:rFonts w:hint="eastAsia" w:ascii="Times New Roman" w:hAnsi="Times New Roman" w:eastAsia="仿宋" w:cs="Times New Roman"/>
          <w:bCs/>
          <w:color w:val="auto"/>
          <w:sz w:val="28"/>
          <w:szCs w:val="28"/>
        </w:rPr>
      </w:pPr>
      <w:r>
        <w:rPr>
          <w:rFonts w:hint="eastAsia" w:ascii="Times New Roman" w:hAnsi="Times New Roman" w:eastAsia="仿宋" w:cs="Times New Roman"/>
          <w:bCs/>
          <w:color w:val="auto"/>
          <w:sz w:val="28"/>
          <w:szCs w:val="28"/>
        </w:rPr>
        <w:t>甲方：</w:t>
      </w:r>
      <w:r>
        <w:rPr>
          <w:rFonts w:hint="eastAsia" w:ascii="Times New Roman" w:hAnsi="Times New Roman" w:eastAsia="仿宋" w:cs="Times New Roman"/>
          <w:bCs/>
          <w:color w:val="auto"/>
          <w:sz w:val="28"/>
          <w:szCs w:val="28"/>
          <w:u w:val="single"/>
        </w:rPr>
        <w:t xml:space="preserve">  重庆对外建设（集团）有限公司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统一社会信用代码：</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法定代表人：</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住所地：</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eastAsia" w:ascii="Times New Roman" w:hAnsi="Times New Roman" w:eastAsia="仿宋" w:cs="Times New Roman"/>
          <w:bCs/>
          <w:color w:val="auto"/>
          <w:sz w:val="28"/>
          <w:szCs w:val="28"/>
        </w:rPr>
      </w:pPr>
    </w:p>
    <w:p>
      <w:pPr>
        <w:tabs>
          <w:tab w:val="left" w:pos="670"/>
          <w:tab w:val="center" w:pos="4252"/>
        </w:tabs>
        <w:spacing w:line="360" w:lineRule="auto"/>
        <w:rPr>
          <w:rFonts w:hint="eastAsia" w:ascii="Times New Roman" w:hAnsi="Times New Roman" w:eastAsia="仿宋" w:cs="Times New Roman"/>
          <w:bCs/>
          <w:color w:val="auto"/>
          <w:sz w:val="28"/>
          <w:szCs w:val="28"/>
          <w:u w:val="single"/>
        </w:rPr>
      </w:pPr>
      <w:r>
        <w:rPr>
          <w:rFonts w:hint="eastAsia" w:ascii="Times New Roman" w:hAnsi="Times New Roman" w:eastAsia="仿宋" w:cs="Times New Roman"/>
          <w:bCs/>
          <w:color w:val="auto"/>
          <w:sz w:val="28"/>
          <w:szCs w:val="28"/>
        </w:rPr>
        <w:t>乙方：</w:t>
      </w:r>
      <w:r>
        <w:rPr>
          <w:rFonts w:hint="eastAsia" w:ascii="Times New Roman" w:hAnsi="Times New Roman" w:eastAsia="仿宋" w:cs="Times New Roman"/>
          <w:bCs/>
          <w:color w:val="auto"/>
          <w:sz w:val="28"/>
          <w:szCs w:val="28"/>
          <w:u w:val="single"/>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统一社会信用代码：</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法定代表人：</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住所地：</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eastAsia" w:ascii="Times New Roman" w:hAnsi="Times New Roman" w:eastAsia="仿宋" w:cs="Times New Roman"/>
          <w:bCs/>
          <w:color w:val="auto"/>
          <w:sz w:val="28"/>
          <w:szCs w:val="28"/>
          <w:u w:val="single"/>
        </w:rPr>
      </w:pP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为贯彻“安全第一，预防为主”方针，明确双方的安全生产责任，确保施工安全，经双方协商一致签订本协议。</w:t>
      </w:r>
    </w:p>
    <w:p>
      <w:pPr>
        <w:pStyle w:val="7"/>
        <w:spacing w:before="0" w:beforeAutospacing="0" w:after="0" w:afterAutospacing="0" w:line="360" w:lineRule="auto"/>
        <w:rPr>
          <w:rFonts w:hint="eastAsia" w:ascii="Times New Roman" w:hAnsi="Times New Roman" w:eastAsia="仿宋" w:cs="Times New Roman"/>
          <w:color w:val="auto"/>
          <w:sz w:val="28"/>
          <w:szCs w:val="28"/>
        </w:rPr>
      </w:pP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一、工程概况：</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1、工程名称：</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2、工程地址：</w:t>
      </w:r>
      <w:r>
        <w:rPr>
          <w:rFonts w:hint="eastAsia" w:ascii="Times New Roman" w:hAnsi="Times New Roman" w:eastAsia="仿宋" w:cs="Times New Roman"/>
          <w:color w:val="auto"/>
          <w:sz w:val="28"/>
          <w:szCs w:val="28"/>
          <w:u w:val="single"/>
        </w:rPr>
        <w:t>XXX</w:t>
      </w:r>
      <w:r>
        <w:rPr>
          <w:rFonts w:hint="eastAsia" w:ascii="Times New Roman" w:hAnsi="Times New Roman" w:eastAsia="仿宋" w:cs="Times New Roman"/>
          <w:color w:val="auto"/>
          <w:sz w:val="28"/>
          <w:szCs w:val="28"/>
        </w:rPr>
        <w:t>。</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3、工程规模：</w:t>
      </w:r>
      <w:r>
        <w:rPr>
          <w:rFonts w:hint="eastAsia" w:ascii="Times New Roman" w:hAnsi="Times New Roman" w:eastAsia="仿宋" w:cs="Times New Roman"/>
          <w:color w:val="auto"/>
          <w:sz w:val="28"/>
          <w:szCs w:val="28"/>
          <w:u w:val="single"/>
        </w:rPr>
        <w:t>XXX</w:t>
      </w:r>
      <w:r>
        <w:rPr>
          <w:rFonts w:hint="eastAsia" w:ascii="Times New Roman" w:hAnsi="Times New Roman" w:eastAsia="仿宋" w:cs="Times New Roman"/>
          <w:color w:val="auto"/>
          <w:sz w:val="28"/>
          <w:szCs w:val="28"/>
        </w:rPr>
        <w:t>。</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4、工程范围和内容：</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5、工程工期：</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6、管理模式：</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（自营/劳务分包/专业分包）。</w:t>
      </w: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二、协议期限：</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 xml:space="preserve">自 </w:t>
      </w:r>
      <w:r>
        <w:rPr>
          <w:rFonts w:hint="eastAsia" w:ascii="Times New Roman" w:hAnsi="Times New Roman" w:eastAsia="仿宋" w:cs="Times New Roman"/>
          <w:color w:val="auto"/>
          <w:sz w:val="28"/>
          <w:szCs w:val="28"/>
          <w:u w:val="single"/>
        </w:rPr>
        <w:t xml:space="preserve">___年_月_日_ </w:t>
      </w:r>
      <w:r>
        <w:rPr>
          <w:rFonts w:hint="eastAsia" w:ascii="Times New Roman" w:hAnsi="Times New Roman" w:eastAsia="仿宋" w:cs="Times New Roman"/>
          <w:color w:val="auto"/>
          <w:sz w:val="28"/>
          <w:szCs w:val="28"/>
        </w:rPr>
        <w:t>至</w:t>
      </w:r>
      <w:r>
        <w:rPr>
          <w:rFonts w:hint="eastAsia" w:ascii="Times New Roman" w:hAnsi="Times New Roman" w:eastAsia="仿宋" w:cs="Times New Roman"/>
          <w:color w:val="auto"/>
          <w:sz w:val="28"/>
          <w:szCs w:val="28"/>
          <w:u w:val="single"/>
        </w:rPr>
        <w:t xml:space="preserve">___年_月_日_ </w:t>
      </w:r>
      <w:r>
        <w:rPr>
          <w:rFonts w:hint="eastAsia" w:ascii="Times New Roman" w:hAnsi="Times New Roman" w:eastAsia="仿宋" w:cs="Times New Roman"/>
          <w:color w:val="auto"/>
          <w:sz w:val="28"/>
          <w:szCs w:val="28"/>
        </w:rPr>
        <w:t>完工。</w:t>
      </w: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三、双方责任：</w:t>
      </w:r>
    </w:p>
    <w:p>
      <w:pPr>
        <w:pStyle w:val="7"/>
        <w:spacing w:before="0" w:beforeAutospacing="0" w:after="0" w:afterAutospacing="0" w:line="360" w:lineRule="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lang w:val="en-US" w:eastAsia="zh-CN"/>
        </w:rPr>
        <w:t>3.1.</w:t>
      </w:r>
      <w:r>
        <w:rPr>
          <w:rFonts w:hint="eastAsia" w:ascii="Times New Roman" w:hAnsi="Times New Roman" w:eastAsia="仿宋" w:cs="Times New Roman"/>
          <w:b/>
          <w:bCs/>
          <w:color w:val="auto"/>
          <w:sz w:val="28"/>
          <w:szCs w:val="28"/>
        </w:rPr>
        <w:t>甲方安全责任</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w:t>
      </w:r>
      <w:r>
        <w:rPr>
          <w:rFonts w:hint="eastAsia"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甲方对乙方进行施工安全技术交底和安全培训教育，并应有书面记录或资料。</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3.1.2.</w:t>
      </w:r>
      <w:r>
        <w:rPr>
          <w:rFonts w:hint="eastAsia" w:ascii="Times New Roman" w:hAnsi="Times New Roman" w:eastAsia="仿宋" w:cs="Times New Roman"/>
          <w:color w:val="auto"/>
          <w:sz w:val="28"/>
          <w:szCs w:val="28"/>
        </w:rPr>
        <w:t>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w:t>
      </w:r>
      <w:r>
        <w:rPr>
          <w:rFonts w:hint="eastAsia" w:ascii="Times New Roman" w:hAnsi="Times New Roman" w:eastAsia="仿宋" w:cs="Times New Roman"/>
          <w:color w:val="auto"/>
          <w:sz w:val="28"/>
          <w:szCs w:val="28"/>
        </w:rPr>
        <w:t>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乙方在施工中发生的安全生产事故，甲方有责任协助调查、统计上报。甲方有权督促乙方立即通知当地政府和公安部门，要求派人保护现场；并有权要求乙方提供事故调查书面结论及处理意见。</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w:t>
      </w:r>
      <w:r>
        <w:rPr>
          <w:rFonts w:hint="eastAsia" w:ascii="Times New Roman" w:hAnsi="Times New Roman" w:eastAsia="仿宋" w:cs="Times New Roman"/>
          <w:color w:val="auto"/>
          <w:sz w:val="28"/>
          <w:szCs w:val="28"/>
        </w:rPr>
        <w:t>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甲方不得要求乙方违反安全管理规定进行施工，因甲方原因导致的事故由甲方承担责任。</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3.1.5.</w:t>
      </w:r>
      <w:r>
        <w:rPr>
          <w:rFonts w:hint="eastAsia" w:ascii="Times New Roman" w:hAnsi="Times New Roman" w:eastAsia="仿宋" w:cs="Times New Roman"/>
          <w:color w:val="auto"/>
          <w:sz w:val="28"/>
          <w:szCs w:val="28"/>
        </w:rPr>
        <w:t>甲方应统一购买项目作业人员意外伤害保险。</w:t>
      </w:r>
    </w:p>
    <w:p>
      <w:pPr>
        <w:pStyle w:val="7"/>
        <w:spacing w:before="0" w:beforeAutospacing="0" w:after="0" w:afterAutospacing="0" w:line="360" w:lineRule="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lang w:val="en-US" w:eastAsia="zh-CN"/>
        </w:rPr>
        <w:t>3.2.</w:t>
      </w:r>
      <w:r>
        <w:rPr>
          <w:rFonts w:hint="eastAsia" w:ascii="Times New Roman" w:hAnsi="Times New Roman" w:eastAsia="仿宋" w:cs="Times New Roman"/>
          <w:b/>
          <w:bCs/>
          <w:color w:val="auto"/>
          <w:sz w:val="28"/>
          <w:szCs w:val="28"/>
        </w:rPr>
        <w:t>乙方安全责任</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3.2.1.</w:t>
      </w:r>
      <w:r>
        <w:rPr>
          <w:rFonts w:hint="eastAsia" w:ascii="Times New Roman" w:hAnsi="Times New Roman" w:eastAsia="仿宋" w:cs="Times New Roman"/>
          <w:color w:val="auto"/>
          <w:sz w:val="28"/>
          <w:szCs w:val="28"/>
        </w:rPr>
        <w:t>乙方所提供的分包工程要求的相关资质证明材料应真实、合法、有效。</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乙方必须贯彻执行国家有关安全生产的法律法规和甲方公司安全生产、文明施工标准要求，并严格按施工组织设计和安全技术措施施工。</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现场施工应遵守国家和地方关于劳动安全，劳务用工法律法规及规章制度，保证其用工的合法性。乙方必须按国家有关规定，购买作业人员的保险，配备合格的劳动防护用品、安全用具，并正确佩戴使用。</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施工期间，乙方应遵照《重庆对外建设（集团）有限公司 关于印发&lt;安全管理机构设置及专职安全人员配备办法&gt;的通知》设有专职安全管理人员。</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乙方一切施工活动，必须编制安全施工措施，施工前对全体施工人员进行全面的安全技术交底，并在整个施工过程正确、完整地执行，无措施或未交底严禁布置施工。</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施工前，乙方应组织全体施工人员进行安全教育，并将参加安全教育人员名单（包括临时增补或调换人员）与考试成绩报给甲方备案。特种作业人员必须有有关部门核发的合格有效的上岗资格证书。</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变更的，必须经工地施工负责人和甲、乙双方指派的安全员的同意，并采取必要、可靠的安全措施后方能拆除。任何一方人员，擅自拆除所造成的后果，均由该方人员及其单位负责承担。</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乙方施工过程中需使用电、水源，应事先与甲方取得联系，不得私拉乱接。中断作业或遇故障应立即切断有关开关。</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乙方施工过程中应做到工完、料尽、场地清，确保安全文明施工。</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乙方必须接受甲方的监督、检查，对甲方提出的安全整改意见必须及时整改。对拒不执行甲方意见，违反相关安全操作规程造成的安全事故由乙方承担主要责任。</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乙方在施工中，应注意地下管线及高低压架空线路的保护。甲方对地下管线和障碍物应详细交底。乙方应贯彻交底要求，如遇有情况，应及时向甲方和有关部门联系，采取保护措施。</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7"/>
        <w:spacing w:before="0" w:beforeAutospacing="0" w:after="0" w:afterAutospacing="0" w:line="360" w:lineRule="auto"/>
        <w:ind w:firstLine="562" w:firstLineChars="20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四、施工安全保证金</w:t>
      </w:r>
    </w:p>
    <w:p>
      <w:pPr>
        <w:pStyle w:val="7"/>
        <w:spacing w:before="0" w:beforeAutospacing="0" w:after="0" w:afterAutospacing="0" w:line="360" w:lineRule="auto"/>
        <w:jc w:val="both"/>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乙方在施工过程中未发生人身重伤和设备等事故，于合同完工后将该保证金全额退还；若施工过程中发生下列有乙方责任的安全事故，扣除相应数额的安全保证金：</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（1）发生人身死亡事故或设备重大事故，扣除全部安全保证金；</w:t>
      </w:r>
    </w:p>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（2）发生人身重伤事故，扣除50%安全保证金；</w:t>
      </w:r>
    </w:p>
    <w:p>
      <w:pPr>
        <w:keepNext w:val="0"/>
        <w:keepLines w:val="0"/>
        <w:pageBreakBefore w:val="0"/>
        <w:widowControl/>
        <w:shd w:val="clear" w:color="auto" w:fill="FFFFFF"/>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（3）乙方人员发生违章行为的经济处罚，按处罚规定从安全保证金内扣</w:t>
      </w:r>
      <w:r>
        <w:rPr>
          <w:rFonts w:hint="eastAsia" w:ascii="Times New Roman" w:hAnsi="Times New Roman" w:eastAsia="仿宋" w:cs="Times New Roman"/>
          <w:color w:val="auto"/>
          <w:kern w:val="2"/>
          <w:sz w:val="28"/>
          <w:szCs w:val="28"/>
        </w:rPr>
        <w:t xml:space="preserve">除；处罚规定按现行外建集团等相关制度、文件执行，包括但不限于《重庆对外建设（集团）有限公司 </w:t>
      </w:r>
      <w:r>
        <w:rPr>
          <w:rFonts w:hint="eastAsia" w:ascii="Times New Roman" w:hAnsi="Times New Roman" w:eastAsia="仿宋_GB2312" w:cs="Times New Roman"/>
          <w:color w:val="auto"/>
          <w:sz w:val="28"/>
          <w:szCs w:val="28"/>
        </w:rPr>
        <w:t>安全</w:t>
      </w:r>
      <w:r>
        <w:rPr>
          <w:rFonts w:hint="eastAsia" w:ascii="Times New Roman" w:hAnsi="Times New Roman" w:eastAsia="仿宋_GB2312" w:cs="Times New Roman"/>
          <w:color w:val="auto"/>
          <w:sz w:val="28"/>
          <w:szCs w:val="28"/>
          <w:lang w:eastAsia="zh-CN"/>
        </w:rPr>
        <w:t>目标</w:t>
      </w:r>
      <w:r>
        <w:rPr>
          <w:rFonts w:hint="eastAsia" w:ascii="Times New Roman" w:hAnsi="Times New Roman" w:eastAsia="仿宋_GB2312" w:cs="Times New Roman"/>
          <w:color w:val="auto"/>
          <w:sz w:val="28"/>
          <w:szCs w:val="28"/>
        </w:rPr>
        <w:t>考核奖惩办法</w:t>
      </w:r>
      <w:r>
        <w:rPr>
          <w:rFonts w:hint="eastAsia" w:ascii="Times New Roman" w:hAnsi="Times New Roman" w:eastAsia="仿宋" w:cs="Times New Roman"/>
          <w:color w:val="auto"/>
          <w:kern w:val="2"/>
          <w:sz w:val="28"/>
          <w:szCs w:val="28"/>
        </w:rPr>
        <w:t>》、《重庆对外建设（集团）有限公司 安全处罚实施细则》（详见本协议附件）</w:t>
      </w:r>
      <w:r>
        <w:rPr>
          <w:rFonts w:hint="eastAsia" w:ascii="Times New Roman" w:hAnsi="Times New Roman" w:eastAsia="仿宋" w:cs="Times New Roman"/>
          <w:color w:val="auto"/>
          <w:kern w:val="2"/>
          <w:sz w:val="28"/>
          <w:szCs w:val="28"/>
          <w:lang w:eastAsia="zh-CN"/>
        </w:rPr>
        <w:t>、</w:t>
      </w:r>
      <w:r>
        <w:rPr>
          <w:rFonts w:hint="eastAsia" w:ascii="Times New Roman" w:hAnsi="Times New Roman" w:eastAsia="仿宋" w:cs="Times New Roman"/>
          <w:color w:val="auto"/>
          <w:kern w:val="2"/>
          <w:sz w:val="28"/>
          <w:szCs w:val="28"/>
        </w:rPr>
        <w:t>《</w:t>
      </w:r>
      <w:r>
        <w:rPr>
          <w:rFonts w:hint="eastAsia" w:ascii="Times New Roman" w:hAnsi="Times New Roman" w:eastAsia="仿宋" w:cs="Times New Roman"/>
          <w:color w:val="auto"/>
          <w:kern w:val="0"/>
          <w:sz w:val="28"/>
          <w:szCs w:val="28"/>
          <w:lang w:val="en-US" w:eastAsia="zh-CN" w:bidi="ar-SA"/>
        </w:rPr>
        <w:t>第三总承包工程公司安全违章处罚实施细则</w:t>
      </w:r>
      <w:r>
        <w:rPr>
          <w:rFonts w:hint="eastAsia" w:ascii="Times New Roman" w:hAnsi="Times New Roman" w:eastAsia="仿宋" w:cs="Times New Roman"/>
          <w:color w:val="auto"/>
          <w:kern w:val="2"/>
          <w:sz w:val="28"/>
          <w:szCs w:val="28"/>
        </w:rPr>
        <w:t>》（详见本协议附件）等。</w:t>
      </w:r>
    </w:p>
    <w:p>
      <w:pPr>
        <w:pStyle w:val="7"/>
        <w:spacing w:before="0" w:beforeAutospacing="0" w:after="0" w:afterAutospacing="0" w:line="360" w:lineRule="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五、 违约责任</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5.1.</w:t>
      </w:r>
      <w:r>
        <w:rPr>
          <w:rFonts w:hint="eastAsia" w:ascii="Times New Roman" w:hAnsi="Times New Roman" w:eastAsia="仿宋" w:cs="Times New Roman"/>
          <w:color w:val="auto"/>
          <w:sz w:val="28"/>
          <w:szCs w:val="28"/>
        </w:rPr>
        <w:t>由于甲方或乙方责任造成对方或第三方的人身伤害、设备损坏等财产损失，由责任方承担相应责任，并赔偿对方或第三方因此造成的全部损失。</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5.2.</w:t>
      </w:r>
      <w:r>
        <w:rPr>
          <w:rFonts w:hint="eastAsia" w:ascii="Times New Roman" w:hAnsi="Times New Roman" w:eastAsia="仿宋" w:cs="Times New Roman"/>
          <w:color w:val="auto"/>
          <w:sz w:val="28"/>
          <w:szCs w:val="28"/>
        </w:rPr>
        <w:t>合同履行中，发现乙方提供的有关资质材料无效，甲方有权解除分包合同，并由乙方承担由此造成的一切损失。</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5.3.</w:t>
      </w:r>
      <w:r>
        <w:rPr>
          <w:rFonts w:hint="eastAsia" w:ascii="Times New Roman" w:hAnsi="Times New Roman" w:eastAsia="仿宋" w:cs="Times New Roman"/>
          <w:color w:val="auto"/>
          <w:sz w:val="28"/>
          <w:szCs w:val="28"/>
        </w:rPr>
        <w:t>发现乙方现场作业人员有违章行为的，比照甲方有关安全生产奖惩规定对甲方职工相类似的违章行为应扣款数额，承担相应的违约金。</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5.4.</w:t>
      </w:r>
      <w:r>
        <w:rPr>
          <w:rFonts w:hint="eastAsia" w:ascii="Times New Roman" w:hAnsi="Times New Roman" w:eastAsia="仿宋" w:cs="Times New Roman"/>
          <w:color w:val="auto"/>
          <w:sz w:val="28"/>
          <w:szCs w:val="28"/>
        </w:rPr>
        <w:t>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5.5.</w:t>
      </w:r>
      <w:r>
        <w:rPr>
          <w:rFonts w:hint="eastAsia" w:ascii="Times New Roman" w:hAnsi="Times New Roman" w:eastAsia="仿宋" w:cs="Times New Roman"/>
          <w:color w:val="auto"/>
          <w:sz w:val="28"/>
          <w:szCs w:val="28"/>
        </w:rPr>
        <w:t>乙方使用甲方提供的设施设备、工器具等造成损坏的，应照价赔偿。</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5.6.</w:t>
      </w:r>
      <w:r>
        <w:rPr>
          <w:rFonts w:hint="eastAsia" w:ascii="Times New Roman" w:hAnsi="Times New Roman" w:eastAsia="仿宋" w:cs="Times New Roman"/>
          <w:color w:val="auto"/>
          <w:sz w:val="28"/>
          <w:szCs w:val="28"/>
        </w:rPr>
        <w:t>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7"/>
        <w:spacing w:before="0" w:beforeAutospacing="0" w:after="0" w:afterAutospacing="0" w:line="360" w:lineRule="auto"/>
        <w:ind w:firstLine="562" w:firstLineChars="200"/>
        <w:rPr>
          <w:rFonts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六、争议解决</w:t>
      </w:r>
    </w:p>
    <w:p>
      <w:pPr>
        <w:pStyle w:val="7"/>
        <w:spacing w:before="0" w:beforeAutospacing="0" w:after="0" w:afterAutospacing="0"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360" w:lineRule="auto"/>
        <w:ind w:firstLine="562" w:firstLineChars="200"/>
        <w:jc w:val="left"/>
        <w:rPr>
          <w:rFonts w:hint="eastAsia" w:ascii="Times New Roman" w:hAnsi="Times New Roman" w:eastAsia="仿宋" w:cs="Times New Roman"/>
          <w:b/>
          <w:bCs/>
          <w:color w:val="auto"/>
          <w:kern w:val="0"/>
          <w:sz w:val="28"/>
          <w:szCs w:val="28"/>
        </w:rPr>
      </w:pPr>
      <w:r>
        <w:rPr>
          <w:rFonts w:hint="eastAsia" w:ascii="Times New Roman" w:hAnsi="Times New Roman" w:eastAsia="仿宋" w:cs="Times New Roman"/>
          <w:b/>
          <w:bCs/>
          <w:color w:val="auto"/>
          <w:kern w:val="0"/>
          <w:sz w:val="28"/>
          <w:szCs w:val="28"/>
        </w:rPr>
        <w:t>七、通知和送达</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甲、乙双方就履行本合同过程中涉及各类通知、协议等文件以及就合同发生纠纷时相关文件和法律文书送达时的送达方式及法律后果作如下约定：</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 甲方确认其有效的联系人为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，联系电话为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，送达地址为</w:t>
      </w:r>
      <w:r>
        <w:rPr>
          <w:rFonts w:hint="eastAsia" w:ascii="Times New Roman" w:hAnsi="Times New Roman" w:eastAsia="仿宋" w:cs="Times New Roman"/>
          <w:color w:val="auto"/>
          <w:sz w:val="28"/>
          <w:szCs w:val="28"/>
          <w:u w:val="single"/>
        </w:rPr>
        <w:t>_____________</w:t>
      </w:r>
      <w:r>
        <w:rPr>
          <w:rFonts w:hint="eastAsia" w:ascii="Times New Roman" w:hAnsi="Times New Roman" w:eastAsia="仿宋" w:cs="Times New Roman"/>
          <w:color w:val="auto"/>
          <w:kern w:val="0"/>
          <w:sz w:val="28"/>
          <w:szCs w:val="28"/>
        </w:rPr>
        <w:t>。</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 乙方确认其有效的联系人为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，联系电话为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，送达地址为</w:t>
      </w:r>
      <w:r>
        <w:rPr>
          <w:rFonts w:hint="eastAsia" w:ascii="Times New Roman" w:hAnsi="Times New Roman" w:eastAsia="仿宋" w:cs="Times New Roman"/>
          <w:color w:val="auto"/>
          <w:sz w:val="28"/>
          <w:szCs w:val="28"/>
          <w:u w:val="single"/>
        </w:rPr>
        <w:t>_____________</w:t>
      </w:r>
      <w:r>
        <w:rPr>
          <w:rFonts w:hint="eastAsia" w:ascii="Times New Roman" w:hAnsi="Times New Roman" w:eastAsia="仿宋" w:cs="Times New Roman"/>
          <w:color w:val="auto"/>
          <w:kern w:val="0"/>
          <w:sz w:val="28"/>
          <w:szCs w:val="28"/>
        </w:rPr>
        <w:t>。</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（3） 双方确认的上述送达方式适用范围包括但不限于双方非诉时各类通知、协议等文件以及就合同发生诉讼（或仲裁）纠纷时人民法院或仲裁机构进行的相关文件和法律文书的送达。</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 一方当事人按上述约定地址向对方送达的，视为对方签收；对方当事人拒收的，不影响送达的效力。</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 一方当事人的联系人、联系电话、送达地址需要变更时应当履行通知义务，通过邮政EMS特快专递的方式按上述送达地址向对方进行书面通知。</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若未按上述方式履行送达地址变更通知义务的，双方所确认的联系人、联系电话、送达地址仍视为有效送达方式。履行变更通知义务的，以变更后的为有效送达方式。</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 因一方当事人提供或者确认的送达方式不准确或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b/>
          <w:bCs/>
          <w:color w:val="auto"/>
          <w:sz w:val="28"/>
          <w:szCs w:val="28"/>
        </w:rPr>
        <w:t>八、</w:t>
      </w:r>
      <w:r>
        <w:rPr>
          <w:rFonts w:hint="eastAsia" w:ascii="Times New Roman" w:hAnsi="Times New Roman" w:eastAsia="仿宋" w:cs="Times New Roman"/>
          <w:color w:val="auto"/>
          <w:sz w:val="28"/>
          <w:szCs w:val="28"/>
        </w:rPr>
        <w:t>本协议一式</w:t>
      </w:r>
      <w:r>
        <w:rPr>
          <w:rFonts w:hint="eastAsia" w:ascii="Times New Roman" w:hAnsi="Times New Roman" w:eastAsia="仿宋" w:cs="Times New Roman"/>
          <w:color w:val="auto"/>
          <w:sz w:val="28"/>
          <w:szCs w:val="28"/>
          <w:lang w:eastAsia="zh-CN"/>
        </w:rPr>
        <w:t>伍</w:t>
      </w:r>
      <w:r>
        <w:rPr>
          <w:rFonts w:hint="eastAsia" w:ascii="Times New Roman" w:hAnsi="Times New Roman" w:eastAsia="仿宋" w:cs="Times New Roman"/>
          <w:color w:val="auto"/>
          <w:sz w:val="28"/>
          <w:szCs w:val="28"/>
        </w:rPr>
        <w:t>份，甲方执肆份，乙方执</w:t>
      </w:r>
      <w:r>
        <w:rPr>
          <w:rFonts w:hint="eastAsia" w:ascii="Times New Roman" w:hAnsi="Times New Roman" w:eastAsia="仿宋" w:cs="Times New Roman"/>
          <w:color w:val="auto"/>
          <w:sz w:val="28"/>
          <w:szCs w:val="28"/>
          <w:lang w:eastAsia="zh-CN"/>
        </w:rPr>
        <w:t>壹</w:t>
      </w:r>
      <w:r>
        <w:rPr>
          <w:rFonts w:hint="eastAsia" w:ascii="Times New Roman" w:hAnsi="Times New Roman" w:eastAsia="仿宋" w:cs="Times New Roman"/>
          <w:color w:val="auto"/>
          <w:sz w:val="28"/>
          <w:szCs w:val="28"/>
        </w:rPr>
        <w:t>份，每份均有同等法律效力，经双方签字盖单后生效。合同有效期为分包合同期限。</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2800" w:leftChars="0" w:right="0" w:rightChars="0" w:hanging="2800" w:hangingChars="1000"/>
        <w:jc w:val="left"/>
        <w:textAlignment w:val="auto"/>
        <w:outlineLvl w:val="9"/>
        <w:rPr>
          <w:rFonts w:hint="eastAsia" w:ascii="Times New Roman" w:hAnsi="Times New Roman" w:eastAsia="仿宋" w:cs="Times New Roman"/>
          <w:color w:val="auto"/>
          <w:sz w:val="28"/>
          <w:szCs w:val="28"/>
          <w:lang w:eastAsia="zh-CN"/>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2800" w:leftChars="0" w:right="0" w:rightChars="0" w:hanging="2800" w:hangingChars="100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重庆对外建设（集团）有限公司安全处罚实施细则</w:t>
      </w:r>
    </w:p>
    <w:p>
      <w:pPr>
        <w:widowControl/>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kern w:val="2"/>
          <w:sz w:val="28"/>
          <w:szCs w:val="28"/>
          <w:lang w:val="en-US" w:eastAsia="zh-CN"/>
        </w:rPr>
        <w:t xml:space="preserve">              2.</w:t>
      </w:r>
      <w:r>
        <w:rPr>
          <w:rFonts w:hint="eastAsia" w:ascii="Times New Roman" w:hAnsi="Times New Roman" w:eastAsia="仿宋" w:cs="Times New Roman"/>
          <w:color w:val="auto"/>
          <w:kern w:val="0"/>
          <w:sz w:val="28"/>
          <w:szCs w:val="28"/>
          <w:lang w:val="en-US" w:eastAsia="zh-CN" w:bidi="ar-SA"/>
        </w:rPr>
        <w:t>第三总承包工程公司安全违章处罚实施细则</w:t>
      </w:r>
    </w:p>
    <w:p>
      <w:pPr>
        <w:pStyle w:val="7"/>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（以下为签字盖章页，无正文）</w:t>
      </w:r>
    </w:p>
    <w:p>
      <w:pPr>
        <w:pStyle w:val="7"/>
        <w:spacing w:before="0" w:beforeAutospacing="0" w:after="0" w:afterAutospacing="0" w:line="360" w:lineRule="auto"/>
        <w:rPr>
          <w:rFonts w:hint="eastAsia" w:ascii="Times New Roman" w:hAnsi="Times New Roman" w:eastAsia="仿宋" w:cs="Times New Roman"/>
          <w:color w:val="auto"/>
          <w:sz w:val="28"/>
          <w:szCs w:val="28"/>
        </w:rPr>
      </w:pP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　　　　　　　　　</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法定代表人或授权代表：</w:t>
      </w:r>
    </w:p>
    <w:p>
      <w:pPr>
        <w:pStyle w:val="7"/>
        <w:spacing w:before="0" w:beforeAutospacing="0" w:after="0" w:afterAutospacing="0" w:line="360" w:lineRule="auto"/>
        <w:rPr>
          <w:rFonts w:hint="eastAsia" w:ascii="Times New Roman" w:hAnsi="Times New Roman" w:eastAsia="仿宋" w:cs="Times New Roman"/>
          <w:color w:val="auto"/>
          <w:sz w:val="28"/>
          <w:szCs w:val="28"/>
        </w:rPr>
      </w:pPr>
    </w:p>
    <w:p>
      <w:pPr>
        <w:pStyle w:val="7"/>
        <w:spacing w:before="0" w:beforeAutospacing="0" w:after="0" w:afterAutospacing="0" w:line="360" w:lineRule="auto"/>
        <w:rPr>
          <w:rFonts w:hint="eastAsia" w:ascii="Times New Roman" w:hAnsi="Times New Roman" w:eastAsia="仿宋" w:cs="Times New Roman"/>
          <w:color w:val="auto"/>
          <w:sz w:val="28"/>
          <w:szCs w:val="28"/>
        </w:rPr>
      </w:pP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　　　　　　　　</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法定代表人或授权代表：</w:t>
      </w:r>
    </w:p>
    <w:p>
      <w:pPr>
        <w:pStyle w:val="7"/>
        <w:spacing w:before="0" w:beforeAutospacing="0" w:after="0" w:afterAutospacing="0" w:line="360" w:lineRule="auto"/>
        <w:ind w:firstLine="0"/>
        <w:rPr>
          <w:rFonts w:hint="eastAsia" w:ascii="Times New Roman" w:hAnsi="Times New Roman" w:eastAsia="仿宋" w:cs="Times New Roman"/>
          <w:color w:val="auto"/>
          <w:sz w:val="28"/>
          <w:szCs w:val="28"/>
        </w:rPr>
      </w:pP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 xml:space="preserve">                                   合同签订时间：</w:t>
      </w:r>
    </w:p>
    <w:p>
      <w:pPr>
        <w:pStyle w:val="7"/>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p>
    <w:p>
      <w:pPr>
        <w:pStyle w:val="7"/>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br w:type="page"/>
      </w:r>
    </w:p>
    <w:p>
      <w:pPr>
        <w:pStyle w:val="7"/>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附件1.</w:t>
      </w:r>
    </w:p>
    <w:p>
      <w:pPr>
        <w:pStyle w:val="7"/>
        <w:spacing w:before="0" w:beforeAutospacing="0" w:after="0" w:afterAutospacing="0" w:line="360" w:lineRule="auto"/>
        <w:jc w:val="center"/>
        <w:rPr>
          <w:rFonts w:ascii="Times New Roman" w:hAnsi="Times New Roman" w:cs="Times New Roman"/>
          <w:color w:val="auto"/>
        </w:rPr>
      </w:pPr>
      <w:r>
        <w:rPr>
          <w:rFonts w:hint="eastAsia" w:ascii="Times New Roman" w:hAnsi="Times New Roman" w:eastAsia="仿宋" w:cs="Times New Roman"/>
          <w:color w:val="auto"/>
          <w:sz w:val="28"/>
          <w:szCs w:val="28"/>
        </w:rPr>
        <w:t>重庆对外建设（集团）有限公司 安全处罚实施细则</w:t>
      </w:r>
    </w:p>
    <w:tbl>
      <w:tblPr>
        <w:tblStyle w:val="8"/>
        <w:tblW w:w="8040" w:type="dxa"/>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类别</w:t>
            </w:r>
          </w:p>
        </w:tc>
        <w:tc>
          <w:tcPr>
            <w:tcW w:w="1134"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内容</w:t>
            </w:r>
          </w:p>
        </w:tc>
        <w:tc>
          <w:tcPr>
            <w:tcW w:w="3828"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违规现象</w:t>
            </w:r>
          </w:p>
        </w:tc>
        <w:tc>
          <w:tcPr>
            <w:tcW w:w="2511"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一般隐患</w:t>
            </w: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安全管理机构和人员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sz w:val="20"/>
                <w:szCs w:val="20"/>
              </w:rPr>
              <w:t>未按规定设置安全管理机构和</w:t>
            </w:r>
            <w:r>
              <w:rPr>
                <w:rFonts w:hint="eastAsia" w:ascii="Times New Roman" w:hAnsi="Times New Roman" w:cs="Times New Roman"/>
                <w:color w:val="auto"/>
                <w:sz w:val="20"/>
                <w:szCs w:val="20"/>
                <w:lang w:eastAsia="zh-CN"/>
              </w:rPr>
              <w:t>专职</w:t>
            </w:r>
            <w:r>
              <w:rPr>
                <w:rFonts w:hint="eastAsia" w:ascii="Times New Roman" w:hAnsi="Times New Roman" w:eastAsia="宋体" w:cs="Times New Roman"/>
                <w:color w:val="auto"/>
                <w:sz w:val="20"/>
                <w:szCs w:val="20"/>
              </w:rPr>
              <w:t>安全管理人员，人员不满足相关资格和人数要求。</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人员不到位，差</w:t>
            </w:r>
            <w:r>
              <w:rPr>
                <w:rFonts w:hint="eastAsia" w:ascii="Times New Roman" w:hAnsi="Times New Roman" w:cs="Times New Roman"/>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特种作业人员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特种作业人员无有效证件上岗</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安全生产责任制</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责任书签订缺失，每发现</w:t>
            </w:r>
            <w:r>
              <w:rPr>
                <w:rFonts w:hint="eastAsia" w:ascii="Times New Roman" w:hAnsi="Times New Roman" w:cs="Times New Roman"/>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安全教育培训和技术交底</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未进行入场人员安全教育培训和技术交底</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安全教育记录、花名册、技术交底记录缺失或不完整，每次处罚</w:t>
            </w:r>
            <w:r>
              <w:rPr>
                <w:rFonts w:hint="eastAsia" w:ascii="Times New Roman" w:hAnsi="Times New Roman" w:cs="Times New Roman"/>
                <w:color w:val="auto"/>
                <w:kern w:val="0"/>
                <w:sz w:val="20"/>
                <w:szCs w:val="20"/>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施工用电</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未按“</w:t>
            </w:r>
            <w:r>
              <w:rPr>
                <w:rFonts w:hint="eastAsia" w:ascii="Times New Roman" w:hAnsi="Times New Roman" w:cs="Times New Roman"/>
                <w:color w:val="auto"/>
                <w:kern w:val="0"/>
                <w:sz w:val="20"/>
                <w:szCs w:val="20"/>
                <w:lang w:val="en-US" w:eastAsia="zh-CN"/>
              </w:rPr>
              <w:t>TN-S</w:t>
            </w:r>
            <w:r>
              <w:rPr>
                <w:rFonts w:hint="eastAsia" w:ascii="Times New Roman" w:hAnsi="Times New Roman" w:cs="Times New Roman"/>
                <w:color w:val="auto"/>
                <w:kern w:val="0"/>
                <w:sz w:val="20"/>
                <w:szCs w:val="20"/>
                <w:lang w:eastAsia="zh-CN"/>
              </w:rPr>
              <w:t>”系统设置，线路铺设、漏电保护设施和外电防护不符合规范要求，接地、接零不到位，私搭乱接，电线裸插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安全防护</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临边未设置防护设施或未及时恢复，洞口、电梯井无硬防护。</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脚手架及模板支架</w:t>
            </w:r>
          </w:p>
        </w:tc>
        <w:tc>
          <w:tcPr>
            <w:tcW w:w="3828" w:type="dxa"/>
            <w:tcBorders>
              <w:top w:val="nil"/>
              <w:left w:val="nil"/>
              <w:bottom w:val="single" w:color="000000" w:sz="8" w:space="0"/>
              <w:right w:val="single" w:color="000000" w:sz="8" w:space="0"/>
            </w:tcBorders>
            <w:vAlign w:val="center"/>
          </w:tcPr>
          <w:p>
            <w:pPr>
              <w:adjustRightInd w:val="0"/>
              <w:snapToGrid w:val="0"/>
              <w:spacing w:line="240" w:lineRule="atLeas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w:t>
            </w:r>
            <w:r>
              <w:rPr>
                <w:rFonts w:hint="eastAsia" w:ascii="Times New Roman" w:hAnsi="Times New Roman" w:cs="Times New Roman"/>
                <w:color w:val="auto"/>
                <w:kern w:val="0"/>
                <w:sz w:val="20"/>
                <w:szCs w:val="20"/>
                <w:lang w:eastAsia="zh-CN"/>
              </w:rPr>
              <w:t>个架体</w:t>
            </w:r>
            <w:r>
              <w:rPr>
                <w:rFonts w:hint="eastAsia" w:ascii="Times New Roman" w:hAnsi="Times New Roman" w:cs="Times New Roman"/>
                <w:color w:val="auto"/>
                <w:kern w:val="0"/>
                <w:sz w:val="20"/>
                <w:szCs w:val="20"/>
              </w:rPr>
              <w:t>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常见</w:t>
            </w:r>
            <w:r>
              <w:rPr>
                <w:rFonts w:hint="eastAsia" w:ascii="Times New Roman" w:hAnsi="Times New Roman" w:cs="Times New Roman"/>
                <w:color w:val="auto"/>
                <w:kern w:val="0"/>
                <w:sz w:val="20"/>
                <w:szCs w:val="20"/>
                <w:lang w:eastAsia="zh-CN"/>
              </w:rPr>
              <w:t>违</w:t>
            </w:r>
            <w:r>
              <w:rPr>
                <w:rFonts w:hint="eastAsia" w:ascii="Times New Roman" w:hAnsi="Times New Roman" w:cs="Times New Roman"/>
                <w:color w:val="auto"/>
                <w:kern w:val="0"/>
                <w:sz w:val="20"/>
                <w:szCs w:val="20"/>
              </w:rPr>
              <w:t>规</w:t>
            </w: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安全帽</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现场人员不戴安全帽，或戴安全帽而未按要求系下颚带。</w:t>
            </w:r>
          </w:p>
        </w:tc>
        <w:tc>
          <w:tcPr>
            <w:tcW w:w="2511"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作业人员违规，每1人处罚500元。管理人员违规，每发现1人处罚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安全带</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高处作业未系安全带、安全带未固定在有效挂点</w:t>
            </w:r>
          </w:p>
        </w:tc>
        <w:tc>
          <w:tcPr>
            <w:tcW w:w="2511"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每发现1人违规，处罚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违规操作设备</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上下桩孔</w:t>
            </w:r>
          </w:p>
        </w:tc>
        <w:tc>
          <w:tcPr>
            <w:tcW w:w="3828" w:type="dxa"/>
            <w:tcBorders>
              <w:top w:val="nil"/>
              <w:left w:val="nil"/>
              <w:bottom w:val="single" w:color="000000" w:sz="8" w:space="0"/>
              <w:right w:val="single" w:color="000000" w:sz="8" w:space="0"/>
            </w:tcBorders>
            <w:vAlign w:val="center"/>
          </w:tcPr>
          <w:p>
            <w:pPr>
              <w:widowControl/>
              <w:tabs>
                <w:tab w:val="left" w:pos="876"/>
              </w:tabs>
              <w:jc w:val="both"/>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sz w:val="20"/>
                <w:szCs w:val="20"/>
              </w:rPr>
              <w:t>使用电动葫芦上下人工挖孔桩</w:t>
            </w:r>
          </w:p>
        </w:tc>
        <w:tc>
          <w:tcPr>
            <w:tcW w:w="2511"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配电箱</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违规使用水壶电箱</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hint="eastAsia" w:ascii="Times New Roman" w:hAnsi="Times New Roman" w:eastAsia="宋体" w:cs="Times New Roman"/>
                <w:color w:val="auto"/>
                <w:sz w:val="20"/>
                <w:szCs w:val="20"/>
                <w:lang w:eastAsia="zh-CN"/>
              </w:rPr>
            </w:pPr>
            <w:r>
              <w:rPr>
                <w:rFonts w:hint="eastAsia" w:ascii="Times New Roman" w:hAnsi="Times New Roman" w:cs="Times New Roman"/>
                <w:color w:val="auto"/>
                <w:sz w:val="20"/>
                <w:szCs w:val="20"/>
                <w:lang w:eastAsia="zh-CN"/>
              </w:rPr>
              <w:t>吊装作业</w:t>
            </w:r>
          </w:p>
        </w:tc>
        <w:tc>
          <w:tcPr>
            <w:tcW w:w="3828" w:type="dxa"/>
            <w:tcBorders>
              <w:top w:val="nil"/>
              <w:left w:val="nil"/>
              <w:bottom w:val="single" w:color="auto" w:sz="4" w:space="0"/>
              <w:right w:val="single" w:color="000000" w:sz="8" w:space="0"/>
            </w:tcBorders>
            <w:vAlign w:val="center"/>
          </w:tcPr>
          <w:p>
            <w:pPr>
              <w:widowControl/>
              <w:jc w:val="left"/>
              <w:rPr>
                <w:rFonts w:hint="eastAsia" w:ascii="Times New Roman" w:hAnsi="Times New Roman" w:cs="Times New Roman"/>
                <w:color w:val="auto"/>
                <w:kern w:val="0"/>
                <w:sz w:val="20"/>
                <w:szCs w:val="20"/>
                <w:lang w:eastAsia="zh-CN"/>
              </w:rPr>
            </w:pPr>
            <w:r>
              <w:rPr>
                <w:rFonts w:hint="eastAsia" w:ascii="Times New Roman" w:hAnsi="Times New Roman" w:cs="Times New Roman"/>
                <w:color w:val="auto"/>
                <w:kern w:val="0"/>
                <w:sz w:val="20"/>
                <w:szCs w:val="20"/>
                <w:lang w:eastAsia="zh-CN"/>
              </w:rPr>
              <w:t>未按“十不吊”原则违规吊装</w:t>
            </w:r>
          </w:p>
        </w:tc>
        <w:tc>
          <w:tcPr>
            <w:tcW w:w="2511" w:type="dxa"/>
            <w:tcBorders>
              <w:top w:val="nil"/>
              <w:left w:val="nil"/>
              <w:bottom w:val="single" w:color="auto" w:sz="4" w:space="0"/>
              <w:right w:val="single" w:color="000000" w:sz="8" w:space="0"/>
            </w:tcBorders>
            <w:vAlign w:val="center"/>
          </w:tcPr>
          <w:p>
            <w:pPr>
              <w:widowControl/>
              <w:jc w:val="center"/>
              <w:rPr>
                <w:rFonts w:hint="eastAsia" w:ascii="Times New Roman" w:hAnsi="Times New Roman"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重大隐患</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危大工程</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危险性较大的分部分项工程未编制安全专项施工方案，超过一定规模的未组织专家论证</w:t>
            </w:r>
            <w:r>
              <w:rPr>
                <w:rFonts w:hint="eastAsia" w:ascii="Times New Roman" w:hAnsi="Times New Roman" w:eastAsia="宋体" w:cs="Times New Roman"/>
                <w:color w:val="auto"/>
                <w:sz w:val="20"/>
                <w:szCs w:val="20"/>
                <w:lang w:eastAsia="zh-CN"/>
              </w:rPr>
              <w:t>，未严格按照方案组织施工</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tabs>
                <w:tab w:val="left" w:pos="633"/>
              </w:tabs>
              <w:jc w:val="left"/>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kern w:val="0"/>
                <w:sz w:val="20"/>
                <w:szCs w:val="20"/>
                <w:lang w:eastAsia="zh-CN"/>
              </w:rPr>
              <w:t>立即停工整改，处罚</w:t>
            </w:r>
            <w:r>
              <w:rPr>
                <w:rFonts w:hint="eastAsia" w:ascii="Times New Roman" w:hAnsi="Times New Roman" w:eastAsia="宋体" w:cs="Times New Roman"/>
                <w:color w:val="auto"/>
                <w:kern w:val="0"/>
                <w:sz w:val="20"/>
                <w:szCs w:val="20"/>
                <w:lang w:val="en-US" w:eastAsia="zh-CN"/>
              </w:rPr>
              <w:t>5000元。</w:t>
            </w:r>
            <w:r>
              <w:rPr>
                <w:rFonts w:hint="eastAsia" w:ascii="Times New Roman" w:hAnsi="Times New Roman" w:eastAsia="宋体" w:cs="Times New Roman"/>
                <w:color w:val="auto"/>
                <w:kern w:val="0"/>
                <w:sz w:val="20"/>
                <w:szCs w:val="20"/>
              </w:rPr>
              <w:t>继续实施的</w:t>
            </w:r>
            <w:r>
              <w:rPr>
                <w:rFonts w:hint="eastAsia" w:ascii="Times New Roman" w:hAnsi="Times New Roman" w:eastAsia="宋体" w:cs="Times New Roman"/>
                <w:color w:val="auto"/>
                <w:kern w:val="0"/>
                <w:sz w:val="20"/>
                <w:szCs w:val="20"/>
                <w:lang w:eastAsia="zh-CN"/>
              </w:rPr>
              <w:t>加重</w:t>
            </w:r>
            <w:r>
              <w:rPr>
                <w:rFonts w:hint="eastAsia" w:ascii="Times New Roman" w:hAnsi="Times New Roman" w:eastAsia="宋体" w:cs="Times New Roman"/>
                <w:color w:val="auto"/>
                <w:kern w:val="0"/>
                <w:sz w:val="20"/>
                <w:szCs w:val="20"/>
              </w:rPr>
              <w:t>处罚</w:t>
            </w:r>
            <w:r>
              <w:rPr>
                <w:rFonts w:hint="eastAsia" w:ascii="Times New Roman" w:hAnsi="Times New Roman" w:eastAsia="宋体" w:cs="Times New Roman"/>
                <w:color w:val="auto"/>
                <w:kern w:val="0"/>
                <w:sz w:val="20"/>
                <w:szCs w:val="20"/>
                <w:lang w:val="en-US" w:eastAsia="zh-CN"/>
              </w:rPr>
              <w:t>10</w:t>
            </w:r>
            <w:r>
              <w:rPr>
                <w:rFonts w:hint="eastAsia" w:ascii="Times New Roman" w:hAnsi="Times New Roman" w:eastAsia="宋体" w:cs="Times New Roman"/>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高切坡、高边坡</w:t>
            </w:r>
          </w:p>
        </w:tc>
        <w:tc>
          <w:tcPr>
            <w:tcW w:w="3828"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高切坡、高边坡未采取支护措施或防风化处理</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kern w:val="0"/>
                <w:sz w:val="20"/>
                <w:szCs w:val="20"/>
              </w:rPr>
              <w:t>立即停工整改，继续施工</w:t>
            </w:r>
            <w:r>
              <w:rPr>
                <w:rFonts w:hint="eastAsia" w:ascii="Times New Roman" w:hAnsi="Times New Roman" w:eastAsia="宋体" w:cs="Times New Roman"/>
                <w:color w:val="auto"/>
                <w:kern w:val="0"/>
                <w:sz w:val="20"/>
                <w:szCs w:val="20"/>
                <w:lang w:eastAsia="zh-CN"/>
              </w:rPr>
              <w:t>造成</w:t>
            </w:r>
            <w:r>
              <w:rPr>
                <w:rFonts w:hint="eastAsia" w:ascii="Times New Roman" w:hAnsi="Times New Roman" w:eastAsia="宋体" w:cs="Times New Roman"/>
                <w:color w:val="auto"/>
                <w:kern w:val="0"/>
                <w:sz w:val="20"/>
                <w:szCs w:val="20"/>
              </w:rPr>
              <w:t>大面积垮塌和变形的处罚</w:t>
            </w:r>
            <w:r>
              <w:rPr>
                <w:rFonts w:hint="eastAsia" w:ascii="Times New Roman" w:hAnsi="Times New Roman" w:eastAsia="宋体" w:cs="Times New Roman"/>
                <w:color w:val="auto"/>
                <w:kern w:val="0"/>
                <w:sz w:val="20"/>
                <w:szCs w:val="20"/>
                <w:lang w:val="en-US" w:eastAsia="zh-CN"/>
              </w:rPr>
              <w:t>5</w:t>
            </w:r>
            <w:r>
              <w:rPr>
                <w:rFonts w:hint="eastAsia" w:ascii="Times New Roman" w:hAnsi="Times New Roman" w:eastAsia="宋体" w:cs="Times New Roman"/>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top w:val="single" w:color="auto" w:sz="4" w:space="0"/>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受限空间作业</w:t>
            </w:r>
          </w:p>
        </w:tc>
        <w:tc>
          <w:tcPr>
            <w:tcW w:w="3828" w:type="dxa"/>
            <w:tcBorders>
              <w:top w:val="single" w:color="auto" w:sz="4" w:space="0"/>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人工挖孔桩、顶管</w:t>
            </w:r>
            <w:r>
              <w:rPr>
                <w:rFonts w:hint="eastAsia" w:ascii="Times New Roman" w:hAnsi="Times New Roman" w:cs="Times New Roman"/>
                <w:color w:val="auto"/>
                <w:kern w:val="0"/>
                <w:sz w:val="20"/>
                <w:szCs w:val="20"/>
                <w:lang w:eastAsia="zh-CN"/>
              </w:rPr>
              <w:t>、隧道</w:t>
            </w:r>
            <w:r>
              <w:rPr>
                <w:rFonts w:hint="eastAsia" w:ascii="Times New Roman" w:hAnsi="Times New Roman" w:cs="Times New Roman"/>
                <w:color w:val="auto"/>
                <w:kern w:val="0"/>
                <w:sz w:val="20"/>
                <w:szCs w:val="20"/>
              </w:rPr>
              <w:t>作业前未对有毒有害气体监测，无专业设施通风送气，无人员专用爬梯</w:t>
            </w:r>
          </w:p>
        </w:tc>
        <w:tc>
          <w:tcPr>
            <w:tcW w:w="2511" w:type="dxa"/>
            <w:tcBorders>
              <w:top w:val="single" w:color="auto" w:sz="4" w:space="0"/>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每发现一处违反规定处罚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施工吊篮</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每发现一台吊篮违反规定罚款1</w:t>
            </w:r>
            <w:r>
              <w:rPr>
                <w:rFonts w:ascii="Times New Roman" w:hAnsi="Times New Roman" w:cs="Times New Roman"/>
                <w:color w:val="auto"/>
                <w:kern w:val="0"/>
                <w:sz w:val="20"/>
                <w:szCs w:val="20"/>
              </w:rPr>
              <w:t>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禁止使用的工艺或设备</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每发现一处违反规定处罚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悬挑式脚手架</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悬挑式脚手架悬挑梁与结构连接不牢固或锚固段长度不符合设计要求，脚手架架体立杆未支撑受力在悬挑梁上</w:t>
            </w:r>
            <w:r>
              <w:rPr>
                <w:rFonts w:hint="eastAsia" w:ascii="Times New Roman" w:hAnsi="Times New Roman" w:eastAsia="宋体" w:cs="Times New Roman"/>
                <w:color w:val="auto"/>
                <w:sz w:val="20"/>
                <w:szCs w:val="20"/>
                <w:lang w:eastAsia="zh-CN"/>
              </w:rPr>
              <w:t>，未使用钢压板板固定</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每发现一处违反规定处罚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bCs/>
                <w:color w:val="auto"/>
                <w:sz w:val="20"/>
                <w:szCs w:val="20"/>
              </w:rPr>
              <w:t>附着式升降脚手架</w:t>
            </w:r>
          </w:p>
        </w:tc>
        <w:tc>
          <w:tcPr>
            <w:tcW w:w="3828" w:type="dxa"/>
            <w:tcBorders>
              <w:top w:val="nil"/>
              <w:left w:val="nil"/>
              <w:bottom w:val="single" w:color="000000" w:sz="8" w:space="0"/>
              <w:right w:val="single" w:color="000000" w:sz="8" w:space="0"/>
            </w:tcBorders>
            <w:vAlign w:val="center"/>
          </w:tcPr>
          <w:p>
            <w:pPr>
              <w:rPr>
                <w:rFonts w:hint="eastAsia" w:ascii="Times New Roman" w:hAnsi="Times New Roman" w:cs="Times New Roman"/>
                <w:color w:val="auto"/>
                <w:kern w:val="0"/>
                <w:sz w:val="20"/>
                <w:szCs w:val="20"/>
              </w:rPr>
            </w:pPr>
            <w:r>
              <w:rPr>
                <w:rFonts w:hint="eastAsia" w:ascii="Times New Roman" w:hAnsi="Times New Roman" w:eastAsia="宋体" w:cs="Times New Roman"/>
                <w:bCs/>
                <w:color w:val="auto"/>
                <w:sz w:val="20"/>
                <w:szCs w:val="20"/>
              </w:rPr>
              <w:t>附着式升降脚手架无防倾、防坠、同步升降装置</w:t>
            </w:r>
            <w:r>
              <w:rPr>
                <w:rFonts w:hint="eastAsia" w:ascii="Times New Roman" w:hAnsi="Times New Roman" w:eastAsia="宋体" w:cs="Times New Roman"/>
                <w:bCs/>
                <w:color w:val="auto"/>
                <w:sz w:val="20"/>
                <w:szCs w:val="20"/>
                <w:lang w:eastAsia="zh-CN"/>
              </w:rPr>
              <w:t>，</w:t>
            </w:r>
            <w:r>
              <w:rPr>
                <w:rFonts w:hint="eastAsia" w:ascii="Times New Roman" w:hAnsi="Times New Roman" w:eastAsia="宋体" w:cs="Times New Roman"/>
                <w:color w:val="auto"/>
                <w:sz w:val="20"/>
                <w:szCs w:val="20"/>
              </w:rPr>
              <w:t>附着式升降脚手架架体严重变形</w:t>
            </w:r>
            <w:r>
              <w:rPr>
                <w:rFonts w:hint="eastAsia" w:ascii="Times New Roman" w:hAnsi="Times New Roman" w:eastAsia="宋体" w:cs="Times New Roman"/>
                <w:color w:val="auto"/>
                <w:sz w:val="20"/>
                <w:szCs w:val="20"/>
                <w:lang w:eastAsia="zh-CN"/>
              </w:rPr>
              <w:t>，</w:t>
            </w:r>
            <w:r>
              <w:rPr>
                <w:rFonts w:hint="eastAsia" w:ascii="Times New Roman" w:hAnsi="Times New Roman" w:eastAsia="宋体" w:cs="Times New Roman"/>
                <w:color w:val="auto"/>
                <w:sz w:val="20"/>
                <w:szCs w:val="20"/>
              </w:rPr>
              <w:t>无备案和安装手续</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立即停工整改，违规使用处罚</w:t>
            </w:r>
            <w:r>
              <w:rPr>
                <w:rFonts w:hint="eastAsia" w:ascii="Times New Roman" w:hAnsi="Times New Roman" w:cs="Times New Roman"/>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塔吊</w:t>
            </w:r>
          </w:p>
        </w:tc>
        <w:tc>
          <w:tcPr>
            <w:tcW w:w="3828"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lang w:eastAsia="zh-CN"/>
              </w:rPr>
              <w:t>立即停工整改，违规使用处罚</w:t>
            </w:r>
            <w:r>
              <w:rPr>
                <w:rFonts w:hint="eastAsia" w:ascii="Times New Roman" w:hAnsi="Times New Roman" w:cs="Times New Roman"/>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bottom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施工升降机</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vAlign w:val="center"/>
          </w:tcPr>
          <w:p>
            <w:pPr>
              <w:jc w:val="center"/>
              <w:rPr>
                <w:rFonts w:hint="eastAsia" w:ascii="Times New Roman" w:hAnsi="Times New Roman" w:eastAsia="宋体" w:cs="Times New Roman"/>
                <w:color w:val="auto"/>
                <w:kern w:val="0"/>
                <w:sz w:val="20"/>
                <w:szCs w:val="20"/>
                <w:lang w:val="en-US" w:eastAsia="zh-CN" w:bidi="ar-SA"/>
              </w:rPr>
            </w:pPr>
            <w:r>
              <w:rPr>
                <w:rFonts w:hint="eastAsia" w:ascii="Times New Roman" w:hAnsi="Times New Roman" w:cs="Times New Roman"/>
                <w:color w:val="auto"/>
                <w:kern w:val="0"/>
                <w:sz w:val="20"/>
                <w:szCs w:val="20"/>
                <w:lang w:eastAsia="zh-CN"/>
              </w:rPr>
              <w:t>立即停工整改，违规使用处罚</w:t>
            </w:r>
            <w:r>
              <w:rPr>
                <w:rFonts w:hint="eastAsia" w:ascii="Times New Roman" w:hAnsi="Times New Roman" w:cs="Times New Roman"/>
                <w:color w:val="auto"/>
                <w:kern w:val="0"/>
                <w:sz w:val="20"/>
                <w:szCs w:val="20"/>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文明施工</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消防设施</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现场无动火手续，板房未采用</w:t>
            </w:r>
            <w:r>
              <w:rPr>
                <w:rFonts w:hint="eastAsia" w:ascii="Times New Roman" w:hAnsi="Times New Roman" w:cs="Times New Roman"/>
                <w:color w:val="auto"/>
                <w:kern w:val="0"/>
                <w:sz w:val="20"/>
                <w:szCs w:val="20"/>
                <w:lang w:val="en-US" w:eastAsia="zh-CN"/>
              </w:rPr>
              <w:t>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履职</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项目负责人</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检查处罚金额</w:t>
            </w:r>
            <w:r>
              <w:rPr>
                <w:rFonts w:hint="eastAsia" w:ascii="Times New Roman" w:hAnsi="Times New Roman" w:cs="Times New Roman"/>
                <w:color w:val="auto"/>
                <w:kern w:val="0"/>
                <w:sz w:val="20"/>
                <w:szCs w:val="20"/>
                <w:lang w:val="en-US" w:eastAsia="zh-CN"/>
              </w:rPr>
              <w:t>5000元记1分</w:t>
            </w:r>
          </w:p>
        </w:tc>
      </w:tr>
    </w:tbl>
    <w:p>
      <w:pPr>
        <w:pStyle w:val="7"/>
        <w:spacing w:before="0" w:beforeAutospacing="0" w:after="0" w:afterAutospacing="0" w:line="360" w:lineRule="auto"/>
        <w:jc w:val="center"/>
        <w:rPr>
          <w:rFonts w:hint="eastAsia" w:ascii="Times New Roman" w:hAnsi="Times New Roman" w:cs="Times New Roman"/>
          <w:color w:val="auto"/>
        </w:rPr>
      </w:pPr>
    </w:p>
    <w:p>
      <w:pPr>
        <w:pStyle w:val="7"/>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rPr>
        <w:t>.</w:t>
      </w:r>
    </w:p>
    <w:p>
      <w:pPr>
        <w:widowControl/>
        <w:jc w:val="center"/>
        <w:rPr>
          <w:rFonts w:ascii="黑体" w:hAnsi="黑体" w:eastAsia="黑体" w:cs="Times New Roman"/>
          <w:color w:val="auto"/>
          <w:kern w:val="0"/>
          <w:sz w:val="44"/>
          <w:szCs w:val="44"/>
        </w:rPr>
      </w:pPr>
      <w:r>
        <w:rPr>
          <w:rFonts w:hint="eastAsia" w:ascii="黑体" w:hAnsi="黑体" w:eastAsia="黑体" w:cs="Times New Roman"/>
          <w:color w:val="auto"/>
          <w:kern w:val="0"/>
          <w:sz w:val="44"/>
          <w:szCs w:val="44"/>
        </w:rPr>
        <w:t>第三总承包工程公司</w:t>
      </w:r>
    </w:p>
    <w:p>
      <w:pPr>
        <w:widowControl/>
        <w:jc w:val="center"/>
        <w:rPr>
          <w:rFonts w:ascii="黑体" w:hAnsi="黑体" w:eastAsia="黑体" w:cs="Times New Roman"/>
          <w:color w:val="auto"/>
          <w:kern w:val="0"/>
          <w:sz w:val="44"/>
          <w:szCs w:val="44"/>
        </w:rPr>
      </w:pPr>
      <w:r>
        <w:rPr>
          <w:rFonts w:hint="eastAsia" w:ascii="黑体" w:hAnsi="黑体" w:eastAsia="黑体" w:cs="Times New Roman"/>
          <w:bCs/>
          <w:color w:val="auto"/>
          <w:kern w:val="0"/>
          <w:sz w:val="44"/>
          <w:szCs w:val="44"/>
        </w:rPr>
        <w:t>安全违章处罚实施细则</w:t>
      </w:r>
    </w:p>
    <w:p>
      <w:pPr>
        <w:widowControl/>
        <w:jc w:val="center"/>
        <w:rPr>
          <w:rFonts w:ascii="仿宋" w:hAnsi="仿宋" w:eastAsia="仿宋" w:cs="Times New Roman"/>
          <w:color w:val="auto"/>
          <w:kern w:val="0"/>
          <w:szCs w:val="21"/>
        </w:rPr>
      </w:pPr>
      <w:r>
        <w:rPr>
          <w:rFonts w:hint="eastAsia" w:ascii="宋体" w:hAnsi="宋体" w:eastAsia="宋体" w:cs="宋体"/>
          <w:b/>
          <w:bCs/>
          <w:color w:val="auto"/>
          <w:kern w:val="0"/>
          <w:sz w:val="36"/>
          <w:szCs w:val="36"/>
        </w:rPr>
        <w:t> </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第一条  【安全管理】各类安全检查中对有下列行为之一者，除要求立即整改外，对相关责任单位和个人按照以下规定处以经济罚款，情节严重的加倍处罚：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1、未建立健全各级安全生产责任制、安全检查制度、教育培训制度、安全交底制度、安全会议制度、班组安全活动等管理制度的，每缺一项，处罚1000元。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2、未编制或及时编制安全策划书的，予以处罚2000元。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3、未编制或及时编制安全文明施工费用计划的，予以处罚2000元。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4、未编制或及时编制安全风险评价报告的，并制定相应安全预防措施的，予以处罚2000元。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5、未按公司安全费用管理办法进行安全投入，或投入不足的，除按公司相应办法处理外，另予以处罚2000元。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6、未制定职业健康、环境保护方案、或防治措施不力的，予以处罚2000元。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7、违反特殊或极端天气（高温、高寒、大风等）作业规定、安全措施不到位的，予以处罚2000元。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8、未编制危险性较大分部分项工程安全专项施工方案的、编报滞后、或未按相关程序进行审批、论证的，立即停工整改，予以处罚5000元；继续实施的加重处罚10000元。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9、未及时与专业分包单位签订分包合同、安全生产管理协议、治安消防责任书，每缺一项处罚1000元。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塔吊、施工电梯、脚手架、模板支撑架、卸料平台、施工用电、施工机具、安全设施的安（搭）拆等无专项方案，予以处罚1000元；无安全技术交底，予以处罚500元，投入使用前未经验收合格或验收合格未挂合格牌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11、工程分包给自然人或不具备安全生产条件、相应资质承包人施，均处罚2000元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12、新入场人员（包括新入场的管理人员（含实习生）、工人、农民工）未进行入场安全教育登记或技术交底，安全教育记录、花名册、技术交底记录缺失或不完整予以处罚1000元/次。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13、特种作业人员未持有效证件上岗，予以处罚500元/人次。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14、安全生产考核目标未进行分解，予以处罚500元。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15、未按规定足额配备专职安全生产管理人员，每缺一人，处罚1000元。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16、塔吊、施工电、梯龙门吊、架桥机等特种（大型）设备未办理使用备案登记手续，无使用，维修保养记录，处罚500元/次。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17、故意抵制、妨碍专职安全管理人员履行监管职责，情况较轻，未发生事故的，处罚500元；造成安全事故的，根据事故处罚进行处理。</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18、无安全管理资料或安全管理资料不完善、缺失较多，每缺一项，处罚500元。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19、购买或使用不符合安全要求的劳保用品，处罚1000元。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20、未定期开展安全检查或无安全隐患整改原始记录，处罚500元；安全检查开展不力、安全隐患整改原始记录不完善，处以200元/次罚款。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21、未按节点、要求传送安全图片影像资料的、未按质安部要求对隐患部位进行整改落实的，予以处罚500元/次。</w:t>
      </w:r>
    </w:p>
    <w:p>
      <w:pPr>
        <w:widowControl/>
        <w:spacing w:line="233" w:lineRule="atLeast"/>
        <w:ind w:firstLine="640"/>
        <w:rPr>
          <w:rFonts w:hint="default"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22、项目负责人未按要求对现场存在的问题和隐患组织检查整改，检查处罚金额5000元记1分。</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23、其他违反安全管理规定的行为，视情况处以200-2000元罚款。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第二条  【文明施工】各类安全检查中对有下列行为之一者，除要求立即整改外，对相关责任单位和个人按照以下规定处以经济罚款，情节严重的加倍处罚：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1、未严格按照集团标准化系统布置施工现场，未按规定设置图牌标语宣传等，若有违规现象，处以1000元罚款。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2、粉尘、噪音、污水、垃圾未有效治理，施工扰民等造成投诉属实，处以2000元罚款。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3、未划分办公区、生活区、作业区，并分区管理，处以1000元罚款。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4、场地未硬化、积水或排水不畅通，予以处罚1000元。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5、无冲洗设施、无沉砂井，予以处罚1000元。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6、施工现场材料堆码零乱、无标识、无防护，予以处罚1000元。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7、宿舍脏、乱、差、乱拉乱接电线，私用大功率电器，予以处罚500元。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8、施工围挡残缺、破损、污染严重、字迹不齐、漏缺，予以处罚1000元。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9、外架安全网脏、破旧不堪的，予以处罚500元。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10、临边、洞口未按要求进行防护的，予以处罚500元/处。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11、存在较大危险因素的部位、地段未设置安全警示标志、标牌，予以处罚500元/处。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12、夜间作业未配备足够的照明设施，予以处罚500元。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13、易燃易爆、危化品管理违反相关规定，予以处罚1000。</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14、食堂无卫生许可证、炊事员无健康证，予以处罚500元/项；食堂设置距离厕所、垃圾站等污染源距离不符合要求的，予以处罚500元/项。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15、厕所未铺设防滑地砖，无隔断的，予以处罚500元/项。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16、人员着装未按集团要求着装，未按规定佩戴安全监督袖标。作业人员违规，每人处罚500元。管理人员违规，每人处罚1000元。</w:t>
      </w:r>
    </w:p>
    <w:p>
      <w:pPr>
        <w:widowControl/>
        <w:spacing w:line="233" w:lineRule="atLeast"/>
        <w:ind w:firstLine="640"/>
        <w:rPr>
          <w:rFonts w:hint="default"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17、集团重点推广“智慧工地”的项目未按规定安装门禁刷卡智能设备、扬尘监控设备、远程视频监控设备、施工升降机驾驶员身份识别智能设备，每缺少一项处罚1000元。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18、其他违反文明施工的行为，视情况处以200-2000元罚款。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第三条  【安全纪律】各类检查中对有下列行为之一者，除要求立即整改外，对相关责任单位和个人按照以下规定处以经济罚款，情节严重的可以酌情加倍处罚：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1、班组无安全活动记录或作假记录，处以500元/次。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2、电工无巡查记录或作假记录，予以处罚200元/处，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3、无定期安全检查记录或安全值班记录，予以处罚500元/项。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4、未按规定正确使用（佩戴）安全帽等劳动保护用品或用具，予以处罚500元/人次；管理人员违规，予以处罚1000元/人次。高空作业未系安全带或安全带未固定在有效挂点，予以处罚1000元/人次。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5、酒后上岗作业，予以处罚1000元/人次。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6、施工现场赤脚或穿拖鞋、高跟鞋，予以处罚200元/人次。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7、高空作业穿硬底或带钉易滑的鞋靴，予以处罚200元/人次。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8、施工现场乱开玩笑、儿戏玩耍，追逐打闹，予以处罚500元/人次。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9、非专业人员随意玩弄或开动、操作机械、机电设备，予以处罚1000元/人次。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10、非特种作业人员从事特种作业 ，予以处罚500元/人次。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11、施工登高作业，不走安全梯道，随意攀爬排栅、架子上下，予以处罚500元/人次。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12、高处作业时随意往上或向下乱抛材料，工具和杂料，予以处罚500元/人次。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13、现场施工作业人员不服从领导指挥、安排，予以处罚500元/人次。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14、私自拆除安全设施、安全装置、警示标示、标牌，予以处罚500元/人次。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15、吊装作业未按“十不吊”原则违规吊装，每发现1次处罚1000元。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16、其他违反安全纪律的行为，视情况予以处罚200-2000元/人次。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第四条  【安全技术措施】各类检查中对有下列行为之一者，除要求立即整改外，对相关责任单位和个人按照以下规定处以经济罚款，情节严重的加倍处罚：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1、未搭设或未按规定设置临边防护，予以处罚500元/处。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2、未搭设或未按规定设置洞口防护，予以处罚500元/处。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3、脚手架未按规定设置连墙件或剪刀撑，予以处罚500元/处。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4、操作层脚手板未满铺，上下操作层无通道，予以处罚500元/处。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5、电梯井或脚手架内未按规定设置水平网，予以处罚500元/处。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6、沟、坑、井无上下通道或爬梯，上口无防护措施，予以处500元/处。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7、电梯（含施工电梯）防护门未工具化、定型化或安装不牢固、施工电梯楼层防护门未关闭，予以处罚500元/处。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8、安全网与钢管连接未使用与安全网同材质的尼龙绳或18#圆丝捆绑，予以处罚500元。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9、未执行保护接零、一机、一闸、一箱、一漏或漏电保护器失灵，予以处罚500元。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10、未执行“三级配电，两级保护”；用电设备无开关箱控制、直接接在二级箱上，予以处罚500元/处。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11、阴暗、潮湿环境或坑、井照明未使用安全电压，予以处罚500元/处。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12、宿舍照明未使用低压电或超负荷自动断电装置，予以处罚500元/处。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13、临时用电线路未采取架空或埋地或穿管保护敷设，予以处罚500元/处。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14、配电箱、开关箱未采用角钢制作支架，予以处罚200元/处。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15、整体提升架升降前后无书面升降记录，予以处罚500元/次。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16、人工插接的吊绳绳编结长度小于钢丝绳直径规定倍数，予以处罚500元/处。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17、卸料平台钢丝绳麻心已经腐烂、断裂、拉结点不符合要求的予以处罚500元。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18、基础施工无便道或不畅通、无防护栏杆，予以处罚500元/项。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19、施工垃圾未采用相应容器或管道运输，凌空抛掷，予以处罚500元/处。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20、预埋、剔打、植筋、支（拆）模、安装等高处作业无可靠保护措施，予以处罚500元/项。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21、支模架搭设不规范或未按方案搭设，予以处罚2000元。脚手架和模支底部虚空、杆件缺失、无扫地杆和梁底支撑、未设纵横向水平剪刀撑，予以处罚1000元/架体。</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22、塔机、施工电梯等大型机械设备无安全装置及安全装置不灵敏，予以处罚500元/处。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23、挖孔桩作业前及作业中未送风或对地下有毒有害气体无检测、试验措施、未设置专用爬梯、防砸板的，每发现一处违反规定处罚1000元；使用电动葫芦上下人工挖孔桩，予以处罚1000元/次。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24、挖孔桩渣土提升未按要求使用合格钢丝绳，未使用安全挂钩，井口作业人员未拴安全带、电动提升机械无限位装置，予以处罚500元/处。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25、垂直交叉作业无隔离防护措施，予以处罚1000元/处。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26、在悬挑外架、整体提升架上堆放施工料具,底部封闭不严密，予以处罚500元/处。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27、工具式型钢卸料平台无作业指导书（方案），予以处罚1000元/处。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28、高切坡、高边坡未采取支护措施或防风化处理，立即停工整改，继续施工造成大面积垮塌和变形的处罚5000元。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29、施工吊篮超载超员（3人及以上作业），升降设施无保险卡或失效，作业人员无独立救生绳或未系，高处进出，高空抛物，每发现一台吊篮违反规定罚款1000元。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30、使用明令淘汰或者禁止使用的工艺或者设备（如：使用钢管搭设卸料平台或搭设悬挑架的、“少先吊”等），每发现一处违反规定处罚1000元。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31、悬挑式脚手架悬挑梁与结构连接不牢固或锚固段长度不符合设计要求，脚手架架体立杆未支撑受力在悬挑梁上，未使用钢压板板固定，每发现一处违反规定处罚1000元。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32、附着式升降脚手架无防倾、防坠、同步升降装置，附着式升降脚手架架体严重变形，无备案和安装手续，立即停工整改，违规使用处罚5000元。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33、塔吊基础积水，附着连接、标准节变形，螺栓松动，吊钩无保险，力矩、变幅、行走限制器及高度限位器失效，立即停工整改，违规使用处罚5000元。</w:t>
      </w:r>
    </w:p>
    <w:p>
      <w:pPr>
        <w:widowControl/>
        <w:spacing w:line="233" w:lineRule="atLeast"/>
        <w:ind w:firstLine="640"/>
        <w:rPr>
          <w:rFonts w:hint="default"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34、施工升降机基础积水，进出防护门未关闭，限位器失效，导向轮不起作用，载重标志缺失，立即停工整改，违规使用处罚5000元。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35、其他违反安全技术规定的行为，视情况处以200-2000元经济罚款。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第五条  【治安消防】各类检查中对有下列行为之一者，除要求立即整改外，对相关责任单位和个人按照以下规定处以一定的经济罚款，情节严重的加倍处罚：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1、消防安全管理台帐未按相关要求建立的，予以处罚500元。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2、未按规定配备消防器材或消防器材配备不足，予以处罚1000元。</w:t>
      </w:r>
    </w:p>
    <w:p>
      <w:pPr>
        <w:widowControl/>
        <w:spacing w:line="233" w:lineRule="atLeast"/>
        <w:ind w:firstLine="640"/>
        <w:rPr>
          <w:rFonts w:hint="default"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3、板房未采用A级阻燃材料，予以处罚1000元。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4、项目部未建立并落实消防安全责任制的保卫人员配备不足或年龄偏大，予以处罚500元。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5、故意损坏消防器材、设施，予以处罚1000元。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6、动火作业未办理动火许可证，予以处罚1000元。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7、动火作业无人监护或采取相应防护措施，予以处罚500元。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8、堵塞消防通道或消防通道不畅通，予以处罚500元。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9、项目部未建立并落实消防安全责任制的，予以处罚500元。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10、项目部与分包单位未签订治安消防合同的，予以处罚1000元。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11、打架斗殴、寻衅闹事、监守自盗，蓄意破坏公共财物，予以处罚2000元。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12、聚众闹事影响生产、工作秩序，影响企业声誉，予以处罚2000元。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13、其他违反治安、消防规定的行为，视情况处以200-2000元经济罚款。 </w:t>
      </w:r>
    </w:p>
    <w:p>
      <w:pPr>
        <w:widowControl/>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第六条  【特别条款】</w:t>
      </w:r>
    </w:p>
    <w:p>
      <w:pPr>
        <w:widowControl/>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因施工安全、扬尘、噪声、环境污染等文明施工行为控制不力造成投诉，被有关管理部门、新闻媒体曝光、通报批评或行政处罚给公司造成不良社会影响的给予责任单位10000-50000元处罚，并责令消除不良社会影响。</w:t>
      </w:r>
    </w:p>
    <w:p>
      <w:pPr>
        <w:widowControl/>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2、遭遇突发性安全生产事故或险情，不积极组织人员疏散撤离，不及时进行抢险救护，不维护现场秩序，不服从指挥调度，贻误时机，致使事态恶化、扩大，将处有关责任人员10000—30000元罚款。</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项目部与各劳务班组、专业分包单位、材料供应商、及设备租赁商等因经济纠纷或者结算、支付纠纷或管理不善等引发相关人员到公司或政府等公共部门、场所，有下述行为之一，项目部能够妥善处理者，公司对项目部除以每次不少于5000元的罚款：</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3.1逗留、静坐不走，超过一天；</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3.2逗留不走露宿公司过夜者；</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3.3滞留公司以任何形式进行娱乐活动；</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3.4占据公司会议室或办公室妨碍办公；</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3.5制造干扰员工休息、学习和工作以及对员工所要听的声音产生干扰的声音的行为；对公司员工进行辱骂、伤害等危害员工身心健康的行为；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3.6损害公司财物；</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3.7暴露身体妨碍办公；</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3.8制造危害自身安全的行为；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3.9溜放、杀害牲畜的行为；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3.10其他任何致使公司不能正常办公或对公司名誉造成损失，但未至公司被诚信评价系统作出不良记录或处理的行为。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4、处理上述事宜时，项目部有下述行为之一，公司对项目部处以每次不少于20000元的罚款：</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4.1消极对待，任由事态拖延或扩大；</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4.2故意推诿，找借口，不处理；</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4.3到场但不积极主动处理；</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4.4拒不出面处理，也不保持有效通讯或联络；</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4.5拒不配合公司或第三方处理，也不服从公司或第三方处理安排；</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4.6对处理意见逾期执行，导致以上行为二次发生等。</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5、对有下述行为之一，公司对项目部处以每次不少于30000元的罚款。</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5.1聚集人群堵塞公共交通、占（站）马路、围堵办公现场；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5.2集访政府部门、集访政府办公场所；</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5.3拉横幅集访、爬塔吊方式暴力讨薪；</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5.4导致公权机构参与协调或强制处理等后果的行为；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5.5其它任何导致公司社会效益明显受损的行为。</w:t>
      </w:r>
    </w:p>
    <w:p>
      <w:pPr>
        <w:widowControl/>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第七条  【其它】</w:t>
      </w:r>
    </w:p>
    <w:p>
      <w:pPr>
        <w:widowControl/>
        <w:ind w:firstLine="628"/>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本细则自发布之日起实施。</w:t>
      </w:r>
    </w:p>
    <w:p>
      <w:pPr>
        <w:rPr>
          <w:rFonts w:hint="default" w:ascii="Times New Roman" w:hAnsi="Times New Roman" w:eastAsia="仿宋" w:cs="Times New Roman"/>
          <w:color w:val="auto"/>
          <w:kern w:val="0"/>
          <w:sz w:val="28"/>
          <w:szCs w:val="28"/>
          <w:lang w:val="en-US" w:eastAsia="zh-CN" w:bidi="ar-SA"/>
        </w:rPr>
        <w:sectPr>
          <w:headerReference r:id="rId4" w:type="default"/>
          <w:footerReference r:id="rId5" w:type="default"/>
          <w:pgSz w:w="11906" w:h="16838"/>
          <w:pgMar w:top="1100" w:right="1486" w:bottom="1213" w:left="1800" w:header="851" w:footer="992" w:gutter="0"/>
          <w:cols w:space="425" w:num="1"/>
          <w:docGrid w:type="lines" w:linePitch="312" w:charSpace="0"/>
        </w:sectPr>
      </w:pPr>
    </w:p>
    <w:p>
      <w:pPr>
        <w:spacing w:line="360" w:lineRule="auto"/>
        <w:outlineLvl w:val="0"/>
        <w:rPr>
          <w:rFonts w:hint="eastAsia"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val="en-US" w:eastAsia="zh-CN"/>
        </w:rPr>
        <w:t>劳务分包合同附件1. 合同清单</w:t>
      </w:r>
    </w:p>
    <w:tbl>
      <w:tblPr>
        <w:tblStyle w:val="8"/>
        <w:tblW w:w="142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25"/>
        <w:gridCol w:w="2713"/>
        <w:gridCol w:w="2158"/>
        <w:gridCol w:w="1319"/>
        <w:gridCol w:w="967"/>
        <w:gridCol w:w="967"/>
        <w:gridCol w:w="983"/>
        <w:gridCol w:w="783"/>
        <w:gridCol w:w="1686"/>
        <w:gridCol w:w="16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0" w:hRule="atLeast"/>
          <w:jc w:val="center"/>
        </w:trPr>
        <w:tc>
          <w:tcPr>
            <w:tcW w:w="10132" w:type="dxa"/>
            <w:gridSpan w:val="7"/>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2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469" w:type="dxa"/>
            <w:gridSpan w:val="2"/>
            <w:vAlign w:val="center"/>
          </w:tcPr>
          <w:p>
            <w:pP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28"/>
                <w:szCs w:val="28"/>
                <w:u w:val="none"/>
                <w:lang w:val="en-US" w:eastAsia="zh-CN" w:bidi="ar"/>
              </w:rPr>
              <w:t>金额单位：元</w:t>
            </w:r>
          </w:p>
        </w:tc>
        <w:tc>
          <w:tcPr>
            <w:tcW w:w="1657" w:type="dxa"/>
            <w:vAlign w:val="center"/>
          </w:tcPr>
          <w:p>
            <w:pPr>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55" w:hRule="atLeast"/>
          <w:jc w:val="center"/>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序号</w:t>
            </w:r>
          </w:p>
        </w:tc>
        <w:tc>
          <w:tcPr>
            <w:tcW w:w="27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工作项目或细目名称</w:t>
            </w:r>
          </w:p>
        </w:tc>
        <w:tc>
          <w:tcPr>
            <w:tcW w:w="2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项目或细目特征</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计量原则及单位</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暂定数量</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税前单价</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税前合价</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税率</w:t>
            </w: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33"/>
                <w:szCs w:val="33"/>
                <w:u w:val="none"/>
                <w:lang w:val="en-US" w:eastAsia="zh-CN" w:bidi="ar"/>
              </w:rPr>
            </w:pPr>
            <w:r>
              <w:rPr>
                <w:rFonts w:hint="eastAsia" w:ascii="宋体" w:hAnsi="宋体" w:eastAsia="宋体" w:cs="宋体"/>
                <w:i w:val="0"/>
                <w:color w:val="000000"/>
                <w:kern w:val="0"/>
                <w:sz w:val="33"/>
                <w:szCs w:val="33"/>
                <w:u w:val="none"/>
                <w:lang w:val="en-US" w:eastAsia="zh-CN" w:bidi="ar"/>
              </w:rPr>
              <w:t>税后单价</w:t>
            </w: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jc w:val="center"/>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1</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jc w:val="center"/>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2</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jc w:val="center"/>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3</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jc w:val="center"/>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jc w:val="center"/>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合计</w:t>
            </w:r>
          </w:p>
        </w:tc>
        <w:tc>
          <w:tcPr>
            <w:tcW w:w="27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r>
              <w:rPr>
                <w:rFonts w:hint="default" w:ascii="Times New Roman" w:hAnsi="Times New Roman" w:eastAsia="宋体" w:cs="Times New Roman"/>
                <w:i w:val="0"/>
                <w:color w:val="000000"/>
                <w:kern w:val="0"/>
                <w:sz w:val="33"/>
                <w:szCs w:val="33"/>
                <w:u w:val="none"/>
                <w:lang w:val="en-US" w:eastAsia="zh-CN" w:bidi="ar"/>
              </w:rPr>
              <w:t>——</w:t>
            </w: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2" w:hRule="atLeast"/>
          <w:jc w:val="center"/>
        </w:trPr>
        <w:tc>
          <w:tcPr>
            <w:tcW w:w="102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9890"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Style w:val="12"/>
                <w:lang w:val="en-US" w:eastAsia="zh-CN" w:bidi="ar"/>
              </w:rPr>
              <w:t>、税率按国家法律法规及政策执行。</w:t>
            </w:r>
          </w:p>
        </w:tc>
        <w:tc>
          <w:tcPr>
            <w:tcW w:w="1686"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657"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jc w:val="center"/>
        </w:trPr>
        <w:tc>
          <w:tcPr>
            <w:tcW w:w="1025"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890"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Style w:val="12"/>
                <w:lang w:val="en-US" w:eastAsia="zh-CN" w:bidi="ar"/>
              </w:rPr>
              <w:t>、（按需要补充说明。）</w:t>
            </w:r>
          </w:p>
        </w:tc>
        <w:tc>
          <w:tcPr>
            <w:tcW w:w="1686"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657"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pStyle w:val="2"/>
        <w:rPr>
          <w:rFonts w:hint="default"/>
          <w:lang w:val="en-US" w:eastAsia="zh-CN"/>
        </w:rPr>
        <w:sectPr>
          <w:footerReference r:id="rId6" w:type="default"/>
          <w:pgSz w:w="16838" w:h="11906" w:orient="landscape"/>
          <w:pgMar w:top="1135" w:right="1440" w:bottom="1135" w:left="1440" w:header="851" w:footer="992" w:gutter="0"/>
          <w:pgNumType w:start="1"/>
          <w:cols w:space="425" w:num="1"/>
          <w:docGrid w:type="lines" w:linePitch="312" w:charSpace="0"/>
        </w:sectPr>
      </w:pPr>
    </w:p>
    <w:p>
      <w:pPr>
        <w:rPr>
          <w:rFonts w:hint="default"/>
          <w:lang w:val="en-US" w:eastAsia="zh-CN"/>
        </w:rPr>
      </w:pPr>
    </w:p>
    <w:p>
      <w:pPr>
        <w:spacing w:line="560" w:lineRule="exact"/>
        <w:rPr>
          <w:rFonts w:ascii="宋体" w:hAnsi="宋体"/>
          <w:b/>
          <w:sz w:val="28"/>
          <w:szCs w:val="28"/>
        </w:rPr>
      </w:pPr>
      <w:r>
        <w:rPr>
          <w:rFonts w:hint="eastAsia" w:ascii="宋体" w:hAnsi="宋体"/>
          <w:b/>
          <w:sz w:val="28"/>
          <w:szCs w:val="28"/>
        </w:rPr>
        <w:t>第六部分  附表</w:t>
      </w:r>
    </w:p>
    <w:p>
      <w:pPr>
        <w:spacing w:line="560" w:lineRule="exact"/>
        <w:jc w:val="center"/>
        <w:rPr>
          <w:rFonts w:ascii="Calibri" w:hAnsi="Calibri" w:eastAsia="宋体" w:cs="宋体"/>
          <w:b/>
          <w:bCs/>
          <w:w w:val="90"/>
          <w:sz w:val="32"/>
          <w:szCs w:val="32"/>
        </w:rPr>
      </w:pPr>
      <w:bookmarkStart w:id="106" w:name="_Toc491658679"/>
      <w:bookmarkStart w:id="107" w:name="_Toc458262638"/>
      <w:bookmarkStart w:id="108" w:name="_Toc123786880"/>
      <w:bookmarkStart w:id="109" w:name="_Toc6727971"/>
      <w:bookmarkStart w:id="110" w:name="_Toc500861026"/>
      <w:bookmarkStart w:id="111" w:name="_Toc90779595"/>
      <w:bookmarkStart w:id="112" w:name="_Toc468606057"/>
      <w:bookmarkStart w:id="113" w:name="_Toc6397150"/>
      <w:bookmarkStart w:id="114" w:name="_Toc467236768"/>
      <w:bookmarkStart w:id="115" w:name="_Toc65998015"/>
      <w:bookmarkStart w:id="116" w:name="_Toc480021081"/>
      <w:bookmarkStart w:id="117" w:name="_Toc479991610"/>
      <w:bookmarkStart w:id="118" w:name="_Toc468157564"/>
      <w:bookmarkStart w:id="119" w:name="_Toc480020285"/>
      <w:bookmarkStart w:id="120" w:name="_Toc467987851"/>
      <w:bookmarkStart w:id="121" w:name="_Toc454701405"/>
      <w:bookmarkStart w:id="122" w:name="_Toc480010736"/>
      <w:r>
        <w:rPr>
          <w:rFonts w:hint="eastAsia" w:ascii="Calibri" w:hAnsi="Calibri" w:eastAsia="宋体" w:cs="宋体"/>
          <w:b/>
          <w:bCs/>
          <w:w w:val="90"/>
          <w:sz w:val="32"/>
          <w:szCs w:val="32"/>
        </w:rPr>
        <w:t>泰康之家渝园项目土石方工程劳务分包</w:t>
      </w:r>
    </w:p>
    <w:p>
      <w:pPr>
        <w:spacing w:line="560" w:lineRule="exact"/>
        <w:jc w:val="center"/>
        <w:rPr>
          <w:b/>
          <w:sz w:val="36"/>
          <w:szCs w:val="36"/>
        </w:rPr>
      </w:pPr>
    </w:p>
    <w:p>
      <w:pPr>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sz w:val="72"/>
          <w:szCs w:val="72"/>
          <w:u w:val="single"/>
        </w:rPr>
      </w:pPr>
      <w:r>
        <w:rPr>
          <w:rFonts w:hint="eastAsia" w:cs="宋体"/>
          <w:b/>
          <w:sz w:val="72"/>
          <w:szCs w:val="72"/>
          <w:u w:val="single"/>
        </w:rPr>
        <w:t>企业内部招采</w:t>
      </w:r>
    </w:p>
    <w:p>
      <w:pPr>
        <w:jc w:val="center"/>
        <w:outlineLvl w:val="4"/>
        <w:rPr>
          <w:b/>
          <w:sz w:val="120"/>
          <w:szCs w:val="120"/>
        </w:rPr>
      </w:pPr>
      <w:r>
        <w:rPr>
          <w:rFonts w:hint="eastAsia" w:cs="宋体"/>
          <w:b/>
          <w:sz w:val="120"/>
          <w:szCs w:val="120"/>
        </w:rPr>
        <w:t>投标文件</w:t>
      </w:r>
    </w:p>
    <w:p>
      <w:pPr>
        <w:spacing w:line="360" w:lineRule="auto"/>
        <w:ind w:firstLine="1680" w:firstLineChars="600"/>
        <w:rPr>
          <w:rFonts w:ascii="宋体" w:hAnsi="宋体" w:eastAsia="宋体" w:cs="宋体"/>
          <w:sz w:val="28"/>
          <w:szCs w:val="22"/>
        </w:rPr>
      </w:pPr>
      <w:r>
        <w:rPr>
          <w:rFonts w:hint="eastAsia" w:ascii="宋体" w:hAnsi="宋体" w:eastAsia="宋体" w:cs="宋体"/>
          <w:sz w:val="28"/>
          <w:szCs w:val="22"/>
        </w:rPr>
        <w:t xml:space="preserve">      </w:t>
      </w: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jc w:val="center"/>
        <w:rPr>
          <w:rFonts w:ascii="Calibri" w:hAnsi="Calibri" w:eastAsia="宋体" w:cs="宋体"/>
          <w:b/>
          <w:sz w:val="32"/>
          <w:szCs w:val="32"/>
          <w:highlight w:val="yellow"/>
        </w:rPr>
      </w:pPr>
      <w:r>
        <w:rPr>
          <w:rFonts w:hint="eastAsia" w:ascii="Calibri" w:hAnsi="Calibri" w:eastAsia="宋体" w:cs="宋体"/>
          <w:b/>
          <w:sz w:val="32"/>
          <w:szCs w:val="32"/>
        </w:rPr>
        <w:t>招采编号：</w:t>
      </w:r>
      <w:r>
        <w:rPr>
          <w:rFonts w:hint="eastAsia" w:ascii="Calibri" w:hAnsi="Calibri" w:eastAsia="宋体" w:cs="宋体"/>
          <w:b/>
          <w:sz w:val="32"/>
          <w:szCs w:val="32"/>
          <w:u w:val="single"/>
          <w:lang w:val="en-US" w:eastAsia="zh-CN"/>
        </w:rPr>
        <w:t>2020-02-1022</w:t>
      </w:r>
    </w:p>
    <w:p>
      <w:pPr>
        <w:spacing w:line="560" w:lineRule="exact"/>
        <w:jc w:val="center"/>
        <w:rPr>
          <w:b/>
          <w:sz w:val="32"/>
          <w:szCs w:val="32"/>
          <w:u w:val="single"/>
        </w:rPr>
      </w:pPr>
      <w:r>
        <w:rPr>
          <w:rFonts w:hint="eastAsia" w:ascii="Calibri" w:hAnsi="Calibri" w:eastAsia="宋体" w:cs="宋体"/>
          <w:b/>
          <w:sz w:val="32"/>
          <w:szCs w:val="32"/>
        </w:rPr>
        <w:t>投标人：</w:t>
      </w:r>
      <w:r>
        <w:rPr>
          <w:rFonts w:ascii="Calibri" w:hAnsi="Calibri" w:eastAsia="宋体" w:cs="宋体"/>
          <w:b/>
          <w:sz w:val="32"/>
          <w:szCs w:val="32"/>
        </w:rPr>
        <w:t xml:space="preserve"> </w:t>
      </w:r>
      <w:r>
        <w:rPr>
          <w:rFonts w:ascii="Calibri" w:hAnsi="Calibri" w:eastAsia="宋体"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center"/>
        <w:rPr>
          <w:rFonts w:ascii="Calibri" w:hAnsi="Calibri" w:eastAsia="宋体" w:cs="宋体"/>
          <w:b/>
          <w:sz w:val="11"/>
          <w:szCs w:val="11"/>
        </w:rPr>
      </w:pPr>
    </w:p>
    <w:p>
      <w:pPr>
        <w:adjustRightInd w:val="0"/>
        <w:snapToGrid w:val="0"/>
        <w:spacing w:line="560" w:lineRule="exact"/>
        <w:jc w:val="center"/>
        <w:rPr>
          <w:b/>
          <w:sz w:val="32"/>
          <w:szCs w:val="32"/>
        </w:rPr>
      </w:pPr>
      <w:r>
        <w:rPr>
          <w:rFonts w:hint="eastAsia" w:ascii="Calibri" w:hAnsi="Calibri" w:eastAsia="宋体" w:cs="宋体"/>
          <w:b/>
          <w:sz w:val="32"/>
          <w:szCs w:val="32"/>
        </w:rPr>
        <w:t>日期：</w:t>
      </w:r>
      <w:r>
        <w:rPr>
          <w:rFonts w:ascii="Calibri" w:hAnsi="Calibri" w:eastAsia="宋体" w:cs="宋体"/>
          <w:b/>
          <w:sz w:val="32"/>
          <w:szCs w:val="32"/>
          <w:u w:val="single"/>
        </w:rPr>
        <w:t xml:space="preserve"> 20</w:t>
      </w:r>
      <w:r>
        <w:rPr>
          <w:rFonts w:hint="eastAsia" w:ascii="Calibri" w:hAnsi="Calibri" w:eastAsia="宋体" w:cs="宋体"/>
          <w:b/>
          <w:sz w:val="32"/>
          <w:szCs w:val="32"/>
          <w:u w:val="single"/>
        </w:rPr>
        <w:t>20</w:t>
      </w:r>
      <w:r>
        <w:rPr>
          <w:rFonts w:ascii="Calibri" w:hAnsi="Calibri" w:eastAsia="宋体" w:cs="宋体"/>
          <w:b/>
          <w:sz w:val="32"/>
          <w:szCs w:val="32"/>
          <w:u w:val="single"/>
        </w:rPr>
        <w:t xml:space="preserve"> </w:t>
      </w:r>
      <w:r>
        <w:rPr>
          <w:rFonts w:hint="eastAsia" w:ascii="Calibri" w:hAnsi="Calibri" w:eastAsia="宋体" w:cs="宋体"/>
          <w:b/>
          <w:sz w:val="32"/>
          <w:szCs w:val="32"/>
        </w:rPr>
        <w:t>年  月  日</w:t>
      </w:r>
    </w:p>
    <w:p>
      <w:pPr>
        <w:adjustRightInd w:val="0"/>
        <w:snapToGrid w:val="0"/>
        <w:spacing w:line="560" w:lineRule="exact"/>
        <w:jc w:val="left"/>
        <w:rPr>
          <w:b/>
          <w:sz w:val="32"/>
          <w:szCs w:val="32"/>
        </w:rPr>
      </w:pPr>
    </w:p>
    <w:p>
      <w:pPr>
        <w:jc w:val="center"/>
        <w:rPr>
          <w:rFonts w:ascii="宋体" w:hAnsi="宋体" w:cs="宋体"/>
          <w:b/>
          <w:bCs/>
          <w:sz w:val="52"/>
          <w:szCs w:val="52"/>
        </w:rPr>
      </w:pPr>
      <w:r>
        <w:rPr>
          <w:rFonts w:ascii="Calibri" w:hAnsi="Calibri" w:eastAsia="宋体" w:cs="Times New Roman"/>
          <w:b/>
          <w:sz w:val="32"/>
          <w:szCs w:val="32"/>
        </w:rPr>
        <w:br w:type="page"/>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Pr>
          <w:rFonts w:hint="eastAsia" w:ascii="宋体" w:hAnsi="宋体" w:cs="宋体"/>
          <w:b/>
          <w:bCs/>
          <w:sz w:val="52"/>
          <w:szCs w:val="52"/>
        </w:rPr>
        <w:t>目 录</w:t>
      </w:r>
    </w:p>
    <w:p>
      <w:pPr>
        <w:rPr>
          <w:rFonts w:ascii="宋体" w:hAnsi="宋体"/>
          <w:sz w:val="28"/>
          <w:szCs w:val="28"/>
        </w:rPr>
      </w:pPr>
    </w:p>
    <w:p>
      <w:pPr>
        <w:rPr>
          <w:rFonts w:ascii="宋体" w:hAnsi="宋体"/>
          <w:sz w:val="28"/>
          <w:szCs w:val="28"/>
        </w:rPr>
      </w:pPr>
      <w:r>
        <w:rPr>
          <w:rFonts w:hint="eastAsia" w:ascii="宋体" w:hAnsi="宋体"/>
          <w:sz w:val="28"/>
          <w:szCs w:val="28"/>
        </w:rPr>
        <w:t>第一部分：商务技术标书</w:t>
      </w:r>
    </w:p>
    <w:p>
      <w:pPr>
        <w:rPr>
          <w:rFonts w:ascii="宋体" w:hAnsi="宋体"/>
          <w:sz w:val="28"/>
          <w:szCs w:val="28"/>
        </w:rPr>
      </w:pPr>
      <w:r>
        <w:rPr>
          <w:rFonts w:hint="eastAsia" w:ascii="宋体" w:hAnsi="宋体"/>
          <w:sz w:val="28"/>
          <w:szCs w:val="28"/>
        </w:rPr>
        <w:t>附表一：投标函</w:t>
      </w:r>
    </w:p>
    <w:p>
      <w:pPr>
        <w:rPr>
          <w:rFonts w:ascii="宋体" w:hAnsi="宋体"/>
          <w:sz w:val="28"/>
          <w:szCs w:val="28"/>
        </w:rPr>
      </w:pPr>
      <w:r>
        <w:rPr>
          <w:rFonts w:hint="eastAsia" w:ascii="宋体" w:hAnsi="宋体"/>
          <w:sz w:val="28"/>
          <w:szCs w:val="28"/>
        </w:rPr>
        <w:t>附表二：法定代表人资格证明书</w:t>
      </w:r>
    </w:p>
    <w:p>
      <w:pPr>
        <w:rPr>
          <w:rFonts w:ascii="宋体" w:hAnsi="宋体"/>
          <w:sz w:val="28"/>
          <w:szCs w:val="28"/>
        </w:rPr>
      </w:pPr>
      <w:r>
        <w:rPr>
          <w:rFonts w:hint="eastAsia" w:ascii="宋体" w:hAnsi="宋体"/>
          <w:sz w:val="28"/>
          <w:szCs w:val="28"/>
        </w:rPr>
        <w:t>附表三：法定代表人授权书及身份证</w:t>
      </w:r>
    </w:p>
    <w:p>
      <w:pPr>
        <w:rPr>
          <w:rFonts w:ascii="宋体" w:hAnsi="宋体"/>
          <w:sz w:val="28"/>
          <w:szCs w:val="28"/>
        </w:rPr>
      </w:pPr>
      <w:r>
        <w:rPr>
          <w:rFonts w:hint="eastAsia" w:ascii="宋体" w:hAnsi="宋体"/>
          <w:sz w:val="28"/>
          <w:szCs w:val="28"/>
        </w:rPr>
        <w:t>附表四：</w:t>
      </w:r>
      <w:r>
        <w:rPr>
          <w:rFonts w:hint="eastAsia" w:ascii="宋体" w:hAnsi="宋体" w:cs="宋体"/>
          <w:sz w:val="28"/>
          <w:szCs w:val="28"/>
        </w:rPr>
        <w:t>资格审查文件</w:t>
      </w:r>
    </w:p>
    <w:p>
      <w:pPr>
        <w:rPr>
          <w:rFonts w:ascii="宋体" w:hAnsi="宋体"/>
          <w:sz w:val="28"/>
          <w:szCs w:val="28"/>
        </w:rPr>
      </w:pPr>
      <w:r>
        <w:rPr>
          <w:rFonts w:hint="eastAsia" w:ascii="宋体" w:hAnsi="宋体"/>
          <w:sz w:val="28"/>
          <w:szCs w:val="28"/>
        </w:rPr>
        <w:t>附表五：</w:t>
      </w:r>
      <w:r>
        <w:rPr>
          <w:rFonts w:hint="eastAsia" w:ascii="宋体" w:hAnsi="宋体" w:cs="宋体"/>
          <w:sz w:val="28"/>
          <w:szCs w:val="28"/>
        </w:rPr>
        <w:t>投标申请人情况</w:t>
      </w:r>
    </w:p>
    <w:p>
      <w:pPr>
        <w:rPr>
          <w:rFonts w:ascii="宋体" w:hAnsi="宋体"/>
          <w:sz w:val="28"/>
          <w:szCs w:val="28"/>
        </w:rPr>
      </w:pPr>
      <w:r>
        <w:rPr>
          <w:rFonts w:hint="eastAsia" w:ascii="宋体" w:hAnsi="宋体"/>
          <w:sz w:val="28"/>
          <w:szCs w:val="28"/>
        </w:rPr>
        <w:t>第二部分：经济标书</w:t>
      </w:r>
    </w:p>
    <w:p>
      <w:pPr>
        <w:rPr>
          <w:rFonts w:ascii="宋体" w:hAnsi="宋体"/>
          <w:sz w:val="28"/>
          <w:szCs w:val="28"/>
        </w:rPr>
      </w:pPr>
      <w:r>
        <w:rPr>
          <w:rFonts w:hint="eastAsia" w:ascii="宋体" w:hAnsi="宋体"/>
          <w:sz w:val="28"/>
          <w:szCs w:val="28"/>
        </w:rPr>
        <w:t>附表六：投标报价表</w:t>
      </w:r>
    </w:p>
    <w:p>
      <w:pPr>
        <w:rPr>
          <w:rFonts w:ascii="宋体" w:hAnsi="宋体" w:eastAsia="宋体" w:cs="宋体"/>
          <w:sz w:val="28"/>
          <w:szCs w:val="28"/>
        </w:rPr>
      </w:pPr>
    </w:p>
    <w:p>
      <w:pPr>
        <w:rPr>
          <w:rFonts w:ascii="宋体" w:hAnsi="宋体" w:eastAsia="宋体" w:cs="宋体"/>
          <w:sz w:val="20"/>
          <w:szCs w:val="20"/>
        </w:rPr>
      </w:pPr>
      <w:bookmarkStart w:id="123" w:name="_Toc123786881"/>
      <w:bookmarkStart w:id="124" w:name="_Toc6397151"/>
      <w:bookmarkStart w:id="125" w:name="_Toc491658680"/>
      <w:bookmarkStart w:id="126" w:name="_Toc6727972"/>
      <w:bookmarkStart w:id="127" w:name="_Toc500861027"/>
      <w:bookmarkStart w:id="128" w:name="_Toc90779596"/>
      <w:bookmarkStart w:id="129" w:name="_Toc26066260"/>
      <w:bookmarkStart w:id="130" w:name="_Toc65998016"/>
    </w:p>
    <w:p>
      <w:pPr>
        <w:widowControl/>
        <w:jc w:val="left"/>
        <w:rPr>
          <w:rFonts w:ascii="宋体" w:hAnsi="宋体" w:eastAsia="宋体" w:cs="宋体"/>
          <w:sz w:val="20"/>
          <w:szCs w:val="20"/>
        </w:rPr>
      </w:pPr>
      <w:r>
        <w:rPr>
          <w:rFonts w:ascii="宋体" w:hAnsi="宋体" w:eastAsia="宋体" w:cs="宋体"/>
          <w:sz w:val="20"/>
          <w:szCs w:val="20"/>
        </w:rPr>
        <w:br w:type="page"/>
      </w:r>
    </w:p>
    <w:p>
      <w:pPr>
        <w:rPr>
          <w:rFonts w:ascii="宋体" w:hAnsi="宋体" w:eastAsia="宋体" w:cs="宋体"/>
          <w:sz w:val="20"/>
          <w:szCs w:val="20"/>
        </w:rPr>
      </w:pPr>
      <w:r>
        <w:rPr>
          <w:rFonts w:hint="eastAsia" w:ascii="宋体" w:hAnsi="宋体" w:eastAsia="宋体" w:cs="宋体"/>
          <w:sz w:val="20"/>
          <w:szCs w:val="20"/>
        </w:rPr>
        <w:t>附表一：投标函</w:t>
      </w:r>
    </w:p>
    <w:p>
      <w:pPr>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（招采单位）：</w:t>
      </w:r>
    </w:p>
    <w:p>
      <w:pPr>
        <w:spacing w:line="560" w:lineRule="exact"/>
        <w:rPr>
          <w:rFonts w:ascii="宋体" w:hAnsi="宋体" w:cs="宋体"/>
          <w:sz w:val="28"/>
          <w:szCs w:val="28"/>
        </w:rPr>
      </w:pPr>
      <w:r>
        <w:rPr>
          <w:rFonts w:hint="eastAsia" w:ascii="宋体" w:hAnsi="宋体" w:cs="宋体"/>
          <w:sz w:val="28"/>
          <w:szCs w:val="28"/>
        </w:rPr>
        <w:t xml:space="preserve">   我方已仔细研究了</w:t>
      </w:r>
      <w:r>
        <w:rPr>
          <w:rFonts w:hint="eastAsia" w:ascii="宋体" w:hAnsi="宋体" w:cs="宋体"/>
          <w:sz w:val="28"/>
          <w:szCs w:val="28"/>
          <w:u w:val="single"/>
        </w:rPr>
        <w:tab/>
      </w:r>
      <w:r>
        <w:rPr>
          <w:rFonts w:hint="eastAsia" w:ascii="宋体" w:hAnsi="宋体" w:cs="宋体"/>
          <w:sz w:val="28"/>
          <w:szCs w:val="28"/>
          <w:u w:val="single"/>
        </w:rPr>
        <w:t>泰康之家渝园项目土石方工程劳务分包</w:t>
      </w:r>
      <w:r>
        <w:rPr>
          <w:rFonts w:hint="eastAsia" w:ascii="宋体" w:hAnsi="宋体"/>
          <w:sz w:val="28"/>
          <w:szCs w:val="28"/>
          <w:u w:val="single"/>
        </w:rPr>
        <w:t xml:space="preserve"> </w:t>
      </w:r>
      <w:r>
        <w:rPr>
          <w:rFonts w:hint="eastAsia" w:ascii="宋体" w:hAnsi="宋体" w:cs="宋体"/>
          <w:sz w:val="28"/>
          <w:szCs w:val="28"/>
        </w:rPr>
        <w:t>（项目名称）招采文件的全部内容，愿意以人民币（大写）</w:t>
      </w:r>
      <w:r>
        <w:rPr>
          <w:rFonts w:hint="eastAsia" w:ascii="宋体" w:hAnsi="宋体" w:cs="宋体"/>
          <w:sz w:val="28"/>
          <w:szCs w:val="28"/>
          <w:u w:val="single"/>
        </w:rPr>
        <w:tab/>
      </w:r>
      <w:r>
        <w:rPr>
          <w:rFonts w:hint="eastAsia" w:ascii="宋体" w:hAnsi="宋体" w:cs="宋体"/>
          <w:sz w:val="28"/>
          <w:szCs w:val="28"/>
          <w:u w:val="single"/>
        </w:rPr>
        <w:t xml:space="preserve">     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）的投标总报价参与投标，此报价包含招采范围内的所有工作内容及其相关费用。</w:t>
      </w:r>
    </w:p>
    <w:p>
      <w:pPr>
        <w:jc w:val="left"/>
        <w:rPr>
          <w:rFonts w:ascii="宋体" w:hAnsi="宋体"/>
          <w:sz w:val="28"/>
          <w:szCs w:val="28"/>
        </w:rPr>
      </w:pPr>
      <w:r>
        <w:rPr>
          <w:rFonts w:hint="eastAsia" w:ascii="宋体" w:hAnsi="宋体"/>
          <w:sz w:val="28"/>
          <w:szCs w:val="28"/>
        </w:rPr>
        <w:t>我方同意以下内容：</w:t>
      </w:r>
    </w:p>
    <w:p>
      <w:pPr>
        <w:rPr>
          <w:rFonts w:ascii="宋体" w:hAnsi="宋体"/>
          <w:sz w:val="28"/>
          <w:szCs w:val="28"/>
        </w:rPr>
      </w:pPr>
      <w:r>
        <w:rPr>
          <w:rFonts w:hint="eastAsia" w:ascii="宋体" w:hAnsi="宋体"/>
          <w:sz w:val="28"/>
          <w:szCs w:val="28"/>
        </w:rPr>
        <w:t>1.本次投标所报内容完全按照招采文件要求填报，所有内容都是真实、准确的。</w:t>
      </w:r>
    </w:p>
    <w:p>
      <w:pPr>
        <w:rPr>
          <w:rFonts w:ascii="宋体" w:hAnsi="宋体"/>
          <w:sz w:val="28"/>
          <w:szCs w:val="28"/>
        </w:rPr>
      </w:pPr>
      <w:r>
        <w:rPr>
          <w:rFonts w:hint="eastAsia" w:ascii="宋体" w:hAnsi="宋体"/>
          <w:sz w:val="28"/>
          <w:szCs w:val="28"/>
        </w:rPr>
        <w:t>2.投标人将按招采文件的规定履行全部合同责任和义务。</w:t>
      </w:r>
    </w:p>
    <w:p>
      <w:pPr>
        <w:rPr>
          <w:rFonts w:ascii="宋体" w:hAnsi="宋体"/>
          <w:sz w:val="28"/>
          <w:szCs w:val="28"/>
        </w:rPr>
      </w:pPr>
      <w:r>
        <w:rPr>
          <w:rFonts w:hint="eastAsia" w:ascii="宋体" w:hAnsi="宋体"/>
          <w:sz w:val="28"/>
          <w:szCs w:val="28"/>
        </w:rPr>
        <w:t>3.投标人已详细审查全部招采文件，包括修改文件（如有的话）以及全部参考资料和有关附表。我们完全理解并同意放弃对这方面有不明及误解的权利。</w:t>
      </w:r>
    </w:p>
    <w:p>
      <w:pPr>
        <w:rPr>
          <w:rFonts w:ascii="宋体" w:hAnsi="宋体"/>
          <w:sz w:val="28"/>
          <w:szCs w:val="28"/>
        </w:rPr>
      </w:pPr>
      <w:r>
        <w:rPr>
          <w:rFonts w:hint="eastAsia" w:ascii="宋体" w:hAnsi="宋体"/>
          <w:sz w:val="28"/>
          <w:szCs w:val="28"/>
        </w:rPr>
        <w:t>4.若有违反招采文件相关规定，投标人完全承担由己方责任造成的一切后果。</w:t>
      </w:r>
    </w:p>
    <w:p>
      <w:pPr>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rPr>
          <w:rFonts w:ascii="宋体" w:hAnsi="宋体"/>
          <w:sz w:val="28"/>
          <w:szCs w:val="28"/>
        </w:rPr>
      </w:pPr>
      <w:r>
        <w:rPr>
          <w:rFonts w:hint="eastAsia" w:ascii="宋体" w:hAnsi="宋体"/>
          <w:sz w:val="28"/>
          <w:szCs w:val="28"/>
        </w:rPr>
        <w:t>6.投标人接受招采文件中提出的其他相关要求。</w:t>
      </w:r>
    </w:p>
    <w:p>
      <w:pPr>
        <w:spacing w:line="500" w:lineRule="exact"/>
        <w:rPr>
          <w:rFonts w:ascii="宋体" w:hAnsi="宋体"/>
          <w:sz w:val="28"/>
          <w:szCs w:val="28"/>
        </w:rPr>
      </w:pPr>
      <w:r>
        <w:rPr>
          <w:rFonts w:hint="eastAsia" w:ascii="宋体" w:hAnsi="宋体"/>
          <w:sz w:val="28"/>
          <w:szCs w:val="28"/>
        </w:rPr>
        <w:t>投标人名称：（盖公章）</w:t>
      </w:r>
    </w:p>
    <w:p>
      <w:pPr>
        <w:spacing w:line="500" w:lineRule="exact"/>
        <w:rPr>
          <w:rFonts w:ascii="宋体" w:hAnsi="宋体"/>
          <w:sz w:val="28"/>
          <w:szCs w:val="28"/>
        </w:rPr>
      </w:pPr>
      <w:r>
        <w:rPr>
          <w:rFonts w:hint="eastAsia" w:ascii="宋体" w:hAnsi="宋体"/>
          <w:sz w:val="28"/>
          <w:szCs w:val="28"/>
        </w:rPr>
        <w:t xml:space="preserve">法定代表人或委托代理人：（签字） </w:t>
      </w:r>
    </w:p>
    <w:p>
      <w:pPr>
        <w:spacing w:line="500" w:lineRule="exact"/>
        <w:rPr>
          <w:rFonts w:ascii="宋体" w:hAnsi="宋体"/>
          <w:sz w:val="28"/>
          <w:szCs w:val="28"/>
        </w:rPr>
      </w:pPr>
      <w:r>
        <w:rPr>
          <w:rFonts w:hint="eastAsia" w:ascii="宋体" w:hAnsi="宋体"/>
          <w:sz w:val="28"/>
          <w:szCs w:val="28"/>
        </w:rPr>
        <w:t xml:space="preserve">开 户 行： </w:t>
      </w:r>
    </w:p>
    <w:p>
      <w:pPr>
        <w:spacing w:line="500" w:lineRule="exact"/>
        <w:rPr>
          <w:rFonts w:ascii="宋体" w:hAnsi="宋体"/>
          <w:sz w:val="28"/>
          <w:szCs w:val="28"/>
        </w:rPr>
      </w:pPr>
      <w:r>
        <w:rPr>
          <w:rFonts w:hint="eastAsia" w:ascii="宋体" w:hAnsi="宋体"/>
          <w:sz w:val="28"/>
          <w:szCs w:val="28"/>
        </w:rPr>
        <w:t xml:space="preserve">户    名： </w:t>
      </w:r>
    </w:p>
    <w:p>
      <w:pPr>
        <w:spacing w:line="500" w:lineRule="exact"/>
        <w:rPr>
          <w:rFonts w:ascii="宋体" w:hAnsi="宋体"/>
          <w:sz w:val="28"/>
          <w:szCs w:val="28"/>
        </w:rPr>
      </w:pPr>
      <w:r>
        <w:rPr>
          <w:rFonts w:hint="eastAsia" w:ascii="宋体" w:hAnsi="宋体"/>
          <w:sz w:val="28"/>
          <w:szCs w:val="28"/>
        </w:rPr>
        <w:t xml:space="preserve">账   号： </w:t>
      </w:r>
    </w:p>
    <w:p>
      <w:pPr>
        <w:spacing w:line="500" w:lineRule="exact"/>
        <w:rPr>
          <w:rFonts w:ascii="宋体" w:hAnsi="宋体"/>
          <w:sz w:val="28"/>
          <w:szCs w:val="28"/>
        </w:rPr>
      </w:pPr>
      <w:r>
        <w:rPr>
          <w:rFonts w:hint="eastAsia" w:ascii="宋体" w:hAnsi="宋体"/>
          <w:sz w:val="28"/>
          <w:szCs w:val="28"/>
        </w:rPr>
        <w:t>投标人地址：</w:t>
      </w:r>
    </w:p>
    <w:p>
      <w:pPr>
        <w:spacing w:line="500" w:lineRule="exact"/>
        <w:rPr>
          <w:rFonts w:ascii="宋体" w:hAnsi="宋体"/>
          <w:sz w:val="28"/>
          <w:szCs w:val="28"/>
        </w:rPr>
      </w:pPr>
      <w:r>
        <w:rPr>
          <w:rFonts w:hint="eastAsia" w:ascii="宋体" w:hAnsi="宋体"/>
          <w:sz w:val="28"/>
          <w:szCs w:val="28"/>
        </w:rPr>
        <w:t>投标人电话：       投标人传真：</w:t>
      </w:r>
    </w:p>
    <w:p>
      <w:pPr>
        <w:spacing w:line="500" w:lineRule="exact"/>
        <w:rPr>
          <w:rFonts w:ascii="宋体" w:hAnsi="宋体"/>
          <w:sz w:val="28"/>
          <w:szCs w:val="28"/>
        </w:rPr>
      </w:pPr>
      <w:r>
        <w:rPr>
          <w:rFonts w:hint="eastAsia" w:ascii="宋体" w:hAnsi="宋体"/>
          <w:sz w:val="28"/>
          <w:szCs w:val="28"/>
        </w:rPr>
        <w:t>日期：年月日</w:t>
      </w:r>
    </w:p>
    <w:bookmarkEnd w:id="123"/>
    <w:p>
      <w:pPr>
        <w:rPr>
          <w:rFonts w:ascii="宋体" w:hAnsi="宋体"/>
          <w:szCs w:val="21"/>
        </w:rPr>
      </w:pPr>
      <w:bookmarkStart w:id="131" w:name="_Toc123786886"/>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附表二：法定代表人资格证明书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p>
    <w:p>
      <w:pPr>
        <w:rPr>
          <w:rFonts w:ascii="宋体" w:hAnsi="宋体"/>
          <w:kern w:val="0"/>
          <w:sz w:val="28"/>
          <w:szCs w:val="28"/>
          <w:u w:val="single"/>
        </w:rPr>
      </w:pPr>
      <w:r>
        <w:rPr>
          <w:rFonts w:hint="eastAsia" w:ascii="宋体" w:hAnsi="宋体"/>
          <w:kern w:val="0"/>
          <w:sz w:val="28"/>
          <w:szCs w:val="28"/>
        </w:rPr>
        <w:t>地址：</w:t>
      </w:r>
    </w:p>
    <w:p>
      <w:pPr>
        <w:rPr>
          <w:rFonts w:ascii="宋体" w:hAnsi="宋体"/>
          <w:kern w:val="0"/>
          <w:sz w:val="28"/>
          <w:szCs w:val="28"/>
          <w:u w:val="single"/>
        </w:rPr>
      </w:pPr>
    </w:p>
    <w:p>
      <w:pPr>
        <w:rPr>
          <w:rFonts w:ascii="宋体" w:hAnsi="宋体"/>
          <w:kern w:val="0"/>
          <w:sz w:val="28"/>
          <w:szCs w:val="28"/>
          <w:u w:val="single"/>
        </w:rPr>
      </w:pPr>
      <w:r>
        <w:rPr>
          <w:rFonts w:hint="eastAsia" w:ascii="宋体" w:hAnsi="宋体"/>
          <w:kern w:val="0"/>
          <w:sz w:val="28"/>
          <w:szCs w:val="28"/>
        </w:rPr>
        <w:t>姓名：</w:t>
      </w:r>
      <w:r>
        <w:rPr>
          <w:rFonts w:ascii="宋体" w:hAnsi="宋体"/>
          <w:kern w:val="0"/>
          <w:sz w:val="28"/>
          <w:szCs w:val="28"/>
        </w:rPr>
        <w:t xml:space="preserve"> </w:t>
      </w:r>
      <w:r>
        <w:rPr>
          <w:rFonts w:hint="eastAsia" w:ascii="宋体" w:hAnsi="宋体"/>
          <w:kern w:val="0"/>
          <w:sz w:val="28"/>
          <w:szCs w:val="28"/>
        </w:rPr>
        <w:t>性别：</w:t>
      </w:r>
      <w:r>
        <w:rPr>
          <w:rFonts w:ascii="宋体" w:hAnsi="宋体"/>
          <w:kern w:val="0"/>
          <w:sz w:val="28"/>
          <w:szCs w:val="28"/>
        </w:rPr>
        <w:t xml:space="preserve"> </w:t>
      </w:r>
      <w:r>
        <w:rPr>
          <w:rFonts w:hint="eastAsia" w:ascii="宋体" w:hAnsi="宋体"/>
          <w:kern w:val="0"/>
          <w:sz w:val="28"/>
          <w:szCs w:val="28"/>
        </w:rPr>
        <w:t>年龄：</w:t>
      </w:r>
      <w:r>
        <w:rPr>
          <w:rFonts w:ascii="宋体" w:hAnsi="宋体"/>
          <w:kern w:val="0"/>
          <w:sz w:val="28"/>
          <w:szCs w:val="28"/>
        </w:rPr>
        <w:t xml:space="preserve"> </w:t>
      </w:r>
      <w:r>
        <w:rPr>
          <w:rFonts w:hint="eastAsia" w:ascii="宋体" w:hAnsi="宋体"/>
          <w:kern w:val="0"/>
          <w:sz w:val="28"/>
          <w:szCs w:val="28"/>
        </w:rPr>
        <w:t>职务：</w:t>
      </w:r>
    </w:p>
    <w:p>
      <w:pPr>
        <w:rPr>
          <w:rFonts w:ascii="宋体" w:hAnsi="宋体"/>
          <w:kern w:val="0"/>
          <w:sz w:val="28"/>
          <w:szCs w:val="28"/>
        </w:rPr>
      </w:pPr>
      <w:r>
        <w:rPr>
          <w:rFonts w:hint="eastAsia" w:ascii="宋体" w:hAnsi="宋体"/>
          <w:kern w:val="0"/>
          <w:sz w:val="28"/>
          <w:szCs w:val="28"/>
        </w:rPr>
        <w:t>身份证号码：，系</w:t>
      </w:r>
      <w:r>
        <w:rPr>
          <w:rFonts w:ascii="宋体" w:hAnsi="宋体"/>
          <w:kern w:val="0"/>
          <w:sz w:val="28"/>
          <w:szCs w:val="28"/>
        </w:rPr>
        <w:t xml:space="preserve"> </w:t>
      </w:r>
      <w:r>
        <w:rPr>
          <w:rFonts w:hint="eastAsia" w:ascii="宋体" w:hAnsi="宋体"/>
          <w:kern w:val="0"/>
          <w:sz w:val="28"/>
          <w:szCs w:val="28"/>
        </w:rPr>
        <w:t>（投标人名称）的法定代表人，参加</w:t>
      </w:r>
      <w:r>
        <w:rPr>
          <w:rFonts w:hint="eastAsia" w:ascii="宋体" w:hAnsi="宋体"/>
          <w:sz w:val="28"/>
          <w:szCs w:val="28"/>
          <w:u w:val="single"/>
        </w:rPr>
        <w:t xml:space="preserve">  </w:t>
      </w:r>
      <w:r>
        <w:rPr>
          <w:rFonts w:hint="eastAsia" w:ascii="宋体" w:hAnsi="宋体" w:cs="宋体"/>
          <w:sz w:val="28"/>
          <w:szCs w:val="28"/>
          <w:u w:val="single"/>
        </w:rPr>
        <w:t>泰康之家渝园项目土石方工程劳务分包</w:t>
      </w:r>
      <w:r>
        <w:rPr>
          <w:rFonts w:hint="eastAsia" w:ascii="宋体" w:hAnsi="宋体"/>
          <w:sz w:val="28"/>
          <w:szCs w:val="28"/>
          <w:u w:val="single"/>
        </w:rPr>
        <w:t xml:space="preserve"> </w:t>
      </w:r>
      <w:r>
        <w:rPr>
          <w:rFonts w:hint="eastAsia" w:ascii="宋体" w:hAnsi="宋体"/>
          <w:sz w:val="28"/>
          <w:szCs w:val="28"/>
        </w:rPr>
        <w:t>（项目名称）招采（招采编号：</w:t>
      </w:r>
      <w:r>
        <w:rPr>
          <w:rFonts w:hint="eastAsia" w:ascii="宋体" w:hAnsi="宋体"/>
          <w:sz w:val="28"/>
          <w:szCs w:val="28"/>
          <w:highlight w:val="none"/>
          <w:u w:val="single"/>
        </w:rPr>
        <w:t xml:space="preserve"> </w:t>
      </w:r>
      <w:r>
        <w:rPr>
          <w:rFonts w:hint="eastAsia" w:ascii="宋体" w:hAnsi="宋体"/>
          <w:sz w:val="28"/>
          <w:szCs w:val="28"/>
          <w:highlight w:val="none"/>
          <w:u w:val="single"/>
          <w:lang w:eastAsia="zh-CN"/>
        </w:rPr>
        <w:t xml:space="preserve"> </w:t>
      </w:r>
      <w:r>
        <w:rPr>
          <w:rFonts w:hint="eastAsia" w:ascii="宋体" w:hAnsi="宋体" w:eastAsia="宋体" w:cs="宋体"/>
          <w:sz w:val="28"/>
          <w:szCs w:val="22"/>
          <w:u w:val="single"/>
          <w:lang w:val="en-US" w:eastAsia="zh-CN"/>
        </w:rPr>
        <w:t>2020-02-1022</w:t>
      </w:r>
      <w:r>
        <w:rPr>
          <w:rFonts w:hint="eastAsia" w:ascii="宋体" w:hAnsi="宋体"/>
          <w:sz w:val="28"/>
          <w:szCs w:val="28"/>
          <w:u w:val="single"/>
        </w:rPr>
        <w:t xml:space="preserve"> </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2" name="矩形 2"/>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style="position:absolute;left:0pt;margin-left:-1.15pt;margin-top:5.55pt;height:162.05pt;width:422.85pt;z-index:251661312;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ZaamYwACAAAqBAAADgAAAGRycy9lMm9Eb2MueG1srVPN&#10;jtMwEL4j8Q6W7zRpVoXdqOkeKOWCYKWFB3BtJ7HkP3ncJn0aJG48BI+DeA3GTuj+wKEHcnBm7PE3&#10;830zXt+ORpOjDKCcbehyUVIiLXdC2a6hXz7vXl1TApFZwbSzsqEnCfR28/LFevC1rFzvtJCBIIiF&#10;evAN7WP0dVEA76VhsHBeWjxsXTAsohu6QgQ2ILrRRVWWr4vBBeGD4xIAd7fTIZ0RwyWArm0Vl1vH&#10;D0baOKEGqVlEStArD3STq21byeOntgUZiW4oMo15xSRo79NabNas7gLzveJzCeySEp5xMkxZTHqG&#10;2rLIyCGov6CM4sGBa+OCO1NMRLIiyGJZPtPmvmdeZi4oNfiz6PD/YPnH410gSjS0osQygw3/9fX7&#10;zx/fSJW0GTzUGHLv78LsAZqJ6NgGk/5IgYxZz9NZTzlGwnFzdfWmXN6sKOF4VpWr6/JqlVCLh+s+&#10;QHwvnSHJaGjAhmUd2fEDxCn0T0jKBk4rsVNaZyd0+7c6kCPD5u7yN6M/CdOWDA29WVWpEIYT2+Kk&#10;oGk8sgbb5XxPbsBj4DJ//wJOhW0Z9FMBGSGFsdqoKEO2esnEOytIPHlU1uKDoqkYIwUlWuL7S1aO&#10;jEzpSyJRO21RwtSZqRfJiuN+RJhk7p04YUsPPqiuR0mXufR0giOUtZ/HPc3oYz+DPjzx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YIwzT2AAAAAkBAAAPAAAAAAAAAAEAIAAAACIAAABkcnMvZG93&#10;bnJldi54bWxQSwECFAAUAAAACACHTuJAZaamYwACAAAqBAAADgAAAAAAAAABACAAAAAnAQAAZHJz&#10;L2Uyb0RvYy54bWxQSwUGAAAAAAYABgBZAQAAmQUAAAAA&#10;">
                <v:fill on="t" focussize="0,0"/>
                <v:stroke color="#000000" joinstyle="miter"/>
                <v:imagedata o:title=""/>
                <o:lock v:ext="edit" aspectratio="f"/>
                <v:textbox>
                  <w:txbxContent>
                    <w:p>
                      <w:pPr>
                        <w:jc w:val="center"/>
                      </w:pPr>
                    </w:p>
                  </w:txbxContent>
                </v:textbox>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pPr>
        <w:rPr>
          <w:rFonts w:ascii="宋体" w:hAnsi="宋体"/>
          <w:szCs w:val="21"/>
        </w:rPr>
      </w:pPr>
      <w:r>
        <w:rPr>
          <w:rFonts w:hint="eastAsia" w:ascii="宋体" w:hAnsi="宋体" w:eastAsia="宋体" w:cs="Times New Roman"/>
          <w:bCs/>
          <w:sz w:val="28"/>
          <w:szCs w:val="28"/>
        </w:rPr>
        <w:br w:type="page"/>
      </w:r>
      <w:bookmarkStart w:id="132" w:name="_Toc123786882"/>
      <w:bookmarkStart w:id="133" w:name="_Toc123786884"/>
      <w:r>
        <w:rPr>
          <w:rFonts w:hint="eastAsia" w:ascii="宋体" w:hAnsi="宋体"/>
          <w:szCs w:val="21"/>
        </w:rPr>
        <w:t>附表三：法定代表人授权书</w:t>
      </w:r>
      <w:bookmarkEnd w:id="132"/>
    </w:p>
    <w:p>
      <w:pPr>
        <w:rPr>
          <w:rFonts w:ascii="宋体" w:hAnsi="宋体"/>
          <w:kern w:val="0"/>
          <w:sz w:val="28"/>
          <w:szCs w:val="28"/>
          <w:u w:val="single"/>
        </w:rPr>
      </w:pPr>
      <w:r>
        <w:rPr>
          <w:rFonts w:hint="eastAsia" w:ascii="宋体" w:hAnsi="宋体"/>
          <w:kern w:val="0"/>
          <w:sz w:val="28"/>
          <w:szCs w:val="28"/>
        </w:rPr>
        <w:t xml:space="preserve">    </w:t>
      </w:r>
      <w:r>
        <w:rPr>
          <w:rFonts w:ascii="宋体" w:hAnsi="宋体"/>
          <w:kern w:val="0"/>
          <w:sz w:val="28"/>
          <w:szCs w:val="28"/>
        </w:rPr>
        <w:t>本授权书声明：我（姓名）系（投标人名称）的法定代表人，现授权（单位名称）的（姓名）为我公司代理人，以本公司的名义参加</w:t>
      </w:r>
      <w:r>
        <w:rPr>
          <w:rFonts w:hint="eastAsia" w:ascii="宋体" w:hAnsi="宋体"/>
          <w:kern w:val="0"/>
          <w:sz w:val="28"/>
          <w:szCs w:val="28"/>
          <w:u w:val="single"/>
        </w:rPr>
        <w:t xml:space="preserve"> 重庆对外建设（集团）有限公司 </w:t>
      </w:r>
      <w:r>
        <w:rPr>
          <w:rFonts w:hint="eastAsia" w:ascii="宋体" w:hAnsi="宋体"/>
          <w:kern w:val="0"/>
          <w:sz w:val="28"/>
          <w:szCs w:val="28"/>
        </w:rPr>
        <w:t>（招采单位）组织的</w:t>
      </w:r>
      <w:r>
        <w:rPr>
          <w:rFonts w:hint="eastAsia" w:ascii="宋体" w:hAnsi="宋体"/>
          <w:sz w:val="28"/>
          <w:szCs w:val="28"/>
          <w:u w:val="single"/>
        </w:rPr>
        <w:t xml:space="preserve"> </w:t>
      </w:r>
      <w:r>
        <w:rPr>
          <w:rFonts w:hint="eastAsia" w:ascii="宋体" w:hAnsi="宋体" w:cs="宋体"/>
          <w:sz w:val="28"/>
          <w:szCs w:val="28"/>
          <w:u w:val="single"/>
        </w:rPr>
        <w:t>泰康之家渝园项目土石方工程劳务分包</w:t>
      </w:r>
      <w:r>
        <w:rPr>
          <w:rFonts w:hint="eastAsia" w:ascii="宋体" w:hAnsi="宋体"/>
          <w:sz w:val="28"/>
          <w:szCs w:val="28"/>
          <w:u w:val="single"/>
        </w:rPr>
        <w:t>（</w:t>
      </w:r>
      <w:r>
        <w:rPr>
          <w:rFonts w:hint="eastAsia" w:ascii="宋体" w:hAnsi="宋体"/>
          <w:sz w:val="28"/>
          <w:szCs w:val="28"/>
        </w:rPr>
        <w:t>项目名称）招采（招采编号：</w:t>
      </w:r>
      <w:r>
        <w:rPr>
          <w:rFonts w:hint="eastAsia" w:ascii="宋体" w:hAnsi="宋体"/>
          <w:sz w:val="28"/>
          <w:szCs w:val="28"/>
          <w:u w:val="single"/>
        </w:rPr>
        <w:t xml:space="preserve"> </w:t>
      </w:r>
      <w:r>
        <w:rPr>
          <w:rFonts w:hint="eastAsia" w:ascii="宋体" w:hAnsi="宋体" w:eastAsia="宋体" w:cs="宋体"/>
          <w:sz w:val="28"/>
          <w:szCs w:val="22"/>
          <w:u w:val="single"/>
          <w:lang w:val="en-US" w:eastAsia="zh-CN"/>
        </w:rPr>
        <w:t>2020-02-1022</w:t>
      </w:r>
      <w:r>
        <w:rPr>
          <w:rFonts w:hint="eastAsia" w:ascii="宋体" w:hAnsi="宋体"/>
          <w:sz w:val="28"/>
          <w:szCs w:val="28"/>
          <w:u w:val="single"/>
        </w:rPr>
        <w:t xml:space="preserve"> </w:t>
      </w:r>
      <w:r>
        <w:rPr>
          <w:rFonts w:hint="eastAsia" w:ascii="宋体" w:hAnsi="宋体"/>
          <w:kern w:val="0"/>
          <w:sz w:val="28"/>
          <w:szCs w:val="28"/>
        </w:rPr>
        <w:t>）的投标活动。代理人在开标、评审、合同谈判过程中所签署的一切文件和处理与之有关的一切事务，我均予以承认。本授权书自签署之日起生效，特此声明。</w:t>
      </w:r>
    </w:p>
    <w:p>
      <w:pPr>
        <w:rPr>
          <w:rFonts w:ascii="宋体" w:hAnsi="宋体"/>
          <w:kern w:val="0"/>
          <w:sz w:val="28"/>
          <w:szCs w:val="28"/>
        </w:rPr>
      </w:pPr>
      <w:r>
        <w:rPr>
          <w:rFonts w:hint="eastAsia" w:ascii="宋体" w:hAnsi="宋体"/>
          <w:kern w:val="0"/>
          <w:sz w:val="28"/>
          <w:szCs w:val="28"/>
        </w:rPr>
        <w:t>代理人无转移委托权。</w:t>
      </w:r>
    </w:p>
    <w:p>
      <w:pPr>
        <w:rPr>
          <w:rFonts w:ascii="宋体" w:hAnsi="宋体"/>
          <w:kern w:val="0"/>
          <w:sz w:val="28"/>
          <w:szCs w:val="28"/>
        </w:rPr>
      </w:pPr>
      <w:r>
        <w:rPr>
          <w:rFonts w:hint="eastAsia" w:ascii="宋体" w:hAnsi="宋体"/>
          <w:kern w:val="0"/>
          <w:sz w:val="28"/>
          <w:szCs w:val="28"/>
        </w:rPr>
        <w:t>特此委托。</w:t>
      </w:r>
    </w:p>
    <w:p>
      <w:pPr>
        <w:rPr>
          <w:rFonts w:ascii="宋体" w:hAnsi="宋体"/>
          <w:sz w:val="28"/>
          <w:szCs w:val="28"/>
        </w:rPr>
      </w:pPr>
      <w:r>
        <w:rPr>
          <w:rFonts w:ascii="宋体" w:hAnsi="宋体"/>
          <w:sz w:val="28"/>
          <w:szCs w:val="28"/>
        </w:rPr>
        <mc:AlternateContent>
          <mc:Choice Requires="wps">
            <w:drawing>
              <wp:anchor distT="0" distB="0" distL="114300" distR="114300" simplePos="0" relativeHeight="251662336"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style="position:absolute;left:0pt;margin-left:7.8pt;margin-top:24.45pt;height:162.05pt;width:422.85pt;z-index:251662336;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wqDEUAgIAACoEAAAOAAAAZHJzL2Uyb0RvYy54bWytU82O&#10;0zAQviPxDpbvNGl3C7tR0z1QygXBSgsP4NpOYsl/8rhN+jRI3HgIHgfxGoyd0P1hDz1sDs6MPf5m&#10;vm/Gq5vBaHKQAZSzNZ3PSkqk5U4o29b029ftmytKIDIrmHZW1vQogd6sX79a9b6SC9c5LWQgCGKh&#10;6n1Nuxh9VRTAO2kYzJyXFg8bFwyL6Ia2EIH1iG50sSjLt0XvgvDBcQmAu5vxkE6I4RxA1zSKy43j&#10;eyNtHFGD1CwiJeiUB7rO1TaN5PFL04CMRNcUmca8YhK0d2kt1itWtYH5TvGpBHZOCU84GaYsJj1B&#10;bVhkZB/Uf1BG8eDANXHGnSlGIlkRZDEvn2hz1zEvMxeUGvxJdHg5WP75cBuIEjW9pMQygw3/8/3n&#10;718/yGXSpvdQYcidvw2TB2gmokMTTPojBTJkPY8nPeUQCcfN5cW7cn69pITj2aJcXpUXy4Ra3F/3&#10;AeJH6QxJRk0DNizryA6fII6h/0JSNnBaia3SOjuh3b3XgRwYNnebvwn9UZi2pK/p9XKRCmE4sQ1O&#10;CprGI2uwbc736AY8BC7z9xxwKmzDoBsLyAgpjFVGRRmy1UkmPlhB4tGjshYfFE3FGCko0RLfX7Jy&#10;ZGRKnxOJ2mmLEqbOjL1IVhx2A8Ikc+fEEVu690G1HUo6z6WnExyhrP007mlGH/oZ9P6Jr/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yD8hNcAAAAJAQAADwAAAAAAAAABACAAAAAiAAAAZHJzL2Rv&#10;d25yZXYueG1sUEsBAhQAFAAAAAgAh07iQDCoMRQCAgAAKgQAAA4AAAAAAAAAAQAgAAAAJgEAAGRy&#10;cy9lMm9Eb2MueG1sUEsFBgAAAAAGAAYAWQEAAJoFA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sz w:val="28"/>
          <w:szCs w:val="28"/>
        </w:rPr>
        <w:t>附：委托代理人的身份证复印件：</w:t>
      </w:r>
      <w:r>
        <w:rPr>
          <w:rFonts w:ascii="宋体" w:hAnsi="宋体"/>
          <w:sz w:val="28"/>
          <w:szCs w:val="28"/>
        </w:rPr>
        <w:t xml:space="preserve"> </w: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spacing w:before="156" w:beforeLines="50"/>
        <w:rPr>
          <w:rFonts w:ascii="宋体" w:hAnsi="宋体"/>
          <w:kern w:val="0"/>
          <w:sz w:val="28"/>
          <w:szCs w:val="28"/>
          <w:u w:val="single"/>
        </w:rPr>
      </w:pPr>
      <w:r>
        <w:rPr>
          <w:rFonts w:hint="eastAsia" w:ascii="宋体" w:hAnsi="宋体"/>
          <w:kern w:val="0"/>
          <w:sz w:val="28"/>
          <w:szCs w:val="28"/>
        </w:rPr>
        <w:t>投标人：（盖公章）</w:t>
      </w:r>
    </w:p>
    <w:p>
      <w:pPr>
        <w:rPr>
          <w:rFonts w:ascii="宋体" w:hAnsi="宋体"/>
          <w:kern w:val="0"/>
          <w:sz w:val="28"/>
          <w:szCs w:val="28"/>
        </w:rPr>
      </w:pPr>
      <w:r>
        <w:rPr>
          <w:rFonts w:hint="eastAsia" w:ascii="宋体" w:hAnsi="宋体"/>
          <w:kern w:val="0"/>
          <w:sz w:val="28"/>
          <w:szCs w:val="28"/>
        </w:rPr>
        <w:t>法定代表人：（签字或盖章）</w:t>
      </w:r>
    </w:p>
    <w:p>
      <w:pPr>
        <w:rPr>
          <w:rFonts w:ascii="宋体" w:hAnsi="宋体"/>
          <w:kern w:val="0"/>
          <w:sz w:val="28"/>
          <w:szCs w:val="28"/>
        </w:rPr>
      </w:pPr>
      <w:r>
        <w:rPr>
          <w:rFonts w:hint="eastAsia" w:ascii="宋体" w:hAnsi="宋体"/>
          <w:kern w:val="0"/>
          <w:sz w:val="28"/>
          <w:szCs w:val="28"/>
        </w:rPr>
        <w:t>委托代理人：（签字）</w:t>
      </w:r>
    </w:p>
    <w:p>
      <w:pPr>
        <w:rPr>
          <w:rFonts w:ascii="宋体" w:hAnsi="宋体"/>
          <w:kern w:val="0"/>
          <w:sz w:val="28"/>
          <w:szCs w:val="28"/>
        </w:rPr>
      </w:pPr>
      <w:r>
        <w:rPr>
          <w:rFonts w:hint="eastAsia" w:ascii="宋体" w:hAnsi="宋体"/>
          <w:kern w:val="0"/>
          <w:sz w:val="28"/>
          <w:szCs w:val="28"/>
        </w:rPr>
        <w:t>日期：年月日</w:t>
      </w:r>
    </w:p>
    <w:p>
      <w:pPr>
        <w:rPr>
          <w:rFonts w:ascii="宋体" w:hAnsi="宋体"/>
          <w:sz w:val="28"/>
          <w:szCs w:val="28"/>
        </w:rPr>
      </w:pPr>
      <w:r>
        <w:rPr>
          <w:rFonts w:hint="eastAsia" w:ascii="宋体" w:hAnsi="宋体"/>
          <w:sz w:val="28"/>
          <w:szCs w:val="28"/>
        </w:rPr>
        <w:t>注：投标人法定代表人参加投标的无须提供该委托书。</w:t>
      </w:r>
    </w:p>
    <w:p>
      <w:pPr>
        <w:widowControl/>
        <w:jc w:val="left"/>
        <w:rPr>
          <w:rFonts w:ascii="宋体" w:hAnsi="宋体" w:eastAsia="宋体" w:cs="宋体"/>
          <w:szCs w:val="21"/>
        </w:rPr>
      </w:pPr>
    </w:p>
    <w:p>
      <w:pPr>
        <w:widowControl/>
        <w:jc w:val="left"/>
        <w:rPr>
          <w:rFonts w:ascii="宋体" w:hAnsi="宋体" w:eastAsia="宋体" w:cs="宋体"/>
          <w:kern w:val="0"/>
          <w:sz w:val="28"/>
          <w:szCs w:val="28"/>
        </w:rPr>
      </w:pPr>
      <w:r>
        <w:rPr>
          <w:rFonts w:ascii="宋体" w:hAnsi="宋体" w:eastAsia="宋体" w:cs="宋体"/>
          <w:szCs w:val="21"/>
        </w:rPr>
        <w:br w:type="page"/>
      </w:r>
      <w:r>
        <w:rPr>
          <w:rFonts w:hint="eastAsia" w:ascii="宋体" w:hAnsi="宋体" w:eastAsia="宋体" w:cs="宋体"/>
          <w:szCs w:val="21"/>
        </w:rPr>
        <w:t>附表四：资格审查合格条件</w:t>
      </w:r>
    </w:p>
    <w:tbl>
      <w:tblPr>
        <w:tblStyle w:val="8"/>
        <w:tblpPr w:leftFromText="180" w:rightFromText="180" w:vertAnchor="text" w:horzAnchor="page" w:tblpX="1075" w:tblpY="559"/>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495"/>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项目内容</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合格条件</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营业执照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具有有效的营业执照</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资质等级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劳务分包资质</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安全生产许可证</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具有有效安全生产许可证</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sz w:val="28"/>
                <w:szCs w:val="28"/>
              </w:rPr>
              <w:t>拟派项目负责人及其他管理人员</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sz w:val="28"/>
                <w:szCs w:val="28"/>
              </w:rPr>
              <w:t>其中具有资质专业安全人员、质量人员资格证书为不可缺少人员资料</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建设行政主管部门颁发的有效的证书复印件并加盖公章</w:t>
            </w:r>
          </w:p>
        </w:tc>
      </w:tr>
    </w:tbl>
    <w:p>
      <w:pPr>
        <w:jc w:val="left"/>
        <w:rPr>
          <w:rFonts w:ascii="宋体" w:hAnsi="宋体" w:eastAsia="宋体" w:cs="宋体"/>
          <w:b/>
          <w:kern w:val="0"/>
          <w:sz w:val="30"/>
          <w:szCs w:val="30"/>
        </w:rPr>
      </w:pPr>
      <w:r>
        <w:rPr>
          <w:rFonts w:hint="eastAsia" w:ascii="宋体" w:hAnsi="宋体" w:eastAsia="宋体" w:cs="宋体"/>
          <w:b/>
          <w:kern w:val="0"/>
          <w:sz w:val="30"/>
          <w:szCs w:val="30"/>
        </w:rPr>
        <w:t>注：</w:t>
      </w:r>
    </w:p>
    <w:p>
      <w:pPr>
        <w:jc w:val="left"/>
        <w:rPr>
          <w:rFonts w:ascii="宋体" w:hAnsi="宋体" w:eastAsia="宋体" w:cs="宋体"/>
          <w:sz w:val="28"/>
          <w:szCs w:val="28"/>
        </w:rPr>
      </w:pPr>
      <w:r>
        <w:rPr>
          <w:rFonts w:hint="eastAsia" w:ascii="宋体" w:hAnsi="宋体" w:eastAsia="宋体" w:cs="宋体"/>
          <w:sz w:val="28"/>
          <w:szCs w:val="28"/>
        </w:rPr>
        <w:t>营业执照（附复印件并加盖公章）</w:t>
      </w:r>
    </w:p>
    <w:p>
      <w:pPr>
        <w:jc w:val="left"/>
        <w:rPr>
          <w:rFonts w:ascii="宋体" w:hAnsi="宋体" w:eastAsia="宋体" w:cs="宋体"/>
          <w:sz w:val="28"/>
          <w:szCs w:val="28"/>
        </w:rPr>
      </w:pPr>
      <w:r>
        <w:rPr>
          <w:rFonts w:hint="eastAsia" w:ascii="宋体" w:hAnsi="宋体" w:eastAsia="宋体" w:cs="宋体"/>
          <w:sz w:val="28"/>
          <w:szCs w:val="28"/>
        </w:rPr>
        <w:t>资质证书（附复印件并加盖公章）</w:t>
      </w:r>
    </w:p>
    <w:p>
      <w:pPr>
        <w:jc w:val="left"/>
        <w:rPr>
          <w:rFonts w:ascii="宋体" w:hAnsi="宋体" w:eastAsia="宋体" w:cs="宋体"/>
          <w:sz w:val="28"/>
          <w:szCs w:val="28"/>
        </w:rPr>
      </w:pPr>
      <w:r>
        <w:rPr>
          <w:rFonts w:hint="eastAsia" w:ascii="宋体" w:hAnsi="宋体" w:eastAsia="宋体" w:cs="宋体"/>
          <w:sz w:val="28"/>
          <w:szCs w:val="28"/>
        </w:rPr>
        <w:t>安全生产许可证（附复印件并加盖公章）</w:t>
      </w:r>
    </w:p>
    <w:p>
      <w:pPr>
        <w:jc w:val="left"/>
        <w:rPr>
          <w:rFonts w:ascii="宋体" w:hAnsi="宋体" w:eastAsia="宋体" w:cs="宋体"/>
          <w:sz w:val="28"/>
          <w:szCs w:val="28"/>
        </w:rPr>
      </w:pPr>
      <w:r>
        <w:rPr>
          <w:rFonts w:hint="eastAsia" w:ascii="宋体" w:hAnsi="宋体" w:eastAsia="宋体" w:cs="宋体"/>
          <w:sz w:val="28"/>
          <w:szCs w:val="28"/>
        </w:rPr>
        <w:t>拟派人员：技术负责人（附相关专业工程师证或者一级建造师证或者二级建造师证复印件并加盖公章）</w:t>
      </w:r>
    </w:p>
    <w:p>
      <w:pPr>
        <w:jc w:val="left"/>
        <w:rPr>
          <w:rFonts w:ascii="宋体" w:hAnsi="宋体" w:eastAsia="宋体" w:cs="宋体"/>
          <w:sz w:val="28"/>
          <w:szCs w:val="28"/>
        </w:rPr>
      </w:pPr>
      <w:r>
        <w:rPr>
          <w:rFonts w:hint="eastAsia" w:ascii="宋体" w:hAnsi="宋体" w:eastAsia="宋体" w:cs="宋体"/>
          <w:sz w:val="28"/>
          <w:szCs w:val="28"/>
        </w:rPr>
        <w:t>质检员（附建设行政主管部门颁发的有效的证书复印件并加盖公章）</w:t>
      </w:r>
    </w:p>
    <w:p>
      <w:pPr>
        <w:jc w:val="left"/>
        <w:rPr>
          <w:rFonts w:ascii="宋体" w:hAnsi="宋体" w:eastAsia="宋体" w:cs="宋体"/>
          <w:sz w:val="28"/>
          <w:szCs w:val="28"/>
        </w:rPr>
      </w:pPr>
      <w:r>
        <w:rPr>
          <w:rFonts w:hint="eastAsia" w:ascii="宋体" w:hAnsi="宋体" w:eastAsia="宋体" w:cs="宋体"/>
          <w:sz w:val="28"/>
          <w:szCs w:val="28"/>
        </w:rPr>
        <w:t>安全员(附建设行政主管部门颁发的有效的证书和安全生产考核C 证复印件并加盖公章）</w:t>
      </w:r>
    </w:p>
    <w:p>
      <w:pPr>
        <w:rPr>
          <w:rFonts w:ascii="宋体" w:hAnsi="宋体" w:eastAsia="宋体" w:cs="宋体"/>
          <w:sz w:val="28"/>
          <w:szCs w:val="28"/>
        </w:rPr>
      </w:pPr>
    </w:p>
    <w:p>
      <w:pPr>
        <w:rPr>
          <w:rFonts w:ascii="宋体" w:hAnsi="宋体" w:eastAsia="宋体" w:cs="宋体"/>
          <w:szCs w:val="21"/>
        </w:rPr>
      </w:pPr>
      <w:r>
        <w:rPr>
          <w:rFonts w:hint="eastAsia" w:ascii="宋体" w:hAnsi="宋体" w:eastAsia="宋体" w:cs="Times New Roman"/>
          <w:szCs w:val="21"/>
        </w:rPr>
        <w:br w:type="page"/>
      </w:r>
      <w:r>
        <w:rPr>
          <w:rFonts w:hint="eastAsia" w:ascii="宋体" w:hAnsi="宋体" w:eastAsia="宋体" w:cs="宋体"/>
          <w:szCs w:val="21"/>
        </w:rPr>
        <w:t>附表五：</w:t>
      </w:r>
      <w:bookmarkEnd w:id="133"/>
      <w:r>
        <w:rPr>
          <w:rFonts w:hint="eastAsia" w:ascii="宋体" w:hAnsi="宋体" w:eastAsia="宋体" w:cs="宋体"/>
          <w:szCs w:val="21"/>
        </w:rPr>
        <w:t>投标申请人情况</w:t>
      </w:r>
    </w:p>
    <w:p>
      <w:pPr>
        <w:rPr>
          <w:rFonts w:ascii="宋体" w:hAnsi="宋体" w:eastAsia="宋体" w:cs="宋体"/>
          <w:szCs w:val="21"/>
        </w:rPr>
      </w:pPr>
    </w:p>
    <w:tbl>
      <w:tblPr>
        <w:tblStyle w:val="8"/>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440"/>
        <w:gridCol w:w="3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法定代表人</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联系电话</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营业执照号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成立时间</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资质</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劳务分包资质</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资质证书号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专业类别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劳务分包</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安全生产许可证号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开户银行</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基本账号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注册资金</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邮政编码</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bl>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投标单位：（盖章）</w:t>
      </w:r>
    </w:p>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法定代表人或委托代理人：（签字）</w:t>
      </w:r>
    </w:p>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日期：年 月 日</w:t>
      </w:r>
    </w:p>
    <w:p>
      <w:pPr>
        <w:rPr>
          <w:rFonts w:ascii="宋体" w:hAnsi="宋体" w:eastAsia="宋体" w:cs="宋体"/>
          <w:sz w:val="28"/>
          <w:szCs w:val="28"/>
        </w:rPr>
      </w:pPr>
    </w:p>
    <w:p>
      <w:pPr>
        <w:rPr>
          <w:rFonts w:ascii="宋体" w:hAnsi="宋体" w:eastAsia="宋体" w:cs="宋体"/>
          <w:sz w:val="28"/>
          <w:szCs w:val="28"/>
        </w:rPr>
        <w:sectPr>
          <w:headerReference r:id="rId7" w:type="default"/>
          <w:footerReference r:id="rId8" w:type="default"/>
          <w:pgSz w:w="11906" w:h="16838"/>
          <w:pgMar w:top="1440" w:right="1135" w:bottom="1440" w:left="1135" w:header="851" w:footer="992" w:gutter="0"/>
          <w:cols w:space="425" w:num="1"/>
          <w:docGrid w:type="lines" w:linePitch="312" w:charSpace="0"/>
        </w:sectPr>
      </w:pPr>
    </w:p>
    <w:p>
      <w:pPr>
        <w:rPr>
          <w:rFonts w:ascii="宋体" w:hAnsi="宋体"/>
          <w:szCs w:val="21"/>
        </w:rPr>
      </w:pPr>
      <w:r>
        <w:rPr>
          <w:rFonts w:hint="eastAsia" w:ascii="宋体" w:hAnsi="宋体"/>
          <w:szCs w:val="21"/>
        </w:rPr>
        <w:t>附表六：投标报价表</w:t>
      </w:r>
    </w:p>
    <w:p>
      <w:pPr>
        <w:ind w:left="8446" w:hanging="8388" w:hangingChars="2900"/>
        <w:jc w:val="center"/>
        <w:rPr>
          <w:rFonts w:ascii="宋体" w:hAnsi="宋体" w:cs="宋体"/>
          <w:sz w:val="22"/>
          <w:szCs w:val="22"/>
        </w:rPr>
      </w:pPr>
      <w:r>
        <w:rPr>
          <w:rFonts w:hint="eastAsia" w:ascii="Calibri" w:hAnsi="Calibri" w:eastAsia="宋体" w:cs="宋体"/>
          <w:b/>
          <w:bCs/>
          <w:w w:val="90"/>
          <w:sz w:val="32"/>
          <w:szCs w:val="32"/>
        </w:rPr>
        <w:t>泰康之家渝园项目土石方工程劳务分包</w:t>
      </w:r>
      <w:r>
        <w:rPr>
          <w:rFonts w:hint="eastAsia" w:ascii="宋体" w:hAnsi="宋体" w:cs="宋体"/>
          <w:sz w:val="22"/>
          <w:szCs w:val="22"/>
        </w:rPr>
        <w:t xml:space="preserve">                                                                                                          单位：元</w:t>
      </w:r>
    </w:p>
    <w:p>
      <w:pPr>
        <w:jc w:val="left"/>
        <w:rPr>
          <w:rFonts w:ascii="宋体" w:hAnsi="宋体" w:cs="宋体"/>
          <w:sz w:val="22"/>
          <w:szCs w:val="22"/>
        </w:rPr>
      </w:pPr>
    </w:p>
    <w:tbl>
      <w:tblPr>
        <w:tblStyle w:val="8"/>
        <w:tblW w:w="11500" w:type="dxa"/>
        <w:jc w:val="center"/>
        <w:tblLayout w:type="fixed"/>
        <w:tblCellMar>
          <w:top w:w="15" w:type="dxa"/>
          <w:left w:w="15" w:type="dxa"/>
          <w:bottom w:w="15" w:type="dxa"/>
          <w:right w:w="15" w:type="dxa"/>
        </w:tblCellMar>
      </w:tblPr>
      <w:tblGrid>
        <w:gridCol w:w="590"/>
        <w:gridCol w:w="1508"/>
        <w:gridCol w:w="2360"/>
        <w:gridCol w:w="685"/>
        <w:gridCol w:w="1098"/>
        <w:gridCol w:w="909"/>
        <w:gridCol w:w="1264"/>
        <w:gridCol w:w="1094"/>
        <w:gridCol w:w="1171"/>
        <w:gridCol w:w="821"/>
      </w:tblGrid>
      <w:tr>
        <w:tblPrEx>
          <w:tblCellMar>
            <w:top w:w="15" w:type="dxa"/>
            <w:left w:w="15" w:type="dxa"/>
            <w:bottom w:w="15" w:type="dxa"/>
            <w:right w:w="15" w:type="dxa"/>
          </w:tblCellMar>
        </w:tblPrEx>
        <w:trPr>
          <w:trHeight w:val="446" w:hRule="atLeast"/>
          <w:jc w:val="center"/>
        </w:trPr>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ascii="宋体" w:hAnsi="宋体" w:eastAsia="宋体" w:cs="宋体"/>
                <w:kern w:val="0"/>
                <w:szCs w:val="21"/>
              </w:rPr>
              <w:t xml:space="preserve"> 序号</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分部分项工程名称</w:t>
            </w:r>
          </w:p>
        </w:tc>
        <w:tc>
          <w:tcPr>
            <w:tcW w:w="23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项目特征及主要工程内容</w:t>
            </w:r>
          </w:p>
        </w:tc>
        <w:tc>
          <w:tcPr>
            <w:tcW w:w="6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计量</w:t>
            </w:r>
            <w:r>
              <w:rPr>
                <w:rFonts w:ascii="宋体" w:hAnsi="宋体" w:eastAsia="宋体" w:cs="宋体"/>
                <w:kern w:val="0"/>
                <w:szCs w:val="21"/>
              </w:rPr>
              <w:br w:type="textWrapping"/>
            </w:r>
            <w:r>
              <w:rPr>
                <w:rFonts w:hint="eastAsia" w:ascii="宋体" w:hAnsi="宋体" w:eastAsia="宋体" w:cs="宋体"/>
                <w:kern w:val="0"/>
                <w:szCs w:val="21"/>
              </w:rPr>
              <w:t>单位</w:t>
            </w:r>
          </w:p>
        </w:tc>
        <w:tc>
          <w:tcPr>
            <w:tcW w:w="10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暂定工程量</w:t>
            </w:r>
          </w:p>
        </w:tc>
        <w:tc>
          <w:tcPr>
            <w:tcW w:w="21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限价（含税）</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报价（含税）</w:t>
            </w: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备注</w:t>
            </w:r>
          </w:p>
        </w:tc>
      </w:tr>
      <w:tr>
        <w:tblPrEx>
          <w:tblCellMar>
            <w:top w:w="15" w:type="dxa"/>
            <w:left w:w="15" w:type="dxa"/>
            <w:bottom w:w="15" w:type="dxa"/>
            <w:right w:w="15" w:type="dxa"/>
          </w:tblCellMar>
        </w:tblPrEx>
        <w:trPr>
          <w:trHeight w:val="153" w:hRule="atLeast"/>
          <w:jc w:val="center"/>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spacing w:line="576" w:lineRule="auto"/>
              <w:jc w:val="center"/>
              <w:outlineLvl w:val="0"/>
              <w:rPr>
                <w:rFonts w:ascii="宋体" w:hAnsi="宋体" w:eastAsia="宋体" w:cs="宋体"/>
                <w:szCs w:val="21"/>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spacing w:line="576" w:lineRule="auto"/>
              <w:jc w:val="center"/>
              <w:outlineLvl w:val="0"/>
              <w:rPr>
                <w:rFonts w:ascii="宋体" w:hAnsi="宋体" w:eastAsia="宋体" w:cs="宋体"/>
                <w:szCs w:val="21"/>
              </w:rPr>
            </w:pPr>
          </w:p>
        </w:tc>
        <w:tc>
          <w:tcPr>
            <w:tcW w:w="23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szCs w:val="21"/>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szCs w:val="21"/>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szCs w:val="21"/>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综合单价</w:t>
            </w: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总价</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综合单价</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总价</w:t>
            </w: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szCs w:val="21"/>
              </w:rPr>
            </w:pPr>
          </w:p>
        </w:tc>
      </w:tr>
      <w:tr>
        <w:tblPrEx>
          <w:tblCellMar>
            <w:top w:w="15" w:type="dxa"/>
            <w:left w:w="15" w:type="dxa"/>
            <w:bottom w:w="15" w:type="dxa"/>
            <w:right w:w="15" w:type="dxa"/>
          </w:tblCellMar>
        </w:tblPrEx>
        <w:trPr>
          <w:trHeight w:val="76"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szCs w:val="21"/>
              </w:rPr>
            </w:pPr>
            <w:r>
              <w:rPr>
                <w:rFonts w:hint="eastAsia" w:ascii="宋体" w:hAnsi="宋体" w:cs="宋体"/>
                <w:i w:val="0"/>
                <w:color w:val="auto"/>
                <w:sz w:val="21"/>
                <w:szCs w:val="21"/>
                <w:highlight w:val="none"/>
                <w:u w:val="none"/>
                <w:lang w:val="en-US" w:eastAsia="zh-CN"/>
              </w:rPr>
              <w:t>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szCs w:val="21"/>
              </w:rPr>
            </w:pPr>
            <w:r>
              <w:rPr>
                <w:rFonts w:hint="eastAsia" w:ascii="宋体" w:hAnsi="宋体" w:eastAsia="宋体" w:cs="宋体"/>
                <w:i w:val="0"/>
                <w:iCs w:val="0"/>
                <w:color w:val="000000"/>
                <w:kern w:val="0"/>
                <w:sz w:val="20"/>
                <w:szCs w:val="20"/>
                <w:u w:val="none"/>
                <w:lang w:val="en-US" w:eastAsia="zh-CN" w:bidi="ar"/>
              </w:rPr>
              <w:t>人工开挖石方</w:t>
            </w:r>
          </w:p>
        </w:tc>
        <w:tc>
          <w:tcPr>
            <w:tcW w:w="2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szCs w:val="21"/>
              </w:rPr>
            </w:pPr>
            <w:r>
              <w:rPr>
                <w:rFonts w:hint="eastAsia" w:ascii="宋体" w:hAnsi="宋体" w:eastAsia="宋体" w:cs="宋体"/>
                <w:i w:val="0"/>
                <w:iCs w:val="0"/>
                <w:color w:val="000000"/>
                <w:kern w:val="0"/>
                <w:sz w:val="20"/>
                <w:szCs w:val="20"/>
                <w:u w:val="none"/>
                <w:lang w:val="en-US" w:eastAsia="zh-CN" w:bidi="ar"/>
              </w:rPr>
              <w:t>1、水钻人工费</w:t>
            </w:r>
          </w:p>
        </w:tc>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szCs w:val="21"/>
              </w:rPr>
            </w:pPr>
            <w:r>
              <w:rPr>
                <w:rFonts w:hint="eastAsia" w:ascii="宋体" w:hAnsi="宋体" w:eastAsia="宋体" w:cs="宋体"/>
                <w:i w:val="0"/>
                <w:iCs w:val="0"/>
                <w:color w:val="000000"/>
                <w:kern w:val="0"/>
                <w:sz w:val="20"/>
                <w:szCs w:val="20"/>
                <w:u w:val="none"/>
                <w:lang w:val="en-US" w:eastAsia="zh-CN" w:bidi="ar"/>
              </w:rPr>
              <w:t>m3</w:t>
            </w:r>
          </w:p>
        </w:tc>
        <w:tc>
          <w:tcPr>
            <w:tcW w:w="1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szCs w:val="21"/>
              </w:rPr>
            </w:pPr>
            <w:r>
              <w:rPr>
                <w:rFonts w:hint="eastAsia" w:ascii="宋体" w:hAnsi="宋体" w:eastAsia="宋体" w:cs="宋体"/>
                <w:i w:val="0"/>
                <w:iCs w:val="0"/>
                <w:color w:val="000000"/>
                <w:kern w:val="0"/>
                <w:sz w:val="20"/>
                <w:szCs w:val="20"/>
                <w:u w:val="none"/>
                <w:lang w:val="en-US" w:eastAsia="zh-CN" w:bidi="ar"/>
              </w:rPr>
              <w:t>13842.3</w:t>
            </w: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heme="minorEastAsia" w:hAnsiTheme="minorEastAsia" w:cstheme="minorEastAsia"/>
                <w:szCs w:val="21"/>
              </w:rPr>
            </w:pPr>
            <w:r>
              <w:rPr>
                <w:rFonts w:hint="eastAsia" w:ascii="宋体" w:hAnsi="宋体" w:cs="宋体"/>
                <w:i w:val="0"/>
                <w:color w:val="000000"/>
                <w:kern w:val="0"/>
                <w:sz w:val="20"/>
                <w:szCs w:val="20"/>
                <w:u w:val="none"/>
                <w:lang w:val="en-US" w:eastAsia="zh-CN" w:bidi="ar"/>
              </w:rPr>
              <w:t>450</w:t>
            </w: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heme="minorEastAsia" w:hAnsiTheme="minorEastAsia" w:cstheme="minorEastAsia"/>
                <w:szCs w:val="21"/>
              </w:rPr>
            </w:pPr>
            <w:r>
              <w:rPr>
                <w:rFonts w:hint="eastAsia" w:ascii="宋体" w:hAnsi="宋体" w:cs="宋体"/>
                <w:i w:val="0"/>
                <w:color w:val="000000"/>
                <w:kern w:val="0"/>
                <w:sz w:val="20"/>
                <w:szCs w:val="20"/>
                <w:u w:val="none"/>
                <w:lang w:val="en-US" w:eastAsia="zh-CN" w:bidi="ar"/>
              </w:rPr>
              <w:t>6229035.00</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kern w:val="0"/>
                <w:szCs w:val="21"/>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kern w:val="0"/>
                <w:szCs w:val="21"/>
              </w:rPr>
            </w:pP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szCs w:val="21"/>
              </w:rPr>
            </w:pPr>
          </w:p>
        </w:tc>
      </w:tr>
      <w:tr>
        <w:tblPrEx>
          <w:tblCellMar>
            <w:top w:w="15" w:type="dxa"/>
            <w:left w:w="15" w:type="dxa"/>
            <w:bottom w:w="15" w:type="dxa"/>
            <w:right w:w="15" w:type="dxa"/>
          </w:tblCellMar>
        </w:tblPrEx>
        <w:trPr>
          <w:trHeight w:val="76"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eastAsia="宋体" w:cs="宋体"/>
                <w:color w:val="000000"/>
                <w:kern w:val="0"/>
                <w:sz w:val="20"/>
                <w:szCs w:val="20"/>
                <w:lang w:val="en-US" w:eastAsia="zh-CN" w:bidi="ar"/>
              </w:rPr>
              <w:t>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 w:val="20"/>
                <w:szCs w:val="20"/>
                <w:lang w:bidi="ar"/>
              </w:rPr>
              <w:t>素喷C20 厚度80mm</w:t>
            </w:r>
          </w:p>
        </w:tc>
        <w:tc>
          <w:tcPr>
            <w:tcW w:w="2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szCs w:val="21"/>
              </w:rPr>
            </w:pPr>
            <w:r>
              <w:rPr>
                <w:rFonts w:hint="eastAsia" w:ascii="宋体" w:hAnsi="宋体" w:eastAsia="宋体" w:cs="宋体"/>
                <w:color w:val="000000"/>
                <w:kern w:val="0"/>
                <w:sz w:val="20"/>
                <w:szCs w:val="20"/>
                <w:lang w:bidi="ar"/>
              </w:rPr>
              <w:t>1. 喷射C20砼人工费</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 拌和砼人工费</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 喷射设备自备</w:t>
            </w:r>
          </w:p>
        </w:tc>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Cs w:val="21"/>
              </w:rPr>
            </w:pPr>
            <w:r>
              <w:rPr>
                <w:rFonts w:hint="eastAsia" w:ascii="宋体" w:hAnsi="宋体" w:eastAsia="宋体" w:cs="宋体"/>
                <w:color w:val="000000"/>
                <w:kern w:val="0"/>
                <w:sz w:val="20"/>
                <w:szCs w:val="20"/>
                <w:lang w:bidi="ar"/>
              </w:rPr>
              <w:t>m2</w:t>
            </w:r>
          </w:p>
        </w:tc>
        <w:tc>
          <w:tcPr>
            <w:tcW w:w="1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 w:val="20"/>
                <w:szCs w:val="20"/>
                <w:lang w:bidi="ar"/>
              </w:rPr>
              <w:t>7681.7</w:t>
            </w: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szCs w:val="21"/>
              </w:rPr>
            </w:pPr>
            <w:r>
              <w:rPr>
                <w:rFonts w:hint="eastAsia" w:ascii="宋体" w:hAnsi="宋体" w:eastAsia="宋体" w:cs="宋体"/>
                <w:color w:val="000000"/>
                <w:kern w:val="0"/>
                <w:sz w:val="20"/>
                <w:szCs w:val="20"/>
                <w:lang w:bidi="ar"/>
              </w:rPr>
              <w:t xml:space="preserve">36.00 </w:t>
            </w: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szCs w:val="21"/>
              </w:rPr>
            </w:pPr>
            <w:r>
              <w:rPr>
                <w:rFonts w:hint="eastAsia" w:ascii="宋体" w:hAnsi="宋体" w:eastAsia="宋体" w:cs="宋体"/>
                <w:color w:val="000000"/>
                <w:kern w:val="0"/>
                <w:sz w:val="20"/>
                <w:szCs w:val="20"/>
                <w:lang w:bidi="ar"/>
              </w:rPr>
              <w:t xml:space="preserve">276541.20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kern w:val="0"/>
                <w:szCs w:val="21"/>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kern w:val="0"/>
                <w:szCs w:val="21"/>
              </w:rPr>
            </w:pP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szCs w:val="21"/>
              </w:rPr>
            </w:pPr>
          </w:p>
        </w:tc>
      </w:tr>
      <w:tr>
        <w:tblPrEx>
          <w:tblCellMar>
            <w:top w:w="15" w:type="dxa"/>
            <w:left w:w="15" w:type="dxa"/>
            <w:bottom w:w="15" w:type="dxa"/>
            <w:right w:w="15" w:type="dxa"/>
          </w:tblCellMar>
        </w:tblPrEx>
        <w:trPr>
          <w:trHeight w:val="76"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eastAsia="宋体" w:cs="宋体"/>
                <w:color w:val="000000"/>
                <w:kern w:val="0"/>
                <w:sz w:val="20"/>
                <w:szCs w:val="20"/>
                <w:lang w:val="en-US" w:eastAsia="zh-CN" w:bidi="ar"/>
              </w:rPr>
              <w:t>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 w:val="20"/>
                <w:szCs w:val="20"/>
                <w:lang w:bidi="ar"/>
              </w:rPr>
              <w:t>截水沟</w:t>
            </w:r>
          </w:p>
        </w:tc>
        <w:tc>
          <w:tcPr>
            <w:tcW w:w="2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szCs w:val="21"/>
              </w:rPr>
            </w:pPr>
            <w:r>
              <w:rPr>
                <w:rFonts w:hint="eastAsia" w:ascii="宋体" w:hAnsi="宋体" w:eastAsia="宋体" w:cs="宋体"/>
                <w:color w:val="000000"/>
                <w:kern w:val="0"/>
                <w:sz w:val="20"/>
                <w:szCs w:val="20"/>
                <w:lang w:bidi="ar"/>
              </w:rPr>
              <w:t>1. 浆砌毛条石人工费</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 拌和水泥砂浆人工费</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 抹灰人工费</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 劳动工具自备</w:t>
            </w:r>
          </w:p>
        </w:tc>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Cs w:val="21"/>
              </w:rPr>
            </w:pPr>
            <w:r>
              <w:rPr>
                <w:rFonts w:hint="eastAsia" w:ascii="宋体" w:hAnsi="宋体" w:eastAsia="宋体" w:cs="宋体"/>
                <w:color w:val="000000"/>
                <w:kern w:val="0"/>
                <w:sz w:val="20"/>
                <w:szCs w:val="20"/>
                <w:lang w:bidi="ar"/>
              </w:rPr>
              <w:t>m</w:t>
            </w:r>
          </w:p>
        </w:tc>
        <w:tc>
          <w:tcPr>
            <w:tcW w:w="1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 w:val="20"/>
                <w:szCs w:val="20"/>
                <w:lang w:bidi="ar"/>
              </w:rPr>
              <w:t>869</w:t>
            </w: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szCs w:val="21"/>
              </w:rPr>
            </w:pPr>
            <w:r>
              <w:rPr>
                <w:rFonts w:hint="eastAsia" w:ascii="宋体" w:hAnsi="宋体" w:eastAsia="宋体" w:cs="宋体"/>
                <w:color w:val="000000"/>
                <w:kern w:val="0"/>
                <w:sz w:val="20"/>
                <w:szCs w:val="20"/>
                <w:lang w:bidi="ar"/>
              </w:rPr>
              <w:t xml:space="preserve">108.10 </w:t>
            </w: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szCs w:val="21"/>
              </w:rPr>
            </w:pPr>
            <w:r>
              <w:rPr>
                <w:rFonts w:hint="eastAsia" w:ascii="宋体" w:hAnsi="宋体" w:eastAsia="宋体" w:cs="宋体"/>
                <w:color w:val="000000"/>
                <w:kern w:val="0"/>
                <w:sz w:val="20"/>
                <w:szCs w:val="20"/>
                <w:lang w:bidi="ar"/>
              </w:rPr>
              <w:t xml:space="preserve">93938.90 </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kern w:val="0"/>
                <w:szCs w:val="21"/>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kern w:val="0"/>
                <w:szCs w:val="21"/>
              </w:rPr>
            </w:pP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szCs w:val="21"/>
              </w:rPr>
            </w:pPr>
          </w:p>
        </w:tc>
      </w:tr>
      <w:tr>
        <w:tblPrEx>
          <w:tblCellMar>
            <w:top w:w="15" w:type="dxa"/>
            <w:left w:w="15" w:type="dxa"/>
            <w:bottom w:w="15" w:type="dxa"/>
            <w:right w:w="15" w:type="dxa"/>
          </w:tblCellMar>
        </w:tblPrEx>
        <w:trPr>
          <w:trHeight w:val="783" w:hRule="atLeast"/>
          <w:jc w:val="center"/>
        </w:trPr>
        <w:tc>
          <w:tcPr>
            <w:tcW w:w="62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spacing w:line="576" w:lineRule="auto"/>
              <w:jc w:val="center"/>
              <w:outlineLvl w:val="0"/>
              <w:rPr>
                <w:rFonts w:ascii="宋体" w:hAnsi="宋体" w:eastAsia="宋体" w:cs="宋体"/>
                <w:szCs w:val="21"/>
              </w:rPr>
            </w:pPr>
            <w:r>
              <w:rPr>
                <w:rFonts w:hint="eastAsia" w:ascii="宋体" w:hAnsi="宋体" w:eastAsia="宋体" w:cs="宋体"/>
                <w:b/>
                <w:bCs/>
                <w:kern w:val="0"/>
                <w:szCs w:val="21"/>
              </w:rPr>
              <w:t>金额合计</w:t>
            </w:r>
          </w:p>
        </w:tc>
        <w:tc>
          <w:tcPr>
            <w:tcW w:w="21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kern w:val="0"/>
                <w:szCs w:val="21"/>
              </w:rPr>
            </w:pPr>
            <w:r>
              <w:rPr>
                <w:rFonts w:hint="eastAsia" w:ascii="宋体" w:hAnsi="宋体" w:cs="宋体"/>
                <w:i w:val="0"/>
                <w:color w:val="000000"/>
                <w:kern w:val="0"/>
                <w:sz w:val="20"/>
                <w:szCs w:val="20"/>
                <w:u w:val="none"/>
                <w:lang w:val="en-US" w:eastAsia="zh-CN" w:bidi="ar"/>
              </w:rPr>
              <w:t>6599515.10</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kern w:val="0"/>
                <w:szCs w:val="21"/>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kern w:val="0"/>
                <w:szCs w:val="21"/>
              </w:rPr>
            </w:pP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szCs w:val="21"/>
              </w:rPr>
            </w:pPr>
          </w:p>
        </w:tc>
      </w:tr>
    </w:tbl>
    <w:p>
      <w:pPr>
        <w:jc w:val="left"/>
        <w:rPr>
          <w:rFonts w:ascii="宋体" w:hAnsi="宋体" w:cs="宋体"/>
          <w:sz w:val="22"/>
          <w:szCs w:val="22"/>
        </w:rPr>
      </w:pPr>
    </w:p>
    <w:bookmarkEnd w:id="124"/>
    <w:bookmarkEnd w:id="125"/>
    <w:bookmarkEnd w:id="126"/>
    <w:bookmarkEnd w:id="127"/>
    <w:bookmarkEnd w:id="128"/>
    <w:bookmarkEnd w:id="129"/>
    <w:bookmarkEnd w:id="130"/>
    <w:bookmarkEnd w:id="131"/>
    <w:p>
      <w:pPr>
        <w:jc w:val="left"/>
        <w:rPr>
          <w:rFonts w:ascii="宋体" w:hAnsi="宋体"/>
          <w:sz w:val="28"/>
          <w:szCs w:val="28"/>
        </w:rPr>
      </w:pPr>
      <w:r>
        <w:rPr>
          <w:rFonts w:hint="eastAsia" w:ascii="宋体" w:hAnsi="宋体"/>
          <w:sz w:val="28"/>
          <w:szCs w:val="28"/>
        </w:rPr>
        <w:t>注：以上单价不含主材料，含人工费、机械费（只含小型机具）及辅材费、成品保护费、管理费、利润、税金</w:t>
      </w:r>
      <w:r>
        <w:rPr>
          <w:rFonts w:hint="eastAsia" w:ascii="宋体" w:hAnsi="宋体"/>
          <w:sz w:val="28"/>
          <w:szCs w:val="28"/>
          <w:lang w:eastAsia="zh-CN"/>
        </w:rPr>
        <w:t>（税率为</w:t>
      </w:r>
      <w:r>
        <w:rPr>
          <w:rFonts w:hint="eastAsia" w:ascii="宋体" w:hAnsi="宋体"/>
          <w:sz w:val="28"/>
          <w:szCs w:val="28"/>
          <w:lang w:val="en-US" w:eastAsia="zh-CN"/>
        </w:rPr>
        <w:t>3%</w:t>
      </w:r>
      <w:r>
        <w:rPr>
          <w:rFonts w:hint="eastAsia" w:ascii="宋体" w:hAnsi="宋体"/>
          <w:sz w:val="28"/>
          <w:szCs w:val="28"/>
          <w:lang w:eastAsia="zh-CN"/>
        </w:rPr>
        <w:t>）</w:t>
      </w:r>
      <w:r>
        <w:rPr>
          <w:rFonts w:hint="eastAsia" w:ascii="宋体" w:hAnsi="宋体"/>
          <w:sz w:val="28"/>
          <w:szCs w:val="28"/>
        </w:rPr>
        <w:t>、风险费用等一切</w:t>
      </w:r>
      <w:r>
        <w:rPr>
          <w:rFonts w:hint="eastAsia" w:ascii="宋体" w:hAnsi="宋体"/>
          <w:sz w:val="28"/>
          <w:szCs w:val="28"/>
          <w:lang w:eastAsia="zh-CN"/>
        </w:rPr>
        <w:t>相关</w:t>
      </w:r>
      <w:r>
        <w:rPr>
          <w:rFonts w:hint="eastAsia" w:ascii="宋体" w:hAnsi="宋体"/>
          <w:sz w:val="28"/>
          <w:szCs w:val="28"/>
        </w:rPr>
        <w:t>费用。。</w:t>
      </w:r>
    </w:p>
    <w:p>
      <w:pPr>
        <w:ind w:firstLine="0" w:firstLineChars="0"/>
        <w:rPr>
          <w:rFonts w:ascii="宋体" w:hAnsi="宋体"/>
          <w:sz w:val="28"/>
          <w:szCs w:val="28"/>
        </w:rPr>
      </w:pPr>
    </w:p>
    <w:p>
      <w:pPr>
        <w:ind w:firstLine="3640" w:firstLineChars="1300"/>
        <w:rPr>
          <w:rFonts w:ascii="宋体" w:hAnsi="宋体"/>
          <w:sz w:val="28"/>
          <w:szCs w:val="28"/>
        </w:rPr>
      </w:pPr>
      <w:r>
        <w:rPr>
          <w:rFonts w:hint="eastAsia" w:ascii="宋体" w:hAnsi="宋体"/>
          <w:sz w:val="28"/>
          <w:szCs w:val="28"/>
        </w:rPr>
        <w:t>投标单位：（盖章）</w:t>
      </w:r>
    </w:p>
    <w:p>
      <w:pPr>
        <w:ind w:firstLine="3640" w:firstLineChars="1300"/>
        <w:rPr>
          <w:rFonts w:ascii="宋体" w:hAnsi="宋体"/>
          <w:sz w:val="28"/>
          <w:szCs w:val="28"/>
        </w:rPr>
      </w:pPr>
      <w:r>
        <w:rPr>
          <w:rFonts w:hint="eastAsia" w:ascii="宋体" w:hAnsi="宋体"/>
          <w:sz w:val="28"/>
          <w:szCs w:val="28"/>
        </w:rPr>
        <w:t>法定代表人或委托代理人：（签字）</w:t>
      </w:r>
    </w:p>
    <w:p>
      <w:pPr>
        <w:ind w:firstLine="3920" w:firstLineChars="1400"/>
        <w:rPr>
          <w:rFonts w:ascii="宋体" w:hAnsi="宋体" w:eastAsia="宋体" w:cs="Times New Roman"/>
          <w:szCs w:val="21"/>
        </w:rPr>
        <w:sectPr>
          <w:pgSz w:w="11906" w:h="16838"/>
          <w:pgMar w:top="1440" w:right="1135" w:bottom="1440" w:left="1135" w:header="851" w:footer="992" w:gutter="0"/>
          <w:cols w:space="425" w:num="1"/>
          <w:docGrid w:type="lines" w:linePitch="312" w:charSpace="0"/>
        </w:sectPr>
      </w:pPr>
      <w:r>
        <w:rPr>
          <w:rFonts w:hint="eastAsia" w:ascii="宋体" w:hAnsi="宋体"/>
          <w:sz w:val="28"/>
          <w:szCs w:val="28"/>
        </w:rPr>
        <w:t xml:space="preserve">     日期： 2020年   月   日</w:t>
      </w:r>
    </w:p>
    <w:p>
      <w:pPr>
        <w:widowControl/>
        <w:jc w:val="left"/>
        <w:rPr>
          <w:b/>
          <w:bCs/>
          <w:sz w:val="30"/>
          <w:szCs w:val="30"/>
        </w:rPr>
      </w:pPr>
      <w:r>
        <w:rPr>
          <w:rFonts w:hint="eastAsia"/>
          <w:b/>
          <w:bCs/>
          <w:sz w:val="30"/>
          <w:szCs w:val="30"/>
        </w:rPr>
        <w:t>投标文件袋封面格式</w:t>
      </w:r>
    </w:p>
    <w:p>
      <w:pPr>
        <w:spacing w:line="560" w:lineRule="exact"/>
        <w:jc w:val="center"/>
        <w:rPr>
          <w:rFonts w:ascii="Calibri" w:hAnsi="Calibri" w:eastAsia="宋体" w:cs="宋体"/>
          <w:b/>
          <w:bCs/>
          <w:w w:val="90"/>
          <w:sz w:val="36"/>
          <w:szCs w:val="36"/>
        </w:rPr>
      </w:pPr>
      <w:r>
        <w:rPr>
          <w:rFonts w:hint="eastAsia" w:ascii="Calibri" w:hAnsi="Calibri" w:eastAsia="宋体" w:cs="宋体"/>
          <w:b/>
          <w:bCs/>
          <w:w w:val="90"/>
          <w:sz w:val="36"/>
          <w:szCs w:val="36"/>
        </w:rPr>
        <w:t>泰康之家渝园项目土石方工程劳务分包单位招采</w:t>
      </w:r>
    </w:p>
    <w:p>
      <w:pPr>
        <w:spacing w:line="560" w:lineRule="exact"/>
        <w:jc w:val="center"/>
        <w:rPr>
          <w:rFonts w:ascii="Calibri" w:hAnsi="Calibri" w:eastAsia="宋体" w:cs="宋体"/>
          <w:b/>
          <w:bCs/>
          <w:w w:val="90"/>
          <w:sz w:val="44"/>
          <w:szCs w:val="44"/>
        </w:rPr>
      </w:pPr>
    </w:p>
    <w:p>
      <w:pPr>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sz w:val="72"/>
          <w:szCs w:val="72"/>
          <w:u w:val="single"/>
        </w:rPr>
      </w:pPr>
      <w:r>
        <w:rPr>
          <w:rFonts w:hint="eastAsia" w:cs="宋体"/>
          <w:b/>
          <w:sz w:val="72"/>
          <w:szCs w:val="72"/>
          <w:u w:val="single"/>
        </w:rPr>
        <w:t>企业内部招采</w:t>
      </w:r>
    </w:p>
    <w:p>
      <w:pPr>
        <w:jc w:val="center"/>
        <w:outlineLvl w:val="4"/>
        <w:rPr>
          <w:b/>
          <w:sz w:val="120"/>
          <w:szCs w:val="120"/>
        </w:rPr>
      </w:pPr>
      <w:r>
        <w:rPr>
          <w:rFonts w:hint="eastAsia" w:cs="宋体"/>
          <w:b/>
          <w:sz w:val="120"/>
          <w:szCs w:val="120"/>
        </w:rPr>
        <w:t>投标文件</w:t>
      </w:r>
    </w:p>
    <w:p>
      <w:pPr>
        <w:spacing w:line="360" w:lineRule="auto"/>
        <w:ind w:firstLine="1680" w:firstLineChars="600"/>
        <w:rPr>
          <w:rFonts w:ascii="宋体" w:hAnsi="宋体" w:eastAsia="宋体" w:cs="宋体"/>
          <w:sz w:val="28"/>
          <w:szCs w:val="22"/>
        </w:rPr>
      </w:pPr>
    </w:p>
    <w:p>
      <w:pPr>
        <w:spacing w:line="560" w:lineRule="exact"/>
        <w:jc w:val="left"/>
        <w:rPr>
          <w:rFonts w:ascii="Calibri" w:hAnsi="Calibri" w:eastAsia="宋体" w:cs="宋体"/>
          <w:b/>
          <w:sz w:val="32"/>
          <w:szCs w:val="32"/>
        </w:rPr>
      </w:pPr>
    </w:p>
    <w:p>
      <w:pPr>
        <w:spacing w:line="560" w:lineRule="exact"/>
        <w:jc w:val="center"/>
        <w:rPr>
          <w:rFonts w:ascii="Calibri" w:hAnsi="Calibri" w:eastAsia="宋体" w:cs="宋体"/>
          <w:b/>
          <w:sz w:val="32"/>
          <w:szCs w:val="32"/>
        </w:rPr>
      </w:pPr>
    </w:p>
    <w:p>
      <w:pPr>
        <w:spacing w:line="560" w:lineRule="exact"/>
        <w:jc w:val="center"/>
        <w:rPr>
          <w:rFonts w:ascii="Calibri" w:hAnsi="Calibri" w:eastAsia="宋体" w:cs="宋体"/>
          <w:b/>
          <w:sz w:val="32"/>
          <w:szCs w:val="32"/>
        </w:rPr>
      </w:pPr>
      <w:r>
        <w:rPr>
          <w:rFonts w:hint="eastAsia" w:ascii="Calibri" w:hAnsi="Calibri" w:eastAsia="宋体" w:cs="宋体"/>
          <w:b/>
          <w:sz w:val="32"/>
          <w:szCs w:val="32"/>
        </w:rPr>
        <w:t>招采编号：</w:t>
      </w:r>
      <w:r>
        <w:rPr>
          <w:rFonts w:hint="eastAsia" w:ascii="Calibri" w:hAnsi="Calibri" w:eastAsia="宋体" w:cs="宋体"/>
          <w:b/>
          <w:sz w:val="32"/>
          <w:szCs w:val="32"/>
          <w:u w:val="single"/>
          <w:lang w:val="en-US" w:eastAsia="zh-CN"/>
        </w:rPr>
        <w:t>2020-02-1022</w:t>
      </w:r>
    </w:p>
    <w:p>
      <w:pPr>
        <w:spacing w:line="560" w:lineRule="exact"/>
        <w:jc w:val="center"/>
        <w:rPr>
          <w:b/>
          <w:sz w:val="32"/>
          <w:szCs w:val="32"/>
          <w:u w:val="single"/>
        </w:rPr>
      </w:pPr>
      <w:r>
        <w:rPr>
          <w:rFonts w:hint="eastAsia" w:ascii="Calibri" w:hAnsi="Calibri" w:eastAsia="宋体" w:cs="宋体"/>
          <w:b/>
          <w:sz w:val="32"/>
          <w:szCs w:val="32"/>
        </w:rPr>
        <w:t>投标人：</w:t>
      </w:r>
      <w:r>
        <w:rPr>
          <w:rFonts w:ascii="Calibri" w:hAnsi="Calibri" w:eastAsia="宋体" w:cs="宋体"/>
          <w:b/>
          <w:sz w:val="32"/>
          <w:szCs w:val="32"/>
        </w:rPr>
        <w:t xml:space="preserve"> </w:t>
      </w:r>
      <w:r>
        <w:rPr>
          <w:rFonts w:ascii="Calibri" w:hAnsi="Calibri" w:eastAsia="宋体"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center"/>
        <w:rPr>
          <w:rFonts w:ascii="Calibri" w:hAnsi="Calibri" w:eastAsia="宋体" w:cs="宋体"/>
          <w:b/>
          <w:sz w:val="11"/>
          <w:szCs w:val="11"/>
        </w:rPr>
      </w:pPr>
    </w:p>
    <w:p>
      <w:pPr>
        <w:adjustRightInd w:val="0"/>
        <w:snapToGrid w:val="0"/>
        <w:spacing w:line="560" w:lineRule="exact"/>
        <w:jc w:val="center"/>
        <w:rPr>
          <w:b/>
          <w:sz w:val="32"/>
          <w:szCs w:val="32"/>
        </w:rPr>
      </w:pPr>
      <w:r>
        <w:rPr>
          <w:rFonts w:hint="eastAsia" w:ascii="Calibri" w:hAnsi="Calibri" w:eastAsia="宋体" w:cs="宋体"/>
          <w:b/>
          <w:sz w:val="32"/>
          <w:szCs w:val="32"/>
        </w:rPr>
        <w:t>日期：</w:t>
      </w:r>
      <w:r>
        <w:rPr>
          <w:rFonts w:ascii="Calibri" w:hAnsi="Calibri" w:eastAsia="宋体" w:cs="宋体"/>
          <w:b/>
          <w:sz w:val="32"/>
          <w:szCs w:val="32"/>
          <w:u w:val="single"/>
        </w:rPr>
        <w:t xml:space="preserve"> 20</w:t>
      </w:r>
      <w:r>
        <w:rPr>
          <w:rFonts w:hint="eastAsia" w:ascii="Calibri" w:hAnsi="Calibri" w:eastAsia="宋体" w:cs="宋体"/>
          <w:b/>
          <w:sz w:val="32"/>
          <w:szCs w:val="32"/>
          <w:u w:val="single"/>
        </w:rPr>
        <w:t>20</w:t>
      </w:r>
      <w:r>
        <w:rPr>
          <w:rFonts w:ascii="Calibri" w:hAnsi="Calibri" w:eastAsia="宋体" w:cs="宋体"/>
          <w:b/>
          <w:sz w:val="32"/>
          <w:szCs w:val="32"/>
          <w:u w:val="single"/>
        </w:rPr>
        <w:t xml:space="preserve">  </w:t>
      </w:r>
      <w:r>
        <w:rPr>
          <w:rFonts w:hint="eastAsia" w:ascii="Calibri" w:hAnsi="Calibri" w:eastAsia="宋体" w:cs="宋体"/>
          <w:b/>
          <w:sz w:val="32"/>
          <w:szCs w:val="32"/>
        </w:rPr>
        <w:t>年</w:t>
      </w: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月</w:t>
      </w: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日</w:t>
      </w:r>
    </w:p>
    <w:p/>
    <w:p>
      <w:pPr>
        <w:adjustRightInd w:val="0"/>
        <w:snapToGrid w:val="0"/>
        <w:spacing w:line="560" w:lineRule="exact"/>
        <w:jc w:val="left"/>
        <w:rPr>
          <w:b/>
          <w:sz w:val="32"/>
          <w:szCs w:val="32"/>
        </w:rPr>
      </w:pPr>
    </w:p>
    <w:p/>
    <w:p/>
    <w:sectPr>
      <w:headerReference r:id="rId9" w:type="default"/>
      <w:footerReference r:id="rId10" w:type="default"/>
      <w:pgSz w:w="11906" w:h="16838"/>
      <w:pgMar w:top="1440" w:right="1135" w:bottom="1440" w:left="113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3B1A"/>
    <w:multiLevelType w:val="singleLevel"/>
    <w:tmpl w:val="04223B1A"/>
    <w:lvl w:ilvl="0" w:tentative="0">
      <w:start w:val="1"/>
      <w:numFmt w:val="decimal"/>
      <w:suff w:val="nothing"/>
      <w:lvlText w:val="（%1）"/>
      <w:lvlJc w:val="left"/>
    </w:lvl>
  </w:abstractNum>
  <w:abstractNum w:abstractNumId="1">
    <w:nsid w:val="07DC812A"/>
    <w:multiLevelType w:val="singleLevel"/>
    <w:tmpl w:val="07DC812A"/>
    <w:lvl w:ilvl="0" w:tentative="0">
      <w:start w:val="1"/>
      <w:numFmt w:val="decimal"/>
      <w:suff w:val="nothing"/>
      <w:lvlText w:val="（%1）"/>
      <w:lvlJc w:val="left"/>
    </w:lvl>
  </w:abstractNum>
  <w:abstractNum w:abstractNumId="2">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AB2219C"/>
    <w:multiLevelType w:val="singleLevel"/>
    <w:tmpl w:val="5AB2219C"/>
    <w:lvl w:ilvl="0" w:tentative="0">
      <w:start w:val="27"/>
      <w:numFmt w:val="decimal"/>
      <w:suff w:val="nothing"/>
      <w:lvlText w:val="%1."/>
      <w:lvlJc w:val="left"/>
    </w:lvl>
  </w:abstractNum>
  <w:abstractNum w:abstractNumId="4">
    <w:nsid w:val="684883B4"/>
    <w:multiLevelType w:val="singleLevel"/>
    <w:tmpl w:val="684883B4"/>
    <w:lvl w:ilvl="0" w:tentative="0">
      <w:start w:val="2"/>
      <w:numFmt w:val="chineseCounting"/>
      <w:suff w:val="space"/>
      <w:lvlText w:val="第%1条"/>
      <w:lvlJc w:val="left"/>
      <w:rPr>
        <w:rFonts w:hint="eastAsia"/>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9D7A8A"/>
    <w:rsid w:val="005464AF"/>
    <w:rsid w:val="007B7B11"/>
    <w:rsid w:val="00AA1328"/>
    <w:rsid w:val="08745931"/>
    <w:rsid w:val="091C4B89"/>
    <w:rsid w:val="114D11CD"/>
    <w:rsid w:val="1E3B25C9"/>
    <w:rsid w:val="23625D19"/>
    <w:rsid w:val="24B65344"/>
    <w:rsid w:val="26070526"/>
    <w:rsid w:val="28410AA1"/>
    <w:rsid w:val="28EC5E09"/>
    <w:rsid w:val="2EA03B69"/>
    <w:rsid w:val="32AC0566"/>
    <w:rsid w:val="36DC13E2"/>
    <w:rsid w:val="37955977"/>
    <w:rsid w:val="3FC96D7E"/>
    <w:rsid w:val="43FB5B86"/>
    <w:rsid w:val="499D7A8A"/>
    <w:rsid w:val="4D1259A8"/>
    <w:rsid w:val="504B0C95"/>
    <w:rsid w:val="538936B3"/>
    <w:rsid w:val="5480645F"/>
    <w:rsid w:val="55B84108"/>
    <w:rsid w:val="567D037C"/>
    <w:rsid w:val="57AD2D23"/>
    <w:rsid w:val="58332197"/>
    <w:rsid w:val="5A0848C6"/>
    <w:rsid w:val="5C4D5D0E"/>
    <w:rsid w:val="5E4773A3"/>
    <w:rsid w:val="61AA7562"/>
    <w:rsid w:val="631F11E0"/>
    <w:rsid w:val="6AD1405A"/>
    <w:rsid w:val="6CA06039"/>
    <w:rsid w:val="6FB745AF"/>
    <w:rsid w:val="708A1DDE"/>
    <w:rsid w:val="725778FC"/>
    <w:rsid w:val="75083825"/>
    <w:rsid w:val="79710BBE"/>
    <w:rsid w:val="7B9C5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character" w:styleId="10">
    <w:name w:val="annotation reference"/>
    <w:qFormat/>
    <w:uiPriority w:val="0"/>
    <w:rPr>
      <w:sz w:val="21"/>
      <w:szCs w:val="21"/>
    </w:rPr>
  </w:style>
  <w:style w:type="character" w:customStyle="1" w:styleId="11">
    <w:name w:val="批注框文本 字符"/>
    <w:basedOn w:val="9"/>
    <w:link w:val="4"/>
    <w:qFormat/>
    <w:uiPriority w:val="0"/>
    <w:rPr>
      <w:rFonts w:asciiTheme="minorHAnsi" w:hAnsiTheme="minorHAnsi" w:eastAsiaTheme="minorEastAsia" w:cstheme="minorBidi"/>
      <w:kern w:val="2"/>
      <w:sz w:val="18"/>
      <w:szCs w:val="18"/>
    </w:rPr>
  </w:style>
  <w:style w:type="character" w:customStyle="1" w:styleId="12">
    <w:name w:val="font31"/>
    <w:basedOn w:val="9"/>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4848</Words>
  <Characters>27635</Characters>
  <Lines>230</Lines>
  <Paragraphs>64</Paragraphs>
  <TotalTime>36</TotalTime>
  <ScaleCrop>false</ScaleCrop>
  <LinksUpToDate>false</LinksUpToDate>
  <CharactersWithSpaces>32419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2019-12-10T04:50:00Z</dcterms:created>
  <dc:creator>ASUS</dc:creator>
  <cp:lastModifiedBy>Nic</cp:lastModifiedBy>
  <dcterms:modified xsi:type="dcterms:W3CDTF">2020-12-22T01:49:20Z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