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龙水镇文化广场安置还房（幸湖佳苑）一期工程</w:t>
      </w:r>
      <w:r>
        <w:rPr>
          <w:rFonts w:hint="eastAsia" w:ascii="黑体" w:hAnsi="宋体" w:eastAsia="黑体" w:cs="Times New Roman"/>
          <w:b/>
          <w:sz w:val="44"/>
          <w:szCs w:val="44"/>
          <w:lang w:val="en-US" w:eastAsia="zh-CN"/>
        </w:rPr>
        <w:t>商品混凝土</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ascii="宋体" w:hAnsi="宋体" w:cs="宋体"/>
          <w:sz w:val="28"/>
        </w:rPr>
      </w:pPr>
      <w:r>
        <w:rPr>
          <w:rFonts w:hint="eastAsia" w:ascii="宋体" w:hAnsi="宋体" w:cs="宋体"/>
          <w:sz w:val="28"/>
        </w:rPr>
        <w:t>招采文件编号：</w:t>
      </w:r>
      <w:r>
        <w:rPr>
          <w:rFonts w:hint="eastAsia" w:ascii="宋体" w:hAnsi="宋体" w:cs="宋体"/>
          <w:sz w:val="28"/>
          <w:lang w:val="en-US" w:eastAsia="zh-CN"/>
        </w:rPr>
        <w:t>2021-03-1001</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18</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龙水镇文化广场安置还房（幸湖佳苑）一期工程商品混凝土</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龙水镇文化广场安置还房（幸湖佳苑）一期工程</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cs="宋体"/>
          <w:bCs/>
          <w:color w:val="000000" w:themeColor="text1"/>
          <w:sz w:val="28"/>
        </w:rPr>
      </w:pPr>
      <w:r>
        <w:rPr>
          <w:rFonts w:hint="eastAsia" w:ascii="宋体" w:hAnsi="宋体" w:cs="宋体"/>
          <w:bCs/>
          <w:color w:val="000000" w:themeColor="text1"/>
          <w:sz w:val="28"/>
        </w:rPr>
        <w:t>2、型号/技术规格、供货数量：</w:t>
      </w:r>
      <w:r>
        <w:rPr>
          <w:rFonts w:hint="eastAsia" w:ascii="宋体" w:hAnsi="宋体" w:eastAsia="宋体" w:cs="宋体"/>
          <w:bCs/>
          <w:color w:val="000000" w:themeColor="text1"/>
          <w:sz w:val="28"/>
          <w:szCs w:val="22"/>
          <w:lang w:val="en-US" w:eastAsia="zh-CN"/>
        </w:rPr>
        <w:t>商品混凝土(</w:t>
      </w:r>
      <w:r>
        <w:rPr>
          <w:rFonts w:hint="eastAsia" w:ascii="宋体" w:hAnsi="宋体" w:eastAsia="宋体" w:cs="宋体"/>
          <w:bCs/>
          <w:color w:val="000000" w:themeColor="text1"/>
          <w:kern w:val="2"/>
          <w:sz w:val="28"/>
          <w:lang w:val="en-US" w:eastAsia="zh-CN"/>
        </w:rPr>
        <w:t>C20</w:t>
      </w:r>
      <w:r>
        <w:rPr>
          <w:rFonts w:hint="eastAsia" w:ascii="宋体" w:hAnsi="宋体" w:cs="宋体"/>
          <w:bCs/>
          <w:color w:val="000000" w:themeColor="text1"/>
          <w:kern w:val="2"/>
          <w:sz w:val="28"/>
          <w:lang w:val="en-US" w:eastAsia="zh-CN"/>
        </w:rPr>
        <w:t>、</w:t>
      </w:r>
      <w:r>
        <w:rPr>
          <w:rFonts w:hint="eastAsia" w:ascii="宋体" w:hAnsi="宋体" w:eastAsia="宋体" w:cs="宋体"/>
          <w:bCs/>
          <w:color w:val="000000" w:themeColor="text1"/>
          <w:kern w:val="2"/>
          <w:sz w:val="28"/>
          <w:lang w:val="en-US" w:eastAsia="zh-CN"/>
        </w:rPr>
        <w:t>C25</w:t>
      </w:r>
      <w:r>
        <w:rPr>
          <w:rFonts w:hint="eastAsia" w:ascii="宋体" w:hAnsi="宋体" w:cs="宋体"/>
          <w:bCs/>
          <w:color w:val="000000" w:themeColor="text1"/>
          <w:kern w:val="2"/>
          <w:sz w:val="28"/>
          <w:lang w:val="en-US" w:eastAsia="zh-CN"/>
        </w:rPr>
        <w:t>、C30、C35、C40、C50</w:t>
      </w:r>
      <w:r>
        <w:rPr>
          <w:rFonts w:hint="eastAsia" w:ascii="宋体" w:hAnsi="宋体" w:eastAsia="宋体" w:cs="宋体"/>
          <w:bCs/>
          <w:color w:val="000000" w:themeColor="text1"/>
          <w:kern w:val="2"/>
          <w:sz w:val="28"/>
          <w:szCs w:val="22"/>
          <w:lang w:val="en-US" w:eastAsia="zh-CN"/>
        </w:rPr>
        <w:t>)</w:t>
      </w:r>
      <w:r>
        <w:rPr>
          <w:rFonts w:hint="eastAsia" w:ascii="宋体" w:hAnsi="宋体" w:eastAsia="宋体" w:cs="宋体"/>
          <w:bCs/>
          <w:color w:val="000000" w:themeColor="text1"/>
          <w:sz w:val="28"/>
          <w:szCs w:val="22"/>
          <w:lang w:val="en-US" w:eastAsia="zh-CN"/>
        </w:rPr>
        <w:t>。</w:t>
      </w:r>
      <w:r>
        <w:rPr>
          <w:rFonts w:hint="eastAsia" w:ascii="宋体" w:hAnsi="宋体" w:cs="宋体"/>
          <w:bCs/>
          <w:color w:val="000000" w:themeColor="text1"/>
          <w:sz w:val="28"/>
        </w:rPr>
        <w:t>共</w:t>
      </w:r>
      <w:r>
        <w:rPr>
          <w:rFonts w:hint="eastAsia" w:ascii="宋体" w:hAnsi="宋体" w:cs="宋体"/>
          <w:bCs/>
          <w:color w:val="000000" w:themeColor="text1"/>
          <w:sz w:val="28"/>
          <w:lang w:val="en-US" w:eastAsia="zh-CN"/>
        </w:rPr>
        <w:t>计约32000m³</w:t>
      </w:r>
      <w:r>
        <w:rPr>
          <w:rFonts w:hint="eastAsia" w:ascii="宋体" w:hAnsi="宋体" w:cs="宋体"/>
          <w:bCs/>
          <w:color w:val="000000" w:themeColor="text1"/>
          <w:sz w:val="28"/>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10</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lang w:val="en-US" w:eastAsia="zh-CN"/>
        </w:rPr>
        <w:t>重庆市大足区龙水镇龙水二小旁</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2021年1月19日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19</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6"/>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 xml:space="preserve">龙水镇文化广场安置还房（幸湖佳苑）一期工程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宋体" w:hAnsi="宋体" w:cs="宋体"/>
                <w:szCs w:val="21"/>
              </w:rPr>
              <w:t>地点：</w:t>
            </w:r>
            <w:r>
              <w:rPr>
                <w:rFonts w:hint="eastAsia" w:ascii="宋体" w:hAnsi="宋体" w:cs="宋体"/>
                <w:szCs w:val="21"/>
                <w:lang w:val="en-US" w:eastAsia="zh-CN"/>
              </w:rPr>
              <w:t>重庆市大足区龙水镇龙水二小旁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cs="Times New Roman" w:asciiTheme="minorEastAsia" w:hAnsiTheme="minorEastAsia" w:eastAsiaTheme="minorEastAsia"/>
                <w:sz w:val="21"/>
                <w:szCs w:val="21"/>
                <w:lang w:val="en-US" w:eastAsia="zh-CN"/>
              </w:rPr>
              <w:t>商品混凝土(</w:t>
            </w:r>
            <w:r>
              <w:rPr>
                <w:rFonts w:hint="eastAsia" w:cs="Times New Roman" w:asciiTheme="minorEastAsia" w:hAnsiTheme="minorEastAsia" w:eastAsiaTheme="minorEastAsia"/>
                <w:kern w:val="2"/>
                <w:sz w:val="21"/>
                <w:szCs w:val="21"/>
                <w:lang w:val="en-US" w:eastAsia="zh-CN"/>
              </w:rPr>
              <w:t>C20、C25、C30、C35、C40、C50)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Theme="minorEastAsia" w:hAnsiTheme="minorEastAsia" w:eastAsiaTheme="minorEastAsia"/>
                <w:szCs w:val="21"/>
              </w:rPr>
              <w:t>共计</w:t>
            </w:r>
            <w:r>
              <w:rPr>
                <w:rFonts w:hint="eastAsia" w:asciiTheme="minorEastAsia" w:hAnsiTheme="minorEastAsia" w:eastAsiaTheme="minorEastAsia"/>
                <w:szCs w:val="21"/>
                <w:lang w:val="en-US" w:eastAsia="zh-CN"/>
              </w:rPr>
              <w:t>32000m³</w:t>
            </w:r>
            <w:r>
              <w:rPr>
                <w:rFonts w:hint="eastAsia" w:ascii="宋体" w:hAnsi="宋体" w:cs="宋体"/>
                <w:color w:val="000000" w:themeColor="text1"/>
                <w:szCs w:val="21"/>
              </w:rPr>
              <w:t xml:space="preserve"> , 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10</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cs="Times New Roman" w:asciiTheme="minorEastAsia" w:hAnsiTheme="minorEastAsia" w:eastAsiaTheme="minorEastAsia"/>
                <w:color w:val="auto"/>
                <w:szCs w:val="21"/>
                <w:u w:val="none"/>
              </w:rPr>
              <w:t>建材或</w:t>
            </w:r>
            <w:r>
              <w:rPr>
                <w:rFonts w:hint="eastAsia" w:cs="Times New Roman" w:asciiTheme="minorEastAsia" w:hAnsiTheme="minorEastAsia" w:eastAsiaTheme="minorEastAsia"/>
                <w:color w:val="auto"/>
                <w:szCs w:val="21"/>
                <w:u w:val="none"/>
                <w:lang w:val="en-US" w:eastAsia="zh-CN"/>
              </w:rPr>
              <w:t>商品混凝土</w:t>
            </w:r>
            <w:r>
              <w:rPr>
                <w:rFonts w:hint="eastAsia" w:cs="Times New Roman" w:asciiTheme="minorEastAsia" w:hAnsiTheme="minorEastAsia" w:eastAsiaTheme="minorEastAsia"/>
                <w:color w:val="auto"/>
                <w:szCs w:val="21"/>
                <w:u w:val="none"/>
              </w:rPr>
              <w:t>相关范围</w:t>
            </w:r>
            <w:r>
              <w:rPr>
                <w:rFonts w:hint="eastAsia" w:asciiTheme="minorEastAsia" w:hAnsiTheme="minorEastAsia" w:eastAsiaTheme="minorEastAsia"/>
                <w:szCs w:val="21"/>
              </w:rPr>
              <w:t>。</w:t>
            </w:r>
          </w:p>
          <w:p>
            <w:pPr>
              <w:snapToGrid w:val="0"/>
              <w:spacing w:line="24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color w:val="auto"/>
                <w:sz w:val="21"/>
                <w:szCs w:val="21"/>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cs="宋体" w:asciiTheme="minorEastAsia" w:hAnsiTheme="minorEastAsia" w:eastAsiaTheme="minorEastAsia"/>
                <w:color w:val="000000"/>
                <w:szCs w:val="21"/>
                <w:lang w:val="en-US" w:eastAsia="zh-CN"/>
              </w:rPr>
              <w:t>1578.554987万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000000" w:themeColor="text1"/>
                <w:sz w:val="21"/>
                <w:szCs w:val="21"/>
                <w:lang w:eastAsia="zh-CN"/>
              </w:rPr>
              <w:t>按月供货量付款，每月</w:t>
            </w:r>
            <w:r>
              <w:rPr>
                <w:rFonts w:hint="eastAsia" w:ascii="宋体" w:hAnsi="宋体" w:eastAsia="宋体" w:cs="宋体"/>
                <w:color w:val="000000" w:themeColor="text1"/>
                <w:sz w:val="21"/>
                <w:szCs w:val="21"/>
                <w:lang w:val="en-US" w:eastAsia="zh-CN"/>
              </w:rPr>
              <w:t>25</w:t>
            </w:r>
            <w:r>
              <w:rPr>
                <w:rFonts w:hint="eastAsia" w:ascii="宋体" w:hAnsi="宋体" w:eastAsia="宋体" w:cs="宋体"/>
                <w:color w:val="000000" w:themeColor="text1"/>
                <w:sz w:val="21"/>
                <w:szCs w:val="21"/>
                <w:lang w:eastAsia="zh-CN"/>
              </w:rPr>
              <w:t>日报送上月</w:t>
            </w:r>
            <w:r>
              <w:rPr>
                <w:rFonts w:hint="eastAsia" w:ascii="宋体" w:hAnsi="宋体" w:eastAsia="宋体" w:cs="宋体"/>
                <w:color w:val="000000" w:themeColor="text1"/>
                <w:sz w:val="21"/>
                <w:szCs w:val="21"/>
                <w:lang w:val="en-US" w:eastAsia="zh-CN"/>
              </w:rPr>
              <w:t>26</w:t>
            </w:r>
            <w:r>
              <w:rPr>
                <w:rFonts w:hint="eastAsia" w:ascii="宋体" w:hAnsi="宋体" w:eastAsia="宋体" w:cs="宋体"/>
                <w:color w:val="000000" w:themeColor="text1"/>
                <w:sz w:val="21"/>
                <w:szCs w:val="21"/>
                <w:lang w:eastAsia="zh-CN"/>
              </w:rPr>
              <w:t>日至本月</w:t>
            </w:r>
            <w:r>
              <w:rPr>
                <w:rFonts w:hint="eastAsia" w:ascii="宋体" w:hAnsi="宋体" w:eastAsia="宋体" w:cs="宋体"/>
                <w:color w:val="000000" w:themeColor="text1"/>
                <w:sz w:val="21"/>
                <w:szCs w:val="21"/>
                <w:lang w:val="en-US" w:eastAsia="zh-CN"/>
              </w:rPr>
              <w:t>25</w:t>
            </w:r>
            <w:r>
              <w:rPr>
                <w:rFonts w:hint="eastAsia" w:ascii="宋体" w:hAnsi="宋体" w:eastAsia="宋体" w:cs="宋体"/>
                <w:color w:val="000000" w:themeColor="text1"/>
                <w:sz w:val="21"/>
                <w:szCs w:val="21"/>
                <w:lang w:eastAsia="zh-CN"/>
              </w:rPr>
              <w:t>日供货量。次月</w:t>
            </w:r>
            <w:r>
              <w:rPr>
                <w:rFonts w:hint="eastAsia" w:ascii="宋体" w:hAnsi="宋体" w:cs="宋体"/>
                <w:color w:val="000000" w:themeColor="text1"/>
                <w:sz w:val="21"/>
                <w:szCs w:val="21"/>
                <w:lang w:val="en-US" w:eastAsia="zh-CN"/>
              </w:rPr>
              <w:t>25</w:t>
            </w:r>
            <w:r>
              <w:rPr>
                <w:rFonts w:hint="eastAsia" w:ascii="宋体" w:hAnsi="宋体" w:eastAsia="宋体" w:cs="宋体"/>
                <w:color w:val="000000" w:themeColor="text1"/>
                <w:sz w:val="21"/>
                <w:szCs w:val="21"/>
                <w:lang w:eastAsia="zh-CN"/>
              </w:rPr>
              <w:t>日前支付</w:t>
            </w:r>
            <w:r>
              <w:rPr>
                <w:rFonts w:hint="eastAsia" w:ascii="宋体" w:hAnsi="宋体" w:eastAsia="宋体" w:cs="宋体"/>
                <w:color w:val="000000" w:themeColor="text1"/>
                <w:sz w:val="21"/>
                <w:szCs w:val="21"/>
                <w:lang w:val="en-US" w:eastAsia="zh-CN"/>
              </w:rPr>
              <w:t>上</w:t>
            </w:r>
            <w:r>
              <w:rPr>
                <w:rFonts w:hint="eastAsia" w:ascii="宋体" w:hAnsi="宋体" w:eastAsia="宋体" w:cs="宋体"/>
                <w:color w:val="000000" w:themeColor="text1"/>
                <w:sz w:val="21"/>
                <w:szCs w:val="21"/>
                <w:lang w:eastAsia="zh-CN"/>
              </w:rPr>
              <w:t>月</w:t>
            </w:r>
            <w:r>
              <w:rPr>
                <w:rFonts w:hint="eastAsia" w:ascii="宋体" w:hAnsi="宋体" w:cs="宋体"/>
                <w:color w:val="000000" w:themeColor="text1"/>
                <w:sz w:val="21"/>
                <w:szCs w:val="21"/>
                <w:lang w:eastAsia="zh-CN"/>
              </w:rPr>
              <w:t>对账</w:t>
            </w:r>
            <w:r>
              <w:rPr>
                <w:rFonts w:hint="eastAsia" w:ascii="宋体" w:hAnsi="宋体" w:eastAsia="宋体" w:cs="宋体"/>
                <w:color w:val="000000" w:themeColor="text1"/>
                <w:sz w:val="21"/>
                <w:szCs w:val="21"/>
                <w:lang w:eastAsia="zh-CN"/>
              </w:rPr>
              <w:t>货款的</w:t>
            </w:r>
            <w:r>
              <w:rPr>
                <w:rFonts w:hint="eastAsia" w:ascii="宋体" w:hAnsi="宋体" w:cs="宋体"/>
                <w:color w:val="000000" w:themeColor="text1"/>
                <w:sz w:val="21"/>
                <w:szCs w:val="21"/>
                <w:lang w:val="en-US" w:eastAsia="zh-CN"/>
              </w:rPr>
              <w:t>60</w:t>
            </w:r>
            <w:r>
              <w:rPr>
                <w:rFonts w:hint="eastAsia" w:ascii="宋体" w:hAnsi="宋体" w:eastAsia="宋体" w:cs="宋体"/>
                <w:color w:val="000000" w:themeColor="text1"/>
                <w:sz w:val="21"/>
                <w:szCs w:val="21"/>
                <w:lang w:eastAsia="zh-CN"/>
              </w:rPr>
              <w:t>%；在本合同约定的所有材料供应完成并办理结算后半年内付清。</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所有支付须在收到工程款后进行</w:t>
            </w:r>
            <w:r>
              <w:rPr>
                <w:rFonts w:hint="eastAsia" w:ascii="宋体" w:hAnsi="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000000" w:themeColor="text1"/>
                <w:kern w:val="2"/>
                <w:sz w:val="21"/>
                <w:szCs w:val="21"/>
                <w:highlight w:val="none"/>
                <w:u w:val="none"/>
              </w:rPr>
              <w:t>以</w:t>
            </w:r>
            <w:r>
              <w:rPr>
                <w:rFonts w:hint="eastAsia" w:ascii="宋体" w:hAnsi="宋体" w:cs="宋体"/>
                <w:color w:val="000000" w:themeColor="text1"/>
                <w:szCs w:val="21"/>
              </w:rPr>
              <w:t>现场过磅数量为准。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21</w:t>
            </w:r>
            <w:bookmarkStart w:id="23" w:name="_GoBack"/>
            <w:bookmarkEnd w:id="23"/>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调价说明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 w:val="21"/>
                <w:szCs w:val="21"/>
              </w:rPr>
              <w:t>以签订混凝土采购合同</w:t>
            </w:r>
            <w:r>
              <w:rPr>
                <w:rFonts w:hint="eastAsia" w:ascii="宋体" w:hAnsi="宋体" w:cs="宋体"/>
                <w:color w:val="000000" w:themeColor="text1"/>
                <w:sz w:val="21"/>
                <w:szCs w:val="21"/>
                <w:lang w:eastAsia="zh-CN"/>
              </w:rPr>
              <w:t>中价格为基准价，因原材料（砂，石，水泥）价格市场行情波动，后期</w:t>
            </w:r>
            <w:r>
              <w:rPr>
                <w:rFonts w:hint="eastAsia" w:ascii="宋体" w:hAnsi="宋体" w:eastAsia="宋体" w:cs="宋体"/>
                <w:color w:val="000000" w:themeColor="text1"/>
                <w:sz w:val="21"/>
                <w:szCs w:val="21"/>
              </w:rPr>
              <w:t>上下浮动不超过</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rPr>
              <w:t>%时价格不做调整，若浮动在</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rPr>
              <w:t>%以上双方另行协商。</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single"/>
              </w:rPr>
              <w:t>建材或</w:t>
            </w:r>
            <w:r>
              <w:rPr>
                <w:rFonts w:hint="eastAsia" w:cs="Times New Roman" w:asciiTheme="minorEastAsia" w:hAnsiTheme="minorEastAsia" w:eastAsiaTheme="minorEastAsia"/>
                <w:color w:val="auto"/>
                <w:szCs w:val="21"/>
                <w:u w:val="none"/>
                <w:lang w:val="en-US" w:eastAsia="zh-CN"/>
              </w:rPr>
              <w:t>商品混凝土</w:t>
            </w:r>
            <w:r>
              <w:rPr>
                <w:rFonts w:hint="eastAsia" w:ascii="宋体" w:hAnsi="宋体" w:cs="宋体"/>
                <w:color w:val="000000" w:themeColor="text1"/>
                <w:u w:val="single"/>
              </w:rPr>
              <w:t>相关范围</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42923333"/>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both"/>
        <w:rPr>
          <w:rFonts w:hint="eastAsia" w:ascii="宋体" w:hAnsi="宋体" w:eastAsia="宋体"/>
          <w:b/>
          <w:color w:val="000000"/>
          <w:sz w:val="44"/>
          <w:szCs w:val="44"/>
          <w:u w:val="single"/>
          <w:lang w:eastAsia="zh-CN"/>
        </w:rPr>
      </w:pPr>
      <w:bookmarkStart w:id="5" w:name="_Hlt42923257"/>
      <w:bookmarkEnd w:id="5"/>
      <w:bookmarkStart w:id="6" w:name="_Hlt42935964"/>
      <w:bookmarkEnd w:id="6"/>
      <w:bookmarkStart w:id="7" w:name="_Toc35342046"/>
      <w:bookmarkStart w:id="8" w:name="_Toc123786890"/>
      <w:bookmarkStart w:id="9" w:name="_Toc50864444"/>
      <w:bookmarkStart w:id="10" w:name="_Toc91392962"/>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p>
    <w:tbl>
      <w:tblPr>
        <w:tblStyle w:val="6"/>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lang w:val="en-US" w:eastAsia="zh-CN"/>
        </w:rPr>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u w:val="single"/>
        </w:rPr>
      </w:pPr>
      <w:r>
        <w:rPr>
          <w:rFonts w:hint="eastAsia" w:ascii="宋体" w:cs="宋体"/>
          <w:b/>
          <w:sz w:val="30"/>
          <w:lang w:val="en-US" w:eastAsia="zh-CN"/>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龙水镇文化广场安置还房（幸湖佳苑）一期工程商品混凝土</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2020</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龙水镇文化广场安置还房（幸湖佳苑）一期工程商品混凝土</w:t>
      </w:r>
      <w:r>
        <w:rPr>
          <w:rFonts w:hint="eastAsia" w:ascii="宋体" w:hAnsi="宋体" w:cs="宋体"/>
          <w:bCs/>
          <w:sz w:val="28"/>
          <w:u w:val="single"/>
          <w:lang w:eastAsia="zh-CN"/>
        </w:rPr>
        <w:t>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2020</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727972"/>
      <w:bookmarkStart w:id="14" w:name="_Toc90779596"/>
      <w:bookmarkStart w:id="15" w:name="_Toc65998016"/>
      <w:bookmarkStart w:id="16" w:name="_Toc491658680"/>
      <w:bookmarkStart w:id="17" w:name="_Toc26066260"/>
      <w:bookmarkStart w:id="18" w:name="_Toc500861027"/>
      <w:bookmarkStart w:id="19"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龙水镇文化广场安置还房（幸湖佳苑）一期工程商品混凝土采购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2020</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龙水镇文化广场安置还房（幸湖佳苑）一期工程商品混凝土采购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2020</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6"/>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67"/>
        <w:gridCol w:w="960"/>
        <w:gridCol w:w="573"/>
        <w:gridCol w:w="1272"/>
        <w:gridCol w:w="990"/>
        <w:gridCol w:w="1351"/>
        <w:gridCol w:w="1078"/>
        <w:gridCol w:w="97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267"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96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573"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27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34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0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67"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96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573"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7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351"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0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64.061</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425</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27225.93</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2</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C15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14.65</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435</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6372.75</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C20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2600.25</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440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1144110.00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4</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C30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18746.42</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460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8623353.20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C35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1108.6</w:t>
            </w:r>
          </w:p>
        </w:tc>
        <w:tc>
          <w:tcPr>
            <w:tcW w:w="990" w:type="dxa"/>
            <w:tcBorders>
              <w:left w:val="single" w:color="auto" w:sz="4" w:space="0"/>
            </w:tcBorders>
            <w:shd w:val="clear" w:color="auto" w:fill="auto"/>
            <w:vAlign w:val="bottom"/>
          </w:tcPr>
          <w:p>
            <w:pPr>
              <w:jc w:val="left"/>
              <w:rPr>
                <w:rFonts w:hint="default"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480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532128.00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C30P6</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2839.46</w:t>
            </w:r>
          </w:p>
        </w:tc>
        <w:tc>
          <w:tcPr>
            <w:tcW w:w="990" w:type="dxa"/>
            <w:tcBorders>
              <w:left w:val="single" w:color="auto" w:sz="4" w:space="0"/>
            </w:tcBorders>
            <w:shd w:val="clear" w:color="auto" w:fill="auto"/>
            <w:vAlign w:val="bottom"/>
          </w:tcPr>
          <w:p>
            <w:pPr>
              <w:jc w:val="left"/>
              <w:rPr>
                <w:rFonts w:hint="default"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500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1419730.00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7</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C30P8</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1168.03</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520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607375.60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C35P6</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2198.19</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520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1143058.80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C40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1520.43</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500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760215.00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C40P6</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37.24</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540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20109.60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C40P8</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1068.85</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560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598556.00</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12</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商品砼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C45P8</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13.2</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590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7788.00</w:t>
            </w:r>
            <w:r>
              <w:rPr>
                <w:rFonts w:hint="eastAsia" w:cs="宋体" w:asciiTheme="minorEastAsia" w:hAnsiTheme="minorEastAsia" w:eastAsiaTheme="minorEastAsia"/>
                <w:color w:val="000000"/>
                <w:szCs w:val="21"/>
              </w:rPr>
              <w:t xml:space="preserve"> </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C20细石砼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C20细石砼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968.54</w:t>
            </w:r>
          </w:p>
        </w:tc>
        <w:tc>
          <w:tcPr>
            <w:tcW w:w="990"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470</w:t>
            </w:r>
          </w:p>
        </w:tc>
        <w:tc>
          <w:tcPr>
            <w:tcW w:w="1351" w:type="dxa"/>
            <w:tcBorders>
              <w:left w:val="single" w:color="auto" w:sz="4" w:space="0"/>
            </w:tcBorders>
            <w:shd w:val="clear" w:color="auto" w:fill="auto"/>
            <w:vAlign w:val="bottom"/>
          </w:tcPr>
          <w:p>
            <w:pPr>
              <w:jc w:val="left"/>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lang w:val="en-US" w:eastAsia="zh-CN"/>
              </w:rPr>
              <w:t>455213.80</w:t>
            </w:r>
            <w:r>
              <w:rPr>
                <w:rFonts w:hint="eastAsia" w:cs="宋体" w:asciiTheme="minorEastAsia" w:hAnsiTheme="minorEastAsia" w:eastAsiaTheme="minorEastAsia"/>
                <w:color w:val="000000"/>
                <w:szCs w:val="21"/>
              </w:rPr>
              <w:t xml:space="preserve"> </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14</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szCs w:val="21"/>
              </w:rPr>
            </w:pPr>
            <w:r>
              <w:rPr>
                <w:rFonts w:hint="eastAsia" w:ascii="宋体" w:hAnsi="宋体" w:eastAsia="宋体" w:cs="宋体"/>
                <w:i w:val="0"/>
                <w:color w:val="000000"/>
                <w:kern w:val="0"/>
                <w:sz w:val="24"/>
                <w:szCs w:val="24"/>
                <w:u w:val="none"/>
                <w:lang w:val="en-US" w:eastAsia="zh-CN" w:bidi="ar"/>
              </w:rPr>
              <w:t>C25细石砼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szCs w:val="21"/>
              </w:rPr>
            </w:pPr>
            <w:r>
              <w:rPr>
                <w:rFonts w:hint="eastAsia" w:ascii="宋体" w:hAnsi="宋体" w:eastAsia="宋体" w:cs="宋体"/>
                <w:i w:val="0"/>
                <w:color w:val="000000"/>
                <w:kern w:val="0"/>
                <w:sz w:val="24"/>
                <w:szCs w:val="24"/>
                <w:u w:val="none"/>
                <w:lang w:val="en-US" w:eastAsia="zh-CN" w:bidi="ar"/>
              </w:rPr>
              <w:t>C25细石砼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Cs w:val="21"/>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Cs w:val="21"/>
                <w:lang w:val="en-US" w:eastAsia="zh-CN"/>
              </w:rPr>
            </w:pPr>
            <w:r>
              <w:rPr>
                <w:rFonts w:hint="eastAsia" w:ascii="宋体" w:hAnsi="宋体" w:eastAsia="宋体" w:cs="宋体"/>
                <w:i w:val="0"/>
                <w:color w:val="000000"/>
                <w:kern w:val="0"/>
                <w:sz w:val="24"/>
                <w:szCs w:val="24"/>
                <w:u w:val="none"/>
                <w:lang w:val="en-US" w:eastAsia="zh-CN" w:bidi="ar"/>
              </w:rPr>
              <w:t>458.37</w:t>
            </w:r>
          </w:p>
        </w:tc>
        <w:tc>
          <w:tcPr>
            <w:tcW w:w="990" w:type="dxa"/>
            <w:tcBorders>
              <w:left w:val="single" w:color="auto" w:sz="4" w:space="0"/>
            </w:tcBorders>
            <w:shd w:val="clear" w:color="auto" w:fill="auto"/>
            <w:vAlign w:val="center"/>
          </w:tcPr>
          <w:p>
            <w:pPr>
              <w:jc w:val="left"/>
              <w:rPr>
                <w:rFonts w:hint="eastAsia" w:cs="宋体" w:asciiTheme="minorEastAsia" w:hAnsiTheme="minorEastAsia" w:eastAsiaTheme="minorEastAsia"/>
                <w:color w:val="000000"/>
                <w:szCs w:val="21"/>
                <w:lang w:val="en-US" w:eastAsia="zh-CN" w:bidi="ar"/>
              </w:rPr>
            </w:pPr>
            <w:r>
              <w:rPr>
                <w:rFonts w:hint="eastAsia" w:cs="宋体" w:asciiTheme="minorEastAsia" w:hAnsiTheme="minorEastAsia" w:eastAsiaTheme="minorEastAsia"/>
                <w:i w:val="0"/>
                <w:color w:val="000000"/>
                <w:kern w:val="2"/>
                <w:sz w:val="21"/>
                <w:szCs w:val="21"/>
                <w:u w:val="none"/>
                <w:lang w:val="en-US" w:eastAsia="zh-CN" w:bidi="ar"/>
              </w:rPr>
              <w:t>485</w:t>
            </w:r>
          </w:p>
        </w:tc>
        <w:tc>
          <w:tcPr>
            <w:tcW w:w="1351" w:type="dxa"/>
            <w:tcBorders>
              <w:left w:val="single" w:color="auto" w:sz="4" w:space="0"/>
            </w:tcBorders>
            <w:shd w:val="clear" w:color="auto" w:fill="auto"/>
            <w:vAlign w:val="center"/>
          </w:tcPr>
          <w:p>
            <w:pPr>
              <w:jc w:val="left"/>
              <w:rPr>
                <w:rFonts w:hint="eastAsia" w:cs="宋体" w:asciiTheme="minorEastAsia" w:hAnsiTheme="minorEastAsia" w:eastAsiaTheme="minorEastAsia"/>
                <w:color w:val="000000"/>
                <w:szCs w:val="21"/>
                <w:lang w:val="en-US" w:eastAsia="zh-CN" w:bidi="ar"/>
              </w:rPr>
            </w:pPr>
            <w:r>
              <w:rPr>
                <w:rFonts w:hint="eastAsia" w:cs="宋体" w:asciiTheme="minorEastAsia" w:hAnsiTheme="minorEastAsia" w:eastAsiaTheme="minorEastAsia"/>
                <w:i w:val="0"/>
                <w:color w:val="000000"/>
                <w:kern w:val="2"/>
                <w:sz w:val="21"/>
                <w:szCs w:val="21"/>
                <w:u w:val="none"/>
                <w:lang w:val="en-US" w:eastAsia="zh-CN" w:bidi="ar"/>
              </w:rPr>
              <w:t xml:space="preserve">222309.45 </w:t>
            </w:r>
          </w:p>
        </w:tc>
        <w:tc>
          <w:tcPr>
            <w:tcW w:w="1078" w:type="dxa"/>
            <w:tcBorders>
              <w:left w:val="single" w:color="auto" w:sz="4" w:space="0"/>
            </w:tcBorders>
            <w:shd w:val="clear" w:color="auto" w:fill="auto"/>
          </w:tcPr>
          <w:p>
            <w:pPr>
              <w:widowControl/>
              <w:spacing w:line="240" w:lineRule="auto"/>
              <w:jc w:val="center"/>
              <w:textAlignment w:val="center"/>
              <w:rPr>
                <w:rFonts w:hint="eastAsia" w:ascii="宋体" w:hAnsi="宋体" w:cs="宋体"/>
                <w:color w:val="000000"/>
                <w:kern w:val="0"/>
                <w:sz w:val="24"/>
                <w:szCs w:val="24"/>
                <w:highlight w:val="none"/>
                <w:u w:val="none"/>
                <w:lang w:bidi="ar"/>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kern w:val="0"/>
                <w:sz w:val="20"/>
                <w:szCs w:val="20"/>
                <w:highlight w:val="none"/>
                <w:lang w:val="en-US" w:eastAsia="zh-CN"/>
              </w:rPr>
            </w:pPr>
            <w:r>
              <w:rPr>
                <w:rFonts w:hint="default" w:ascii="Times New Roman" w:hAnsi="Times New Roman" w:eastAsia="??" w:cs="Times New Roman"/>
                <w:i w:val="0"/>
                <w:color w:val="000000"/>
                <w:kern w:val="0"/>
                <w:sz w:val="24"/>
                <w:szCs w:val="24"/>
                <w:u w:val="none"/>
                <w:lang w:val="en-US" w:eastAsia="zh-CN" w:bidi="ar"/>
              </w:rPr>
              <w:t>15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泵送费</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综合</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m3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5500</w:t>
            </w:r>
          </w:p>
        </w:tc>
        <w:tc>
          <w:tcPr>
            <w:tcW w:w="990"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1351" w:type="dxa"/>
            <w:tcBorders>
              <w:lef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165000.00 </w:t>
            </w:r>
          </w:p>
        </w:tc>
        <w:tc>
          <w:tcPr>
            <w:tcW w:w="1078"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57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2341" w:type="dxa"/>
            <w:gridSpan w:val="2"/>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r>
              <w:rPr>
                <w:rFonts w:hint="eastAsia" w:asciiTheme="minorEastAsia" w:hAnsiTheme="minorEastAsia" w:eastAsiaTheme="minorEastAsia"/>
                <w:sz w:val="24"/>
                <w:szCs w:val="24"/>
                <w:highlight w:val="none"/>
              </w:rPr>
              <w:t xml:space="preserve">15785549.87 </w:t>
            </w:r>
          </w:p>
        </w:tc>
        <w:tc>
          <w:tcPr>
            <w:tcW w:w="2053"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Times New Roman" w:hAnsi="Times New Roman"/>
          <w:kern w:val="0"/>
          <w:sz w:val="24"/>
          <w:szCs w:val="24"/>
          <w:highlight w:val="none"/>
          <w:lang w:eastAsia="zh-CN"/>
        </w:rPr>
      </w:pPr>
      <w:r>
        <w:rPr>
          <w:rFonts w:hint="eastAsia" w:ascii="宋体" w:hAnsi="宋体" w:cs="宋体"/>
          <w:color w:val="000000"/>
          <w:szCs w:val="21"/>
          <w:highlight w:val="none"/>
        </w:rPr>
        <w:t>备注：</w:t>
      </w:r>
      <w:r>
        <w:rPr>
          <w:rFonts w:hint="eastAsia" w:ascii="宋体" w:hAnsi="宋体" w:cs="宋体"/>
          <w:color w:val="000000"/>
          <w:kern w:val="2"/>
          <w:sz w:val="21"/>
          <w:szCs w:val="21"/>
          <w:highlight w:val="none"/>
        </w:rPr>
        <w:t>单价为到场含税价，含材料费、运输费、税金(3%)等一切相关费用。</w:t>
      </w:r>
    </w:p>
    <w:p>
      <w:pPr>
        <w:numPr>
          <w:ilvl w:val="255"/>
          <w:numId w:val="0"/>
        </w:numPr>
        <w:tabs>
          <w:tab w:val="left" w:pos="9620"/>
        </w:tabs>
        <w:spacing w:line="440" w:lineRule="exact"/>
        <w:ind w:firstLine="120" w:firstLineChars="50"/>
        <w:jc w:val="left"/>
        <w:rPr>
          <w:rFonts w:hint="eastAsia" w:ascii="Times New Roman" w:hAnsi="Times New Roman"/>
          <w:kern w:val="0"/>
          <w:sz w:val="24"/>
          <w:szCs w:val="24"/>
          <w:highlight w:val="none"/>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2020</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b/>
          <w:sz w:val="44"/>
          <w:szCs w:val="44"/>
          <w:lang w:val="en-US" w:eastAsia="zh-CN"/>
        </w:rPr>
        <w:t>龙水镇文化广场安置还房（幸湖佳苑）一期工程</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商品混凝土</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2020</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057AA"/>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6714F"/>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17A680C"/>
    <w:rsid w:val="0289272A"/>
    <w:rsid w:val="03FD6DDE"/>
    <w:rsid w:val="067F0660"/>
    <w:rsid w:val="06CE2BD8"/>
    <w:rsid w:val="07095E8C"/>
    <w:rsid w:val="0A2535FD"/>
    <w:rsid w:val="0B3A780A"/>
    <w:rsid w:val="0B647D83"/>
    <w:rsid w:val="0CFD4DAE"/>
    <w:rsid w:val="0E3365A1"/>
    <w:rsid w:val="0F04372B"/>
    <w:rsid w:val="1783596C"/>
    <w:rsid w:val="17D947B0"/>
    <w:rsid w:val="18736D8F"/>
    <w:rsid w:val="23A82281"/>
    <w:rsid w:val="242A2EF5"/>
    <w:rsid w:val="27D838BC"/>
    <w:rsid w:val="2B806E78"/>
    <w:rsid w:val="2D60285C"/>
    <w:rsid w:val="2F8D6187"/>
    <w:rsid w:val="333D3E3E"/>
    <w:rsid w:val="3A927214"/>
    <w:rsid w:val="3BE10814"/>
    <w:rsid w:val="3D8B76CA"/>
    <w:rsid w:val="3F337C7B"/>
    <w:rsid w:val="3F6A6633"/>
    <w:rsid w:val="3FA62A67"/>
    <w:rsid w:val="3FE404AA"/>
    <w:rsid w:val="40FC35BF"/>
    <w:rsid w:val="4FB913F4"/>
    <w:rsid w:val="50F37175"/>
    <w:rsid w:val="617E67D5"/>
    <w:rsid w:val="62C86A75"/>
    <w:rsid w:val="63E70767"/>
    <w:rsid w:val="66D13FEF"/>
    <w:rsid w:val="68C24E3B"/>
    <w:rsid w:val="6E4614E6"/>
    <w:rsid w:val="6F35522F"/>
    <w:rsid w:val="709E1FAD"/>
    <w:rsid w:val="71D50A5A"/>
    <w:rsid w:val="73EA1E5C"/>
    <w:rsid w:val="748976B4"/>
    <w:rsid w:val="7559028F"/>
    <w:rsid w:val="75F7722E"/>
    <w:rsid w:val="76C86DF1"/>
    <w:rsid w:val="76EC27B3"/>
    <w:rsid w:val="792E42BE"/>
    <w:rsid w:val="7C505C4C"/>
    <w:rsid w:val="7C6C1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7"/>
    <w:link w:val="5"/>
    <w:qFormat/>
    <w:uiPriority w:val="0"/>
    <w:rPr>
      <w:rFonts w:ascii="Calibri" w:hAnsi="Calibri"/>
      <w:kern w:val="2"/>
      <w:sz w:val="18"/>
      <w:szCs w:val="18"/>
    </w:rPr>
  </w:style>
  <w:style w:type="character" w:customStyle="1" w:styleId="10">
    <w:name w:val="页脚 Char"/>
    <w:basedOn w:val="7"/>
    <w:link w:val="4"/>
    <w:qFormat/>
    <w:uiPriority w:val="99"/>
    <w:rPr>
      <w:rFonts w:ascii="Calibri" w:hAnsi="Calibri"/>
      <w:kern w:val="2"/>
      <w:sz w:val="18"/>
      <w:szCs w:val="18"/>
    </w:rPr>
  </w:style>
  <w:style w:type="character" w:customStyle="1" w:styleId="11">
    <w:name w:val="批注框文本 Char"/>
    <w:basedOn w:val="7"/>
    <w:link w:val="3"/>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4</TotalTime>
  <ScaleCrop>false</ScaleCrop>
  <LinksUpToDate>false</LinksUpToDate>
  <CharactersWithSpaces>13714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2021-01-18T08:58:37Z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