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0"/>
          <w:szCs w:val="40"/>
          <w:highlight w:val="none"/>
        </w:rPr>
      </w:pPr>
      <w:r>
        <w:rPr>
          <w:rFonts w:hint="eastAsia" w:ascii="黑体" w:hAnsi="宋体" w:eastAsia="黑体" w:cs="黑体"/>
          <w:b/>
          <w:sz w:val="40"/>
          <w:szCs w:val="40"/>
          <w:highlight w:val="none"/>
        </w:rPr>
        <w:t>重庆对外建设（集团）有限公司</w:t>
      </w:r>
    </w:p>
    <w:p>
      <w:pPr>
        <w:tabs>
          <w:tab w:val="left" w:pos="670"/>
          <w:tab w:val="center" w:pos="4252"/>
        </w:tabs>
        <w:spacing w:line="360" w:lineRule="auto"/>
        <w:jc w:val="center"/>
        <w:rPr>
          <w:rFonts w:hint="eastAsia" w:ascii="黑体" w:hAnsi="宋体" w:eastAsia="黑体" w:cs="黑体"/>
          <w:b/>
          <w:sz w:val="40"/>
          <w:szCs w:val="40"/>
          <w:highlight w:val="none"/>
        </w:rPr>
      </w:pPr>
      <w:r>
        <w:rPr>
          <w:rFonts w:hint="eastAsia" w:ascii="黑体" w:hAnsi="宋体" w:eastAsia="黑体" w:cs="黑体"/>
          <w:b/>
          <w:sz w:val="40"/>
          <w:szCs w:val="40"/>
          <w:highlight w:val="none"/>
          <w:lang w:eastAsia="zh-CN"/>
        </w:rPr>
        <w:t>峨边彝族自治县交通基础设施综合建设及提升改造工程（第一批）峨美路二期项目</w:t>
      </w:r>
      <w:r>
        <w:rPr>
          <w:rFonts w:hint="eastAsia" w:ascii="黑体" w:hAnsi="宋体" w:eastAsia="黑体" w:cs="黑体"/>
          <w:b/>
          <w:sz w:val="40"/>
          <w:szCs w:val="40"/>
          <w:highlight w:val="none"/>
          <w:lang w:val="en-US" w:eastAsia="zh-CN"/>
        </w:rPr>
        <w:t>机械租赁（4）</w:t>
      </w:r>
    </w:p>
    <w:p>
      <w:pPr>
        <w:tabs>
          <w:tab w:val="left" w:pos="670"/>
          <w:tab w:val="center" w:pos="4252"/>
        </w:tabs>
        <w:spacing w:line="360" w:lineRule="auto"/>
        <w:jc w:val="center"/>
        <w:outlineLvl w:val="3"/>
        <w:rPr>
          <w:rFonts w:hint="eastAsia" w:ascii="黑体" w:hAnsi="宋体" w:eastAsia="黑体" w:cs="黑体"/>
          <w:color w:val="000000" w:themeColor="text1"/>
          <w:sz w:val="96"/>
          <w:szCs w:val="96"/>
          <w:highlight w:val="none"/>
          <w14:textFill>
            <w14:solidFill>
              <w14:schemeClr w14:val="tx1"/>
            </w14:solidFill>
          </w14:textFill>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none"/>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 2021-04-1002</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 xml:space="preserve">  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1</w:t>
      </w:r>
      <w:r>
        <w:rPr>
          <w:rFonts w:hint="eastAsia" w:ascii="宋体" w:hAnsi="宋体" w:cs="宋体"/>
          <w:sz w:val="28"/>
          <w:szCs w:val="28"/>
          <w:highlight w:val="none"/>
        </w:rPr>
        <w:t>月</w:t>
      </w:r>
      <w:r>
        <w:rPr>
          <w:rFonts w:hint="eastAsia" w:ascii="宋体" w:hAnsi="宋体" w:cs="宋体"/>
          <w:sz w:val="28"/>
          <w:szCs w:val="28"/>
          <w:highlight w:val="none"/>
          <w:lang w:val="en-US" w:eastAsia="zh-CN"/>
        </w:rPr>
        <w:t>25</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tabs>
          <w:tab w:val="left" w:pos="670"/>
          <w:tab w:val="center" w:pos="4252"/>
        </w:tabs>
        <w:spacing w:line="360" w:lineRule="auto"/>
        <w:jc w:val="both"/>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w:t>
      </w:r>
      <w:r>
        <w:rPr>
          <w:rFonts w:hint="eastAsia" w:ascii="宋体" w:hAnsi="宋体" w:cs="宋体"/>
          <w:color w:val="000000" w:themeColor="text1"/>
          <w:sz w:val="28"/>
          <w:szCs w:val="22"/>
          <w:highlight w:val="none"/>
          <w:u w:val="single"/>
          <w:lang w:val="en-US" w:eastAsia="zh-CN"/>
          <w14:textFill>
            <w14:solidFill>
              <w14:schemeClr w14:val="tx1"/>
            </w14:solidFill>
          </w14:textFill>
        </w:rPr>
        <w:t>峨边彝族自治县交通基础设施综合建设及提升改造工程（第一批）峨美路二期项目机械租赁（4）</w:t>
      </w:r>
      <w:r>
        <w:rPr>
          <w:rFonts w:hint="eastAsia" w:ascii="宋体" w:hAnsi="宋体" w:cs="宋体"/>
          <w:color w:val="000000" w:themeColor="text1"/>
          <w:sz w:val="28"/>
          <w:highlight w:val="none"/>
          <w14:textFill>
            <w14:solidFill>
              <w14:schemeClr w14:val="tx1"/>
            </w14:solidFill>
          </w14:textFill>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项目名称：</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峨边彝族自治县交通</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基础设施综合建设及提升改造工程（第一批）峨美路二期项目</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w:t>
      </w:r>
    </w:p>
    <w:p>
      <w:pPr>
        <w:numPr>
          <w:ilvl w:val="0"/>
          <w:numId w:val="0"/>
        </w:numPr>
        <w:spacing w:line="500" w:lineRule="exact"/>
        <w:ind w:firstLine="560" w:firstLineChars="200"/>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型号/技术规格</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、供货数量</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机械租赁</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（用于道路水稳、沥青、护栏、防护网工程）</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:装载机4辆、平地机1辆、压路机10辆、摊铺机2辆、洒布车1辆、封层机1辆、洒水车2辆、载货汽车2辆、吊车2辆、发电机1辆</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w:t>
      </w:r>
    </w:p>
    <w:p>
      <w:pPr>
        <w:numPr>
          <w:ilvl w:val="0"/>
          <w:numId w:val="0"/>
        </w:numPr>
        <w:snapToGrid w:val="0"/>
        <w:spacing w:line="480" w:lineRule="exact"/>
        <w:ind w:firstLine="560" w:firstLineChars="200"/>
        <w:jc w:val="left"/>
        <w:rPr>
          <w:rFonts w:hint="eastAsia" w:ascii="宋体" w:hAnsi="宋体"/>
          <w:bCs/>
          <w:sz w:val="28"/>
          <w:highlight w:val="yellow"/>
          <w:u w:val="none"/>
          <w:lang w:val="en-US" w:eastAsia="zh-CN"/>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租赁时间</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宋体" w:hAnsi="宋体"/>
          <w:bCs/>
          <w:sz w:val="28"/>
          <w:highlight w:val="none"/>
          <w:u w:val="none"/>
          <w:lang w:val="en-US" w:eastAsia="zh-CN"/>
        </w:rPr>
        <w:t>暂估6个月</w:t>
      </w:r>
      <w:r>
        <w:rPr>
          <w:rFonts w:hint="eastAsia" w:asciiTheme="minorEastAsia" w:hAnsiTheme="minorEastAsia" w:cstheme="minorEastAsia"/>
          <w:color w:val="000000" w:themeColor="text1"/>
          <w:kern w:val="0"/>
          <w:sz w:val="24"/>
          <w:highlight w:val="none"/>
          <w:lang w:val="en-US" w:eastAsia="zh-CN"/>
          <w14:textFill>
            <w14:solidFill>
              <w14:schemeClr w14:val="tx1"/>
            </w14:solidFill>
          </w14:textFill>
        </w:rPr>
        <w:t>，</w:t>
      </w:r>
      <w:r>
        <w:rPr>
          <w:rFonts w:hint="eastAsia" w:ascii="宋体" w:hAnsi="宋体"/>
          <w:bCs/>
          <w:sz w:val="28"/>
          <w:highlight w:val="none"/>
          <w:u w:val="none"/>
          <w:lang w:val="en-US" w:eastAsia="zh-CN"/>
        </w:rPr>
        <w:t>具体租赁时间按照实际使用时间为准。</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供货地点</w:t>
      </w:r>
      <w:r>
        <w:rPr>
          <w:rFonts w:hint="eastAsia" w:asciiTheme="minorEastAsia" w:hAnsiTheme="minorEastAsia" w:eastAsiaTheme="minorEastAsia" w:cstheme="minorEastAsia"/>
          <w:b w:val="0"/>
          <w:bCs/>
          <w:color w:val="000000" w:themeColor="text1"/>
          <w:sz w:val="32"/>
          <w:szCs w:val="32"/>
          <w:highlight w:val="none"/>
          <w:u w:val="none"/>
          <w14:textFill>
            <w14:solidFill>
              <w14:schemeClr w14:val="tx1"/>
            </w14:solidFill>
          </w14:textFill>
        </w:rPr>
        <w:t>：</w:t>
      </w:r>
      <w:r>
        <w:rPr>
          <w:color w:val="000000" w:themeColor="text1"/>
          <w:kern w:val="0"/>
          <w:sz w:val="28"/>
          <w:szCs w:val="24"/>
          <w:highlight w:val="none"/>
          <w14:textFill>
            <w14:solidFill>
              <w14:schemeClr w14:val="tx1"/>
            </w14:solidFill>
          </w14:textFill>
        </w:rPr>
        <w:t>四川</w:t>
      </w:r>
      <w:r>
        <w:rPr>
          <w:rFonts w:hint="eastAsia"/>
          <w:color w:val="000000" w:themeColor="text1"/>
          <w:kern w:val="0"/>
          <w:sz w:val="28"/>
          <w:szCs w:val="24"/>
          <w:highlight w:val="none"/>
          <w14:textFill>
            <w14:solidFill>
              <w14:schemeClr w14:val="tx1"/>
            </w14:solidFill>
          </w14:textFill>
        </w:rPr>
        <w:t>省乐山县峨边彝族自治区</w:t>
      </w:r>
      <w:r>
        <w:rPr>
          <w:rFonts w:hint="eastAsia" w:asciiTheme="minorEastAsia" w:hAnsiTheme="minorEastAsia" w:eastAsiaTheme="minorEastAsia" w:cstheme="minorEastAsia"/>
          <w:color w:val="000000"/>
          <w:kern w:val="0"/>
          <w:sz w:val="28"/>
          <w:szCs w:val="28"/>
          <w:u w:val="none"/>
          <w:lang w:eastAsia="zh-CN"/>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招采文件发放时间：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2021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公示时间及网址</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法定代表人资格证明书、</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日    期：</w:t>
      </w:r>
      <w:r>
        <w:rPr>
          <w:rFonts w:hint="eastAsia" w:asciiTheme="minorEastAsia" w:hAnsiTheme="minorEastAsia" w:eastAsiaTheme="minorEastAsia" w:cstheme="minorEastAsia"/>
          <w:color w:val="auto"/>
          <w:sz w:val="28"/>
          <w:szCs w:val="28"/>
          <w:highlight w:val="none"/>
          <w:u w:val="single"/>
          <w:lang w:val="en-US" w:eastAsia="zh-CN"/>
        </w:rPr>
        <w:t>2021</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1</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26</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采购单位联系人：</w:t>
      </w:r>
      <w:r>
        <w:rPr>
          <w:rFonts w:hint="eastAsia" w:asciiTheme="minorEastAsia" w:hAnsiTheme="minorEastAsia" w:eastAsiaTheme="minorEastAsia" w:cstheme="minorEastAsia"/>
          <w:sz w:val="28"/>
          <w:szCs w:val="28"/>
          <w:u w:val="single"/>
          <w:lang w:eastAsia="zh-CN"/>
        </w:rPr>
        <w:t>招采部</w:t>
      </w:r>
    </w:p>
    <w:p>
      <w:pPr>
        <w:snapToGrid w:val="0"/>
        <w:spacing w:line="360" w:lineRule="auto"/>
        <w:ind w:firstLine="3920" w:firstLineChars="1400"/>
        <w:jc w:val="both"/>
        <w:rPr>
          <w:rFonts w:ascii="宋体" w:hAnsi="宋体" w:cs="宋体"/>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7"/>
        <w:tblW w:w="995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0"/>
        <w:gridCol w:w="2739"/>
        <w:gridCol w:w="635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739"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635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项目：峨边彝族自治县交通基础设施综合建设及提升改造工程（第一批）峨美路二期项目</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地点：四川省乐山县峨边彝族自治区</w:t>
            </w:r>
            <w:r>
              <w:rPr>
                <w:rFonts w:hint="eastAsia" w:ascii="宋体" w:hAnsi="宋体" w:cs="宋体"/>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739"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设备</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635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机械租赁（用于道路水稳、沥青、护栏、防护网工程）:装载机、平地机、压路机、摊铺机、洒布、封层机、洒水车、载货汽车、吊车、发电机（型号详附表）。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739"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635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eastAsiaTheme="minorEastAsia"/>
                <w:color w:val="000000" w:themeColor="text1"/>
                <w:szCs w:val="21"/>
                <w:highlight w:val="none"/>
                <w:lang w:val="en-US" w:eastAsia="zh-CN"/>
                <w14:textFill>
                  <w14:solidFill>
                    <w14:schemeClr w14:val="tx1"/>
                  </w14:solidFill>
                </w14:textFill>
              </w:rPr>
              <w:t>暂估工期6个月，</w:t>
            </w:r>
            <w:r>
              <w:rPr>
                <w:rFonts w:hint="eastAsia" w:ascii="宋体" w:hAnsi="宋体" w:cs="宋体"/>
                <w:color w:val="000000" w:themeColor="text1"/>
                <w:szCs w:val="21"/>
                <w:highlight w:val="none"/>
                <w:lang w:val="en-US" w:eastAsia="zh-CN"/>
                <w14:textFill>
                  <w14:solidFill>
                    <w14:schemeClr w14:val="tx1"/>
                  </w14:solidFill>
                </w14:textFill>
              </w:rPr>
              <w:t>装载机4辆、平地机1辆、压路机10辆、摊铺机2辆、洒布车1辆、封层机1辆、洒水车2辆、载货汽车2辆、吊车2辆、发电机1辆</w:t>
            </w:r>
            <w:r>
              <w:rPr>
                <w:rFonts w:hint="eastAsia" w:ascii="宋体" w:hAnsi="宋体" w:cs="宋体" w:eastAsiaTheme="minorEastAsia"/>
                <w:color w:val="000000" w:themeColor="text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6350"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营业执照经营范围包含</w:t>
            </w:r>
            <w:r>
              <w:rPr>
                <w:rFonts w:hint="eastAsia" w:asciiTheme="minorEastAsia" w:hAnsiTheme="minorEastAsia" w:eastAsiaTheme="minorEastAsia"/>
                <w:color w:val="auto"/>
                <w:szCs w:val="21"/>
                <w:highlight w:val="none"/>
                <w:lang w:val="en-US" w:eastAsia="zh-CN"/>
              </w:rPr>
              <w:t>建筑设备租赁或机械设备租赁</w:t>
            </w:r>
            <w:r>
              <w:rPr>
                <w:rFonts w:hint="eastAsia" w:asciiTheme="minorEastAsia" w:hAnsiTheme="minorEastAsia" w:eastAsiaTheme="minorEastAsia"/>
                <w:color w:val="auto"/>
                <w:szCs w:val="21"/>
                <w:highlight w:val="none"/>
                <w:lang w:eastAsia="zh-CN"/>
              </w:rPr>
              <w:t>。</w:t>
            </w:r>
            <w:r>
              <w:rPr>
                <w:rFonts w:hint="eastAsia" w:ascii="Calibri" w:hAnsi="Calibri" w:eastAsia="宋体" w:cs="Times New Roman"/>
                <w:b w:val="0"/>
                <w:bCs w:val="0"/>
                <w:color w:val="auto"/>
                <w:sz w:val="21"/>
                <w:szCs w:val="22"/>
                <w:highlight w:val="none"/>
                <w:lang w:val="en-US" w:eastAsia="zh-CN"/>
              </w:rPr>
              <w:t>3）</w:t>
            </w:r>
            <w:r>
              <w:rPr>
                <w:rFonts w:hint="eastAsia" w:ascii="Calibri" w:hAnsi="Calibri" w:eastAsia="宋体" w:cs="Times New Roman"/>
                <w:b w:val="0"/>
                <w:bCs w:val="0"/>
                <w:sz w:val="21"/>
                <w:szCs w:val="22"/>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6350"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暂定</w:t>
            </w:r>
            <w:r>
              <w:rPr>
                <w:rFonts w:hint="eastAsia" w:ascii="宋体" w:hAnsi="宋体" w:cs="宋体"/>
                <w:color w:val="000000" w:themeColor="text1"/>
                <w:sz w:val="20"/>
                <w:szCs w:val="20"/>
                <w:highlight w:val="none"/>
                <w:lang w:val="en-US" w:eastAsia="zh-CN"/>
                <w14:textFill>
                  <w14:solidFill>
                    <w14:schemeClr w14:val="tx1"/>
                  </w14:solidFill>
                </w14:textFill>
              </w:rPr>
              <w:t>1234.5555万</w:t>
            </w:r>
            <w:r>
              <w:rPr>
                <w:rFonts w:hint="eastAsia" w:asciiTheme="minorEastAsia" w:hAnsiTheme="minorEastAsia" w:eastAsiaTheme="minorEastAsia" w:cstheme="minorEastAsia"/>
                <w:sz w:val="22"/>
                <w:szCs w:val="22"/>
                <w:highlight w:val="none"/>
              </w:rPr>
              <w:t>元</w:t>
            </w:r>
            <w:r>
              <w:rPr>
                <w:rFonts w:hint="eastAsia" w:asciiTheme="minorEastAsia" w:hAnsiTheme="minorEastAsia" w:eastAsia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报价要求</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highlight w:val="none"/>
              </w:rPr>
              <w:t>投标报价不得高于采购单位公布的最高限价且保留两位小数</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6350"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周期</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暂估6个月，具体租赁时间按照实际使用时间为准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每月25日对帐，次月10日前支付上月对账租赁费用的70%，其余租金在机械退场并办理结算后3个月内付清。</w:t>
            </w:r>
          </w:p>
          <w:p>
            <w:pPr>
              <w:snapToGrid w:val="0"/>
              <w:spacing w:line="360" w:lineRule="auto"/>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所有支付节点前提要在收到业主工程款后进行支付。</w:t>
            </w:r>
          </w:p>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lang w:val="en-US" w:eastAsia="zh-CN"/>
              </w:rPr>
              <w:t>支付方式：银行转账、承兑汇票、E信通等金融产品的一种或多种支付（若产生相关费用由甲方承担）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按双方现场签字确认的实际启用和报停票据结算。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投标人自行踏勘</w:t>
            </w: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 xml:space="preserve"> 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26</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27</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 xml:space="preserve">2021 </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28</w:t>
            </w:r>
            <w:bookmarkStart w:id="19" w:name="_GoBack"/>
            <w:bookmarkEnd w:id="19"/>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经营范围包含</w:t>
            </w:r>
            <w:r>
              <w:rPr>
                <w:rFonts w:hint="eastAsia" w:ascii="宋体" w:hAnsi="宋体" w:cs="宋体"/>
                <w:color w:val="000000" w:themeColor="text1"/>
                <w:highlight w:val="none"/>
                <w:lang w:val="en-US" w:eastAsia="zh-CN"/>
                <w14:textFill>
                  <w14:solidFill>
                    <w14:schemeClr w14:val="tx1"/>
                  </w14:solidFill>
                </w14:textFill>
              </w:rPr>
              <w:t>建筑设备租赁或机械设备租赁</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highlight w:val="none"/>
                <w:lang w:val="en-US" w:eastAsia="zh-CN"/>
                <w14:textFill>
                  <w14:solidFill>
                    <w14:schemeClr w14:val="tx1"/>
                  </w14:solidFill>
                </w14:textFill>
              </w:rPr>
              <w:t>设备</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42923333"/>
      <w:bookmarkStart w:id="1" w:name="_Toc123786822"/>
      <w:bookmarkStart w:id="2" w:name="_Toc71877701"/>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w:t>
      </w:r>
      <w:r>
        <w:rPr>
          <w:rFonts w:hint="eastAsia" w:ascii="Times New Roman" w:hAnsi="Times New Roman" w:eastAsia="宋体" w:cs="宋体"/>
          <w:color w:val="auto"/>
          <w:sz w:val="24"/>
          <w:szCs w:val="24"/>
          <w:highlight w:val="none"/>
        </w:rPr>
        <w:t>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宋体"/>
          <w:color w:val="auto"/>
          <w:sz w:val="24"/>
          <w:szCs w:val="24"/>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、总工办、财务部、风控</w:t>
      </w:r>
      <w:r>
        <w:rPr>
          <w:rFonts w:hint="eastAsia" w:ascii="Times New Roman" w:hAnsi="Times New Roman" w:cs="Times New Roman"/>
          <w:color w:val="auto"/>
          <w:sz w:val="28"/>
          <w:szCs w:val="28"/>
          <w:highlight w:val="none"/>
          <w:lang w:eastAsia="zh-CN"/>
        </w:rPr>
        <w:t>（合规）部、法律事务部、分公司（项目部）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tabs>
          <w:tab w:val="left" w:pos="670"/>
          <w:tab w:val="center" w:pos="4252"/>
        </w:tabs>
        <w:rPr>
          <w:rFonts w:ascii="仿宋_GB2312" w:hAnsi="宋体" w:eastAsia="仿宋_GB2312"/>
          <w:color w:val="000000"/>
          <w:sz w:val="36"/>
          <w:szCs w:val="36"/>
        </w:rPr>
      </w:pPr>
      <w:bookmarkStart w:id="5" w:name="_Hlt42935964"/>
      <w:bookmarkEnd w:id="5"/>
      <w:bookmarkStart w:id="6" w:name="_Hlt42923257"/>
      <w:bookmarkEnd w:id="6"/>
      <w:r>
        <w:rPr>
          <w:rFonts w:ascii="宋体" w:hAnsi="宋体" w:cs="宋体"/>
          <w:bCs/>
          <w:sz w:val="28"/>
          <w:szCs w:val="28"/>
          <w:highlight w:val="none"/>
        </w:rPr>
        <w:br w:type="page"/>
      </w:r>
      <w:r>
        <w:rPr>
          <w:rFonts w:hint="eastAsia" w:ascii="仿宋_GB2312" w:hAnsi="宋体" w:eastAsia="仿宋_GB2312"/>
          <w:color w:val="000000"/>
          <w:sz w:val="36"/>
          <w:szCs w:val="36"/>
        </w:rPr>
        <w:t>重庆对外建设（集团）有限公司</w:t>
      </w:r>
    </w:p>
    <w:p>
      <w:pPr>
        <w:tabs>
          <w:tab w:val="left" w:pos="670"/>
          <w:tab w:val="center" w:pos="4252"/>
        </w:tabs>
        <w:rPr>
          <w:rFonts w:ascii="仿宋_GB2312" w:hAnsi="宋体" w:eastAsia="仿宋_GB2312"/>
          <w:color w:val="000000"/>
          <w:sz w:val="36"/>
          <w:szCs w:val="36"/>
        </w:rPr>
      </w:pPr>
      <w:r>
        <w:rPr>
          <w:rFonts w:hint="eastAsia" w:ascii="仿宋_GB2312" w:hAnsi="宋体" w:eastAsia="仿宋_GB2312"/>
          <w:bCs/>
          <w:color w:val="000000"/>
          <w:sz w:val="36"/>
          <w:szCs w:val="36"/>
        </w:rPr>
        <w:t>XXXX项目</w:t>
      </w:r>
    </w:p>
    <w:p>
      <w:pPr>
        <w:tabs>
          <w:tab w:val="left" w:pos="670"/>
          <w:tab w:val="center" w:pos="4252"/>
        </w:tabs>
        <w:rPr>
          <w:rFonts w:ascii="黑体" w:eastAsia="黑体"/>
          <w:b/>
          <w:color w:val="000000"/>
          <w:sz w:val="28"/>
          <w:szCs w:val="28"/>
        </w:rPr>
      </w:pPr>
    </w:p>
    <w:p>
      <w:pPr>
        <w:tabs>
          <w:tab w:val="left" w:pos="670"/>
          <w:tab w:val="center" w:pos="4252"/>
        </w:tabs>
        <w:jc w:val="center"/>
        <w:rPr>
          <w:rFonts w:ascii="黑体" w:eastAsia="黑体"/>
          <w:color w:val="000000"/>
          <w:sz w:val="110"/>
          <w:szCs w:val="110"/>
        </w:rPr>
      </w:pPr>
      <w:r>
        <w:rPr>
          <w:rFonts w:hint="eastAsia" w:ascii="黑体" w:hAnsi="宋体" w:eastAsia="黑体"/>
          <w:color w:val="000000"/>
          <w:sz w:val="110"/>
          <w:szCs w:val="110"/>
        </w:rPr>
        <w:t>设备租赁</w:t>
      </w:r>
      <w:r>
        <w:rPr>
          <w:rFonts w:hint="eastAsia" w:ascii="黑体" w:eastAsia="黑体"/>
          <w:color w:val="000000"/>
          <w:sz w:val="110"/>
          <w:szCs w:val="110"/>
        </w:rPr>
        <w:t>合同</w:t>
      </w:r>
    </w:p>
    <w:p>
      <w:pPr>
        <w:tabs>
          <w:tab w:val="left" w:pos="670"/>
          <w:tab w:val="center" w:pos="4252"/>
        </w:tabs>
        <w:rPr>
          <w:rFonts w:hint="eastAsia" w:ascii="黑体" w:eastAsia="黑体"/>
          <w:color w:val="000000"/>
          <w:sz w:val="32"/>
          <w:szCs w:val="32"/>
          <w:lang w:eastAsia="zh-CN"/>
        </w:rPr>
      </w:pPr>
      <w:r>
        <w:rPr>
          <w:rFonts w:hint="eastAsia" w:ascii="黑体" w:eastAsia="黑体"/>
          <w:color w:val="000000"/>
          <w:sz w:val="28"/>
          <w:szCs w:val="28"/>
          <w:highlight w:val="none"/>
          <w:lang w:val="en-US" w:eastAsia="zh-CN"/>
        </w:rPr>
        <w:t xml:space="preserve"> </w:t>
      </w:r>
    </w:p>
    <w:p>
      <w:pPr>
        <w:ind w:firstLine="2150" w:firstLineChars="672"/>
        <w:rPr>
          <w:rFonts w:ascii="仿宋_GB2312" w:hAnsi="宋体" w:eastAsia="仿宋_GB2312"/>
          <w:color w:val="000000"/>
          <w:sz w:val="32"/>
          <w:szCs w:val="32"/>
          <w:u w:val="single"/>
        </w:rPr>
      </w:pPr>
      <w:r>
        <w:rPr>
          <w:rFonts w:hint="eastAsia" w:ascii="仿宋_GB2312" w:hAnsi="宋体" w:eastAsia="仿宋_GB2312"/>
          <w:color w:val="000000"/>
          <w:sz w:val="32"/>
          <w:szCs w:val="32"/>
        </w:rPr>
        <w:t>合同编号：</w:t>
      </w:r>
      <w:r>
        <w:rPr>
          <w:rFonts w:hint="eastAsia" w:ascii="仿宋_GB2312" w:hAnsi="宋体" w:eastAsia="仿宋_GB2312"/>
          <w:color w:val="000000"/>
          <w:sz w:val="32"/>
          <w:szCs w:val="32"/>
          <w:u w:val="single"/>
        </w:rPr>
        <w:t xml:space="preserve">             </w:t>
      </w:r>
    </w:p>
    <w:p>
      <w:pPr>
        <w:spacing w:line="360" w:lineRule="auto"/>
        <w:rPr>
          <w:rFonts w:ascii="仿宋_GB2312" w:hAnsi="宋体" w:eastAsia="仿宋_GB2312"/>
          <w:color w:val="000000"/>
          <w:sz w:val="32"/>
          <w:szCs w:val="32"/>
        </w:rPr>
      </w:pPr>
    </w:p>
    <w:p>
      <w:pPr>
        <w:widowControl/>
        <w:spacing w:line="0" w:lineRule="atLeast"/>
        <w:ind w:left="1" w:hanging="1"/>
        <w:jc w:val="left"/>
        <w:rPr>
          <w:rFonts w:ascii="仿宋_GB2312" w:hAnsi="宋体" w:eastAsia="仿宋_GB2312"/>
          <w:color w:val="000000"/>
          <w:sz w:val="32"/>
          <w:szCs w:val="32"/>
        </w:rPr>
      </w:pPr>
      <w:r>
        <w:rPr>
          <w:rFonts w:hint="eastAsia" w:ascii="仿宋_GB2312" w:hAnsi="宋体" w:eastAsia="仿宋_GB2312"/>
          <w:color w:val="000000"/>
          <w:sz w:val="32"/>
          <w:szCs w:val="32"/>
        </w:rPr>
        <w:t>甲方：</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w:t>
      </w:r>
      <w:r>
        <w:rPr>
          <w:rFonts w:hint="eastAsia" w:ascii="Times New Roman" w:hAnsi="Times New Roman" w:eastAsia="仿宋_GB2312"/>
          <w:color w:val="000000"/>
          <w:sz w:val="32"/>
          <w:szCs w:val="32"/>
        </w:rPr>
        <w:t>乙方：</w:t>
      </w:r>
      <w:r>
        <w:rPr>
          <w:rFonts w:hint="eastAsia" w:ascii="Times New Roman" w:hAnsi="Times New Roman" w:eastAsia="仿宋_GB2312"/>
          <w:color w:val="000000"/>
          <w:w w:val="85"/>
          <w:sz w:val="28"/>
          <w:szCs w:val="28"/>
          <w:u w:val="single"/>
        </w:rPr>
        <w:t>重庆对外建设(集团)有限公司</w:t>
      </w:r>
      <w:r>
        <w:rPr>
          <w:rFonts w:hint="eastAsia" w:ascii="Times New Roman" w:hAnsi="Times New Roman" w:eastAsia="仿宋_GB2312"/>
          <w:color w:val="000000"/>
          <w:sz w:val="28"/>
          <w:szCs w:val="28"/>
          <w:u w:val="single"/>
        </w:rPr>
        <w:t xml:space="preserve"> </w:t>
      </w:r>
    </w:p>
    <w:p>
      <w:pPr>
        <w:widowControl/>
        <w:spacing w:line="0" w:lineRule="atLeast"/>
        <w:ind w:firstLine="1619" w:firstLineChars="506"/>
        <w:jc w:val="left"/>
        <w:rPr>
          <w:rFonts w:ascii="仿宋_GB2312" w:hAnsi="宋体" w:eastAsia="仿宋_GB2312"/>
          <w:color w:val="000000"/>
          <w:sz w:val="32"/>
          <w:szCs w:val="32"/>
        </w:rPr>
      </w:pPr>
      <w:r>
        <w:rPr>
          <w:rFonts w:hint="eastAsia" w:ascii="仿宋_GB2312" w:hAnsi="宋体" w:eastAsia="仿宋_GB2312"/>
          <w:color w:val="000000"/>
          <w:sz w:val="32"/>
          <w:szCs w:val="32"/>
        </w:rPr>
        <w:t>（公章或合同章）              （公章或合同章）</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地址：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地址：</w:t>
      </w:r>
      <w:r>
        <w:rPr>
          <w:rFonts w:hint="eastAsia" w:ascii="仿宋_GB2312" w:hAnsi="宋体" w:eastAsia="仿宋_GB2312"/>
          <w:color w:val="000000"/>
          <w:sz w:val="32"/>
          <w:szCs w:val="32"/>
          <w:u w:val="single"/>
        </w:rPr>
        <w:t xml:space="preserve">                  </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法人代表或                     法人代表或</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授权代理人：</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授权代理人：</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电话：</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电话：</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传真：</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传真：</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开户银行：</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开户银行：</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账号：</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账号：</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邮政编码：</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邮政编码：</w:t>
      </w:r>
      <w:r>
        <w:rPr>
          <w:rFonts w:hint="eastAsia" w:ascii="仿宋_GB2312" w:hAnsi="宋体" w:eastAsia="仿宋_GB2312"/>
          <w:color w:val="000000"/>
          <w:sz w:val="32"/>
          <w:szCs w:val="32"/>
          <w:u w:val="single"/>
        </w:rPr>
        <w:t xml:space="preserve">              </w:t>
      </w:r>
    </w:p>
    <w:p>
      <w:pPr>
        <w:spacing w:line="0" w:lineRule="atLeast"/>
        <w:ind w:firstLine="1280" w:firstLineChars="400"/>
        <w:rPr>
          <w:rFonts w:ascii="宋体" w:hAnsi="宋体"/>
          <w:color w:val="000000"/>
          <w:sz w:val="32"/>
          <w:szCs w:val="32"/>
        </w:rPr>
        <w:sectPr>
          <w:footerReference r:id="rId3" w:type="default"/>
          <w:pgSz w:w="11906" w:h="16838"/>
          <w:pgMar w:top="1440" w:right="1134" w:bottom="1440" w:left="1701" w:header="283" w:footer="283" w:gutter="0"/>
          <w:cols w:space="720" w:num="1"/>
          <w:docGrid w:type="lines" w:linePitch="312" w:charSpace="0"/>
        </w:sectPr>
      </w:pPr>
      <w:r>
        <w:rPr>
          <w:rFonts w:hint="eastAsia" w:ascii="仿宋_GB2312" w:hAnsi="宋体" w:eastAsia="仿宋_GB2312"/>
          <w:color w:val="000000"/>
          <w:sz w:val="32"/>
          <w:szCs w:val="32"/>
          <w:lang w:val="en-US" w:eastAsia="zh-CN"/>
        </w:rPr>
        <w:t xml:space="preserve"> 2021 </w:t>
      </w:r>
      <w:r>
        <w:rPr>
          <w:rFonts w:hint="eastAsia" w:ascii="仿宋_GB2312" w:hAnsi="宋体" w:eastAsia="仿宋_GB2312"/>
          <w:color w:val="000000"/>
          <w:sz w:val="32"/>
          <w:szCs w:val="32"/>
        </w:rPr>
        <w:t>年   月   日　　</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2021</w:t>
      </w:r>
      <w:r>
        <w:rPr>
          <w:rFonts w:hint="eastAsia" w:ascii="仿宋_GB2312" w:hAnsi="宋体" w:eastAsia="仿宋_GB2312"/>
          <w:color w:val="000000"/>
          <w:sz w:val="32"/>
          <w:szCs w:val="32"/>
        </w:rPr>
        <w:t>年   月   日</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重庆对外建设（集团）有限公司</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工程项目设备租赁合同</w:t>
      </w:r>
    </w:p>
    <w:p>
      <w:pPr>
        <w:widowControl/>
        <w:spacing w:before="90" w:after="90" w:line="345" w:lineRule="atLeast"/>
        <w:jc w:val="left"/>
        <w:rPr>
          <w:rFonts w:ascii="Arial Narrow" w:hAnsi="Arial Narrow" w:cs="宋体"/>
          <w:color w:val="000000"/>
          <w:kern w:val="0"/>
          <w:szCs w:val="21"/>
        </w:rPr>
      </w:pP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甲方：</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rPr>
        <w:t>（出租方）</w:t>
      </w: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乙方：</w:t>
      </w:r>
      <w:r>
        <w:rPr>
          <w:rFonts w:hint="eastAsia" w:ascii="Times New Roman" w:hAnsi="Times New Roman" w:eastAsia="仿宋_GB2312"/>
          <w:b/>
          <w:color w:val="000000"/>
          <w:sz w:val="28"/>
          <w:szCs w:val="28"/>
          <w:u w:val="single"/>
        </w:rPr>
        <w:t xml:space="preserve"> 重庆对外建设（集团）有限公司  </w:t>
      </w:r>
      <w:r>
        <w:rPr>
          <w:rFonts w:hint="eastAsia" w:ascii="Times New Roman" w:hAnsi="Times New Roman" w:eastAsia="仿宋_GB2312"/>
          <w:b/>
          <w:color w:val="000000"/>
          <w:sz w:val="28"/>
          <w:szCs w:val="28"/>
        </w:rPr>
        <w:t>（承租方）</w:t>
      </w:r>
    </w:p>
    <w:p>
      <w:pPr>
        <w:widowControl/>
        <w:spacing w:line="440" w:lineRule="exact"/>
        <w:jc w:val="left"/>
        <w:rPr>
          <w:rFonts w:ascii="Times New Roman" w:hAnsi="Times New Roman" w:eastAsia="仿宋_GB2312"/>
          <w:color w:val="000000"/>
          <w:sz w:val="28"/>
          <w:szCs w:val="28"/>
        </w:rPr>
      </w:pP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根据《中华人民共和国合同法》的有关规定，按照平等互利的原则，为明确甲、乙双方的权利义务，经双方协商一致，特签订本合同。</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合同清单与合同金额</w:t>
      </w:r>
    </w:p>
    <w:p>
      <w:pPr>
        <w:spacing w:line="440" w:lineRule="exact"/>
        <w:ind w:firstLine="630" w:firstLineChars="225"/>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1.1.</w:t>
      </w:r>
      <w:r>
        <w:rPr>
          <w:rFonts w:hint="eastAsia" w:ascii="Times New Roman" w:hAnsi="Times New Roman" w:eastAsia="仿宋_GB2312"/>
          <w:b/>
          <w:color w:val="000000"/>
          <w:sz w:val="28"/>
          <w:szCs w:val="28"/>
          <w:lang w:eastAsia="zh-CN"/>
        </w:rPr>
        <w:t>合同附件</w:t>
      </w:r>
      <w:r>
        <w:rPr>
          <w:rFonts w:hint="eastAsia" w:ascii="Times New Roman" w:hAnsi="Times New Roman" w:eastAsia="仿宋_GB2312"/>
          <w:b/>
          <w:color w:val="000000"/>
          <w:sz w:val="28"/>
          <w:szCs w:val="28"/>
          <w:lang w:val="en-US" w:eastAsia="zh-CN"/>
        </w:rPr>
        <w:t>1.合同清单</w:t>
      </w:r>
      <w:r>
        <w:rPr>
          <w:rFonts w:hint="eastAsia" w:ascii="Times New Roman" w:hAnsi="Times New Roman" w:eastAsia="仿宋_GB2312"/>
          <w:color w:val="000000"/>
          <w:sz w:val="28"/>
          <w:szCs w:val="28"/>
          <w:lang w:val="en-US" w:eastAsia="zh-CN"/>
        </w:rPr>
        <w:t>所列</w:t>
      </w: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数量、租期为暂定，具体需求的租赁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数量、租期由乙方随工程进度及时提交甲方，实际租用以乙方需求为准，双方按实际租赁数量、实际租用时间进行结算。</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 w:cs="Times New Roman"/>
          <w:color w:val="000000"/>
          <w:kern w:val="0"/>
          <w:sz w:val="28"/>
          <w:szCs w:val="28"/>
          <w:lang w:bidi="ar"/>
        </w:rPr>
        <w:t>合同总价暂定人民币___元（大写：人民币___元）。其中，不含税合同价__元；增值税税率__%；增值税税金______元。以上金额为暂定，以上合同总价最终以实际结算为准。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1.2.</w:t>
      </w:r>
      <w:r>
        <w:rPr>
          <w:rFonts w:hint="eastAsia" w:ascii="Times New Roman" w:hAnsi="Times New Roman" w:eastAsia="仿宋_GB2312" w:cs="Times New Roman"/>
          <w:color w:val="000000"/>
          <w:sz w:val="28"/>
          <w:szCs w:val="28"/>
        </w:rPr>
        <w:t>使用地点：</w:t>
      </w:r>
      <w:r>
        <w:rPr>
          <w:rFonts w:hint="eastAsia"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u w:val="single"/>
        </w:rPr>
      </w:pPr>
      <w:r>
        <w:rPr>
          <w:rFonts w:hint="eastAsia" w:ascii="Times New Roman" w:hAnsi="Times New Roman" w:eastAsia="仿宋_GB2312" w:cs="Times New Roman"/>
          <w:color w:val="000000"/>
          <w:kern w:val="0"/>
          <w:sz w:val="28"/>
          <w:szCs w:val="28"/>
          <w:lang w:val="en-US" w:eastAsia="zh-CN"/>
        </w:rPr>
        <w:t>1.3.</w:t>
      </w:r>
      <w:r>
        <w:rPr>
          <w:rFonts w:hint="eastAsia" w:ascii="Times New Roman" w:hAnsi="Times New Roman" w:eastAsia="仿宋_GB2312" w:cs="Times New Roman"/>
          <w:color w:val="000000"/>
          <w:kern w:val="0"/>
          <w:sz w:val="28"/>
          <w:szCs w:val="28"/>
        </w:rPr>
        <w:t>其他：</w:t>
      </w:r>
      <w:r>
        <w:rPr>
          <w:rFonts w:hint="eastAsia" w:ascii="Times New Roman" w:hAnsi="Times New Roman" w:eastAsia="仿宋_GB2312" w:cs="Times New Roman"/>
          <w:color w:val="000000"/>
          <w:kern w:val="0"/>
          <w:sz w:val="28"/>
          <w:szCs w:val="28"/>
          <w:u w:val="single"/>
        </w:rPr>
        <w:t>__________________________________________________________</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甲方为租赁机械配备操作手____名，人员安全由甲方自行负责。租赁机械的操作手每人工资____元/月由___方负责承担，由___方负责安排操作手的食宿，其食宿费用也由___方负责承担。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r>
        <w:rPr>
          <w:rFonts w:hint="eastAsia" w:ascii="Times New Roman" w:hAnsi="Times New Roman" w:eastAsia="仿宋_GB2312" w:cs="Times New Roman"/>
          <w:color w:val="000000"/>
          <w:sz w:val="28"/>
          <w:szCs w:val="28"/>
          <w:lang w:eastAsia="zh-CN"/>
        </w:rPr>
        <w:t>暂定</w:t>
      </w:r>
      <w:r>
        <w:rPr>
          <w:rFonts w:hint="eastAsia" w:ascii="Times New Roman" w:hAnsi="Times New Roman" w:eastAsia="仿宋_GB2312" w:cs="Times New Roman"/>
          <w:color w:val="000000"/>
          <w:sz w:val="28"/>
          <w:szCs w:val="28"/>
          <w:lang w:val="en-US" w:eastAsia="zh-CN"/>
        </w:rPr>
        <w:t>___个月</w:t>
      </w:r>
      <w:r>
        <w:rPr>
          <w:rFonts w:hint="eastAsia" w:ascii="Times New Roman" w:hAnsi="Times New Roman" w:eastAsia="仿宋_GB2312" w:cs="Times New Roman"/>
          <w:color w:val="000000"/>
          <w:sz w:val="28"/>
          <w:szCs w:val="28"/>
        </w:rPr>
        <w:t>，租赁期满，乙方将设备完好交给甲方办理退场手续。</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4.1</w:t>
      </w:r>
      <w:r>
        <w:rPr>
          <w:rFonts w:hint="eastAsia" w:ascii="Times New Roman" w:hAnsi="Times New Roman" w:eastAsia="仿宋_GB2312" w:cs="Times New Roman"/>
          <w:color w:val="000000"/>
          <w:sz w:val="28"/>
          <w:szCs w:val="28"/>
        </w:rPr>
        <w:t>在租赁期间，本合同第一条所列租赁机械的所有权属于甲方。乙方对租赁机械只有使用权，没有所有权。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4.2</w:t>
      </w:r>
      <w:r>
        <w:rPr>
          <w:rFonts w:hint="eastAsia" w:ascii="Times New Roman" w:hAnsi="Times New Roman" w:eastAsia="仿宋_GB2312" w:cs="Times New Roman"/>
          <w:color w:val="000000"/>
          <w:sz w:val="28"/>
          <w:szCs w:val="28"/>
        </w:rPr>
        <w:t>在租赁期间，乙方如将租赁机械转租给第三人，必须征得甲方书面同意。</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租金的计算和支付</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租赁期间原则上每</w:t>
      </w:r>
      <w:r>
        <w:rPr>
          <w:rFonts w:hint="eastAsia" w:ascii="Times New Roman" w:hAnsi="Times New Roman" w:eastAsia="仿宋_GB2312" w:cs="Times New Roman"/>
          <w:color w:val="000000"/>
          <w:sz w:val="28"/>
          <w:szCs w:val="28"/>
          <w:u w:val="single"/>
        </w:rPr>
        <w:t>___（月/天）</w:t>
      </w:r>
      <w:r>
        <w:rPr>
          <w:rFonts w:hint="eastAsia" w:ascii="Times New Roman" w:hAnsi="Times New Roman" w:eastAsia="仿宋_GB2312" w:cs="Times New Roman"/>
          <w:color w:val="000000"/>
          <w:sz w:val="28"/>
          <w:szCs w:val="28"/>
        </w:rPr>
        <w:t>平均工作时间不超过____小时，每月累计不得超过</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小时（甲方免收租金天数对应的台班时间不计入累计时间），确因工作所需超出</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小时部分应视为加班，按超出工作小时数计收加班租赁费。设备租赁费按月租结算</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元/月，</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元/小时，如设备租赁期不足一个月，租赁费按实际天数乘以</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小时结算，超出工作小时加班部分，另计收加班费。</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rPr>
        <w:t>租赁款的结算：______________________________________。</w:t>
      </w:r>
    </w:p>
    <w:p>
      <w:pPr>
        <w:adjustRightInd w:val="0"/>
        <w:snapToGrid w:val="0"/>
        <w:spacing w:line="440" w:lineRule="exact"/>
        <w:ind w:firstLine="630" w:firstLineChars="225"/>
        <w:jc w:val="left"/>
        <w:rPr>
          <w:rFonts w:ascii="Times New Roman" w:hAnsi="Times New Roman" w:eastAsia="宋体" w:cs="Times New Roman"/>
          <w:color w:val="000000"/>
          <w:w w:val="80"/>
          <w:kern w:val="0"/>
          <w:sz w:val="24"/>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3</w:t>
      </w:r>
      <w:r>
        <w:rPr>
          <w:rFonts w:hint="eastAsia" w:ascii="Times New Roman" w:hAnsi="Times New Roman" w:eastAsia="仿宋_GB2312" w:cs="Times New Roman"/>
          <w:color w:val="000000"/>
          <w:kern w:val="0"/>
          <w:sz w:val="28"/>
          <w:szCs w:val="28"/>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单位地址：重庆市南岸区南滨路132号</w:t>
      </w:r>
    </w:p>
    <w:p>
      <w:pPr>
        <w:adjustRightInd w:val="0"/>
        <w:snapToGrid w:val="0"/>
        <w:spacing w:line="440" w:lineRule="exact"/>
        <w:ind w:firstLine="630" w:firstLineChars="225"/>
        <w:jc w:val="lef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电话号码：</w:t>
      </w:r>
      <w:r>
        <w:rPr>
          <w:rFonts w:hint="eastAsia" w:ascii="Times New Roman" w:hAnsi="Times New Roman" w:eastAsia="仿宋_GB2312" w:cs="Times New Roman"/>
          <w:color w:val="000000"/>
          <w:kern w:val="0"/>
          <w:sz w:val="28"/>
          <w:szCs w:val="28"/>
          <w:lang w:val="en-US" w:eastAsia="zh-CN"/>
        </w:rPr>
        <w:t xml:space="preserve">              </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4</w:t>
      </w:r>
      <w:r>
        <w:rPr>
          <w:rFonts w:hint="eastAsia" w:ascii="Times New Roman" w:hAnsi="Times New Roman" w:eastAsia="仿宋_GB2312" w:cs="Times New Roman"/>
          <w:color w:val="000000"/>
          <w:kern w:val="0"/>
          <w:sz w:val="28"/>
          <w:szCs w:val="28"/>
        </w:rPr>
        <w:t>支付方式：</w:t>
      </w:r>
      <w:r>
        <w:rPr>
          <w:rFonts w:hint="eastAsia" w:ascii="Times New Roman" w:hAnsi="Times New Roman" w:eastAsia="仿宋_GB2312" w:cs="Times New Roman"/>
          <w:color w:val="000000"/>
          <w:sz w:val="28"/>
          <w:szCs w:val="28"/>
          <w:u w:val="single"/>
          <w:lang w:val="en-US" w:eastAsia="zh-CN"/>
        </w:rPr>
        <w:t xml:space="preserve">   </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kern w:val="0"/>
          <w:sz w:val="28"/>
          <w:szCs w:val="28"/>
        </w:rPr>
        <w:t>。</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租赁机械的交货和验收</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rPr>
        <w:t>租赁机械在乙方指定的交货地点（_____工程工地现场），由甲方向乙方（或其指定授权代理人）交货。因不能预见、不能避免并不能克服的客观情况造成租赁机械延迟交货时，甲方不承担责任。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6.2</w:t>
      </w:r>
      <w:r>
        <w:rPr>
          <w:rFonts w:hint="eastAsia" w:ascii="Times New Roman" w:hAnsi="Times New Roman" w:eastAsia="仿宋_GB2312" w:cs="Times New Roman"/>
          <w:color w:val="000000"/>
          <w:sz w:val="28"/>
          <w:szCs w:val="28"/>
        </w:rPr>
        <w:t>乙方应自接收租赁机械时起24小时内在交货地点检查验收租赁机械，同时将</w:t>
      </w:r>
      <w:r>
        <w:rPr>
          <w:rFonts w:hint="eastAsia" w:ascii="Times New Roman" w:hAnsi="Times New Roman" w:eastAsia="仿宋_GB2312" w:cs="Times New Roman"/>
          <w:color w:val="000000"/>
          <w:sz w:val="28"/>
          <w:szCs w:val="28"/>
          <w:lang w:eastAsia="zh-CN"/>
        </w:rPr>
        <w:t>审签</w:t>
      </w:r>
      <w:r>
        <w:rPr>
          <w:rFonts w:hint="eastAsia" w:ascii="Times New Roman" w:hAnsi="Times New Roman" w:eastAsia="仿宋_GB2312" w:cs="Times New Roman"/>
          <w:color w:val="000000"/>
          <w:sz w:val="28"/>
          <w:szCs w:val="28"/>
        </w:rPr>
        <w:t>后的租赁机械的验收收据交给甲方以完成双方之间的交接手续。</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6.3</w:t>
      </w:r>
      <w:r>
        <w:rPr>
          <w:rFonts w:hint="eastAsia" w:ascii="Times New Roman" w:hAnsi="Times New Roman" w:eastAsia="仿宋_GB2312" w:cs="Times New Roman"/>
          <w:color w:val="000000"/>
          <w:sz w:val="28"/>
          <w:szCs w:val="28"/>
        </w:rPr>
        <w:t>如果乙方未按前款规定的时间办理验收，甲方则视为租赁机械已在完整状态下由乙方验收完毕，并视同乙方已经将租赁机械的验收收据交付给甲方。</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6.4</w:t>
      </w:r>
      <w:r>
        <w:rPr>
          <w:rFonts w:hint="eastAsia" w:ascii="Times New Roman" w:hAnsi="Times New Roman" w:eastAsia="仿宋_GB2312" w:cs="Times New Roman"/>
          <w:color w:val="000000"/>
          <w:sz w:val="28"/>
          <w:szCs w:val="28"/>
        </w:rPr>
        <w:t>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的约定要求。</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租赁机械的安全使用、维修、保养和费用</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rPr>
        <w:t>租赁机械在租赁期内由乙方使用，甲方应负责租赁机械的维修、保养，使设备保持良好状态，并承担由此产生的全部费用。租赁机械在租赁期内日常燃油由</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方负责。</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7.2</w:t>
      </w:r>
      <w:r>
        <w:rPr>
          <w:rFonts w:hint="eastAsia" w:ascii="Times New Roman" w:hAnsi="Times New Roman" w:eastAsia="仿宋_GB2312" w:cs="Times New Roman"/>
          <w:color w:val="000000"/>
          <w:sz w:val="28"/>
          <w:szCs w:val="28"/>
        </w:rPr>
        <w:t>在租赁期内，甲方负责对设备故障进行排除，维修时间超过一天（含一天）的在结算租赁期中扣出，甲方维修时间一般不能超过</w:t>
      </w:r>
      <w:r>
        <w:rPr>
          <w:rFonts w:hint="eastAsia" w:ascii="Times New Roman" w:hAnsi="Times New Roman" w:eastAsia="仿宋_GB2312" w:cs="Times New Roman"/>
          <w:color w:val="000000"/>
          <w:sz w:val="28"/>
          <w:szCs w:val="28"/>
          <w:u w:val="single"/>
        </w:rPr>
        <w:t xml:space="preserve"> 2 </w:t>
      </w:r>
      <w:r>
        <w:rPr>
          <w:rFonts w:hint="eastAsia" w:ascii="Times New Roman" w:hAnsi="Times New Roman" w:eastAsia="仿宋_GB2312" w:cs="Times New Roman"/>
          <w:color w:val="000000"/>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000000"/>
          <w:sz w:val="28"/>
          <w:szCs w:val="28"/>
          <w:highlight w:val="yellow"/>
          <w:u w:val="single"/>
        </w:rPr>
      </w:pPr>
      <w:r>
        <w:rPr>
          <w:rFonts w:ascii="Times New Roman" w:hAnsi="Times New Roman" w:eastAsia="仿宋_GB2312" w:cs="Times New Roman"/>
          <w:color w:val="000000"/>
          <w:sz w:val="28"/>
          <w:szCs w:val="28"/>
        </w:rPr>
        <w:t>7.3</w:t>
      </w:r>
      <w:r>
        <w:rPr>
          <w:rFonts w:hint="eastAsia" w:ascii="Times New Roman" w:hAnsi="Times New Roman" w:eastAsia="仿宋_GB2312" w:cs="Times New Roman"/>
          <w:color w:val="000000"/>
          <w:sz w:val="28"/>
          <w:szCs w:val="28"/>
        </w:rPr>
        <w:t>乙方不得安排甲方机械违反安全规章作业，如果乙方安排违章作业，甲方有权停止工作，并可单方面解除合同。租赁机械在乙方施工安排使用过程中，发生的安全事故由甲方承担全部责任和损失。</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租赁机械运费的承担</w:t>
      </w:r>
    </w:p>
    <w:p>
      <w:pPr>
        <w:spacing w:line="440" w:lineRule="exact"/>
        <w:ind w:firstLine="630" w:firstLineChars="225"/>
        <w:rPr>
          <w:rFonts w:ascii="Times New Roman" w:hAnsi="Times New Roman" w:eastAsia="仿宋_GB2312" w:cs="Times New Roman"/>
          <w:strike/>
          <w:color w:val="000000"/>
          <w:sz w:val="28"/>
          <w:szCs w:val="28"/>
        </w:rPr>
      </w:pPr>
      <w:r>
        <w:rPr>
          <w:rFonts w:hint="eastAsia" w:ascii="Times New Roman" w:hAnsi="Times New Roman" w:eastAsia="仿宋_GB2312" w:cs="Times New Roman"/>
          <w:color w:val="000000"/>
          <w:sz w:val="28"/>
          <w:szCs w:val="28"/>
        </w:rPr>
        <w:t>租赁机械的运费（包括进退场的费用），租期未满一个月的运费由乙方承担，超过一个月不足二个月租期的运费由甲方承担一半，租期超过二个月或结算总租金超过5万元的运费由甲方承担。因甲方设备原因要求提前退场的，运费由甲方承担。因甲方违约造成设备退场的，运费由甲方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违约责任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9.1</w:t>
      </w:r>
      <w:r>
        <w:rPr>
          <w:rFonts w:hint="eastAsia" w:ascii="Times New Roman" w:hAnsi="Times New Roman" w:eastAsia="仿宋_GB2312" w:cs="Times New Roman"/>
          <w:color w:val="000000"/>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的违约金。</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9.2</w:t>
      </w:r>
      <w:r>
        <w:rPr>
          <w:rFonts w:hint="eastAsia" w:ascii="Times New Roman" w:hAnsi="Times New Roman" w:eastAsia="仿宋_GB2312" w:cs="Times New Roman"/>
          <w:color w:val="000000"/>
          <w:sz w:val="28"/>
          <w:szCs w:val="28"/>
        </w:rPr>
        <w:t>在租赁期间，乙方如对租赁机械进行改善或者增设他物，必须征得甲方的书面同意。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9.3</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提供给</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的增值税专用发票必须符合</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验票、抵扣的要求，</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必须在发票开具之日起120天之内将发票送达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，若因</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未及时提供增值税专用发票送达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导致</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无法抵扣，</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所有经济损失及责任全部由</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其他</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11.1</w:t>
      </w:r>
      <w:r>
        <w:rPr>
          <w:rFonts w:hint="eastAsia" w:ascii="Times New Roman" w:hAnsi="Times New Roman" w:eastAsia="仿宋_GB2312" w:cs="Times New Roman"/>
          <w:color w:val="000000"/>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11.2</w:t>
      </w:r>
      <w:r>
        <w:rPr>
          <w:rFonts w:hint="eastAsia" w:ascii="Times New Roman" w:hAnsi="Times New Roman" w:eastAsia="仿宋_GB2312" w:cs="Times New Roman"/>
          <w:color w:val="000000"/>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11.3</w:t>
      </w:r>
      <w:r>
        <w:rPr>
          <w:rFonts w:hint="eastAsia" w:ascii="Times New Roman" w:hAnsi="Times New Roman" w:eastAsia="仿宋_GB2312" w:cs="Times New Roman"/>
          <w:color w:val="000000"/>
          <w:sz w:val="28"/>
          <w:szCs w:val="28"/>
        </w:rPr>
        <w:t>关于商业（法律）文书的送达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 甲方（供应方）确认其有效的送达地址为_________________，联系人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 乙方（使用方）确认其有效的送达地址为_________________，联系人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numPr>
          <w:ilvl w:val="0"/>
          <w:numId w:val="4"/>
        </w:numPr>
        <w:spacing w:line="44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方承诺、保证并同意：</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1</w:t>
      </w:r>
      <w:r>
        <w:rPr>
          <w:rFonts w:hint="eastAsia" w:ascii="Times New Roman" w:hAnsi="Times New Roman" w:eastAsia="仿宋_GB2312"/>
          <w:kern w:val="0"/>
          <w:sz w:val="28"/>
          <w:szCs w:val="28"/>
          <w:lang w:eastAsia="zh-CN"/>
        </w:rPr>
        <w:t>.</w:t>
      </w:r>
      <w:r>
        <w:rPr>
          <w:rFonts w:hint="eastAsia" w:ascii="Times New Roman" w:hAnsi="Times New Roman" w:eastAsia="仿宋_GB2312"/>
          <w:kern w:val="0"/>
          <w:sz w:val="28"/>
          <w:szCs w:val="28"/>
        </w:rPr>
        <w:t>已经收到并知晓重庆对外建设集团合规管理要求，同意遵守所有适用的法律、法规及行业行为准则以及重庆对外建设集团诚信合规管理办法，禁止欺诈、腐败、贿赂等不当行为。</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2</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（1）政府的官员、员工和代表，以及代表政府行事的其他人员（或其他被授权行使公权力的人员）；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（2）国际组织的领导、官员和代表；</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（3）政府机构候选人，政党领导、员工和代表，王室成员；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（4）国有或国家控股公司或实体的官员和员工；</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 xml:space="preserve">（5）上述人员的近亲属或紧密关系人。 </w:t>
      </w:r>
    </w:p>
    <w:p>
      <w:pPr>
        <w:widowControl w:val="0"/>
        <w:spacing w:line="420" w:lineRule="exact"/>
        <w:ind w:firstLine="560" w:firstLineChars="200"/>
        <w:jc w:val="both"/>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11.4.3.不存在任何针对甲方或其任何高管和员工的正在进行的刑事调查，也没有因与贿赂、腐败或违反商业法律有关的不当行为而在中国或其他国家受过民事或刑事执行措施。</w:t>
      </w:r>
    </w:p>
    <w:p>
      <w:pPr>
        <w:spacing w:line="42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kern w:val="0"/>
          <w:sz w:val="28"/>
          <w:szCs w:val="28"/>
          <w:lang w:val="en-US" w:eastAsia="zh-CN"/>
        </w:rPr>
        <w:t>11.4.4.违反上述规定，乙方有权立即解除合同并追偿损失。</w:t>
      </w:r>
    </w:p>
    <w:p>
      <w:pPr>
        <w:widowControl/>
        <w:tabs>
          <w:tab w:val="left" w:pos="0"/>
        </w:tabs>
        <w:spacing w:line="420" w:lineRule="exact"/>
        <w:ind w:firstLine="560" w:firstLineChars="200"/>
        <w:jc w:val="left"/>
        <w:rPr>
          <w:rFonts w:hint="eastAsia" w:ascii="Times New Roman" w:hAnsi="Times New Roman" w:eastAsia="仿宋_GB2312" w:cs="Times New Roman"/>
          <w:color w:val="000000"/>
          <w:kern w:val="0"/>
          <w:sz w:val="28"/>
          <w:szCs w:val="28"/>
          <w:lang w:eastAsia="zh-CN"/>
        </w:rPr>
      </w:pPr>
      <w:r>
        <w:rPr>
          <w:rFonts w:ascii="Times New Roman" w:hAnsi="Times New Roman" w:eastAsia="仿宋_GB2312" w:cs="Times New Roman"/>
          <w:color w:val="000000"/>
          <w:kern w:val="0"/>
          <w:sz w:val="28"/>
          <w:szCs w:val="28"/>
        </w:rPr>
        <w:t>11.4</w:t>
      </w:r>
      <w:r>
        <w:rPr>
          <w:rFonts w:hint="eastAsia" w:ascii="Times New Roman" w:hAnsi="Times New Roman" w:eastAsia="仿宋_GB2312" w:cs="Times New Roman"/>
          <w:color w:val="000000"/>
          <w:kern w:val="0"/>
          <w:sz w:val="28"/>
          <w:szCs w:val="28"/>
          <w:lang w:val="en-US" w:eastAsia="zh-CN"/>
        </w:rPr>
        <w:t>.5</w:t>
      </w:r>
      <w:r>
        <w:rPr>
          <w:rFonts w:hint="eastAsia" w:ascii="Times New Roman" w:hAnsi="Times New Roman" w:eastAsia="仿宋_GB2312" w:cs="Times New Roman"/>
          <w:color w:val="000000"/>
          <w:kern w:val="0"/>
          <w:sz w:val="28"/>
          <w:szCs w:val="28"/>
        </w:rPr>
        <w:t>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份，甲执</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份，乙方执</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w:t>
      </w:r>
    </w:p>
    <w:p>
      <w:pPr>
        <w:widowControl/>
        <w:tabs>
          <w:tab w:val="left" w:pos="0"/>
        </w:tabs>
        <w:spacing w:line="420" w:lineRule="exact"/>
        <w:ind w:firstLine="560" w:firstLineChars="200"/>
        <w:jc w:val="left"/>
        <w:rPr>
          <w:rFonts w:hint="eastAsia" w:ascii="Times New Roman" w:hAnsi="Times New Roman" w:eastAsia="仿宋_GB2312" w:cs="Times New Roman"/>
          <w:bCs/>
          <w:i/>
          <w:color w:val="000000"/>
          <w:sz w:val="28"/>
          <w:szCs w:val="28"/>
          <w:u w:val="single"/>
          <w:lang w:eastAsia="zh-CN"/>
        </w:rPr>
      </w:pPr>
      <w:r>
        <w:rPr>
          <w:rFonts w:hint="eastAsia" w:ascii="Times New Roman" w:hAnsi="Times New Roman" w:eastAsia="仿宋_GB2312" w:cs="Times New Roman"/>
          <w:color w:val="000000"/>
          <w:kern w:val="0"/>
          <w:sz w:val="28"/>
          <w:szCs w:val="28"/>
          <w:lang w:eastAsia="zh-CN"/>
        </w:rPr>
        <w:t>附件：</w:t>
      </w:r>
      <w:r>
        <w:rPr>
          <w:rFonts w:hint="eastAsia" w:ascii="Times New Roman" w:hAnsi="Times New Roman" w:eastAsia="仿宋_GB2312" w:cs="Times New Roman"/>
          <w:color w:val="000000"/>
          <w:kern w:val="0"/>
          <w:sz w:val="28"/>
          <w:szCs w:val="28"/>
          <w:lang w:val="en-US" w:eastAsia="zh-CN"/>
        </w:rPr>
        <w:t>1.</w:t>
      </w:r>
      <w:r>
        <w:rPr>
          <w:rFonts w:hint="eastAsia" w:ascii="Times New Roman" w:hAnsi="Times New Roman" w:eastAsia="仿宋" w:cs="Times New Roman"/>
          <w:bCs/>
          <w:color w:val="000000"/>
          <w:sz w:val="28"/>
          <w:szCs w:val="28"/>
        </w:rPr>
        <w:t>_____________（填：合同名称）合同清单</w:t>
      </w:r>
      <w:r>
        <w:rPr>
          <w:rFonts w:hint="eastAsia" w:ascii="Times New Roman" w:hAnsi="Times New Roman" w:eastAsia="仿宋_GB2312" w:cs="Times New Roman"/>
          <w:bCs/>
          <w:i/>
          <w:color w:val="000000"/>
          <w:sz w:val="28"/>
          <w:szCs w:val="28"/>
          <w:u w:val="single"/>
          <w:lang w:eastAsia="zh-CN"/>
        </w:rPr>
        <w:t>。</w:t>
      </w:r>
    </w:p>
    <w:p>
      <w:pPr>
        <w:widowControl/>
        <w:tabs>
          <w:tab w:val="left" w:pos="0"/>
        </w:tabs>
        <w:spacing w:line="440" w:lineRule="exact"/>
        <w:ind w:firstLine="560" w:firstLineChars="200"/>
        <w:jc w:val="left"/>
        <w:rPr>
          <w:rFonts w:hint="eastAsia" w:ascii="Times New Roman" w:hAnsi="Times New Roman" w:eastAsia="仿宋_GB2312" w:cs="Times New Roman"/>
          <w:bCs/>
          <w:i/>
          <w:color w:val="000000"/>
          <w:sz w:val="28"/>
          <w:szCs w:val="28"/>
          <w:u w:val="single"/>
          <w:lang w:eastAsia="zh-CN"/>
        </w:rPr>
      </w:pPr>
    </w:p>
    <w:p>
      <w:pPr>
        <w:widowControl/>
        <w:tabs>
          <w:tab w:val="left" w:pos="0"/>
        </w:tabs>
        <w:spacing w:line="440" w:lineRule="exact"/>
        <w:ind w:firstLine="560" w:firstLineChars="200"/>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（本页无正文，为签字盖章页）</w:t>
      </w:r>
    </w:p>
    <w:p>
      <w:pPr>
        <w:numPr>
          <w:ilvl w:val="0"/>
          <w:numId w:val="0"/>
        </w:numPr>
        <w:adjustRightInd w:val="0"/>
        <w:snapToGrid w:val="0"/>
        <w:spacing w:line="440" w:lineRule="exact"/>
        <w:rPr>
          <w:rFonts w:hint="eastAsia"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签订日期：</w:t>
      </w:r>
    </w:p>
    <w:p>
      <w:pPr>
        <w:numPr>
          <w:ilvl w:val="0"/>
          <w:numId w:val="0"/>
        </w:numPr>
        <w:adjustRightInd w:val="0"/>
        <w:snapToGrid w:val="0"/>
        <w:spacing w:line="440" w:lineRule="exact"/>
        <w:jc w:val="center"/>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签订地点：</w:t>
      </w:r>
    </w:p>
    <w:p>
      <w:pPr>
        <w:rPr>
          <w:color w:val="000000"/>
        </w:rPr>
        <w:sectPr>
          <w:pgSz w:w="11906" w:h="16838"/>
          <w:pgMar w:top="1440" w:right="1800" w:bottom="1440" w:left="1800" w:header="851" w:footer="992" w:gutter="0"/>
          <w:cols w:space="720" w:num="1"/>
          <w:docGrid w:type="lines" w:linePitch="312" w:charSpace="0"/>
        </w:sectPr>
      </w:pPr>
    </w:p>
    <w:tbl>
      <w:tblPr>
        <w:tblStyle w:val="7"/>
        <w:tblW w:w="13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9"/>
        <w:gridCol w:w="1529"/>
        <w:gridCol w:w="2032"/>
        <w:gridCol w:w="1192"/>
        <w:gridCol w:w="1064"/>
        <w:gridCol w:w="1034"/>
        <w:gridCol w:w="1155"/>
        <w:gridCol w:w="1522"/>
        <w:gridCol w:w="1080"/>
        <w:gridCol w:w="12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805"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表1._____________（填：合同名称）合同清单</w:t>
            </w:r>
          </w:p>
        </w:tc>
        <w:tc>
          <w:tcPr>
            <w:tcW w:w="2602"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226" w:type="dxa"/>
            <w:noWrap w:val="0"/>
            <w:vAlign w:val="center"/>
          </w:tcPr>
          <w:p>
            <w:pPr>
              <w:rPr>
                <w:rFonts w:hint="default" w:ascii="Times New Roman" w:hAnsi="Times New Roman" w:eastAsia="宋体" w:cs="Times New Roman"/>
                <w:i w:val="0"/>
                <w:color w:val="000000"/>
                <w:sz w:val="33"/>
                <w:szCs w:val="33"/>
                <w:u w:val="none"/>
              </w:rPr>
            </w:pPr>
          </w:p>
        </w:tc>
        <w:tc>
          <w:tcPr>
            <w:tcW w:w="1226" w:type="dxa"/>
            <w:noWrap w:val="0"/>
            <w:vAlign w:val="center"/>
          </w:tcPr>
          <w:p>
            <w:pPr>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租赁设备（或应税劳务、服务等）名称</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租赁设备（或应税劳务、服务等）特征（规格、品牌）</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暂定租期（月）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税后单价</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2、实际租期不足一个单位的，以实际租期天数按比例折算。</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ascii="宋体" w:hAnsi="宋体" w:eastAsia="宋体" w:cs="宋体"/>
                <w:i w:val="0"/>
                <w:color w:val="000000"/>
                <w:kern w:val="0"/>
                <w:sz w:val="28"/>
                <w:szCs w:val="28"/>
                <w:u w:val="none"/>
                <w:lang w:val="en-US" w:eastAsia="zh-CN" w:bidi="ar"/>
              </w:rPr>
              <w:t>、（按需要补充说明。）</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r>
    </w:tbl>
    <w:p>
      <w:pPr>
        <w:snapToGrid w:val="0"/>
        <w:spacing w:line="360" w:lineRule="auto"/>
        <w:jc w:val="center"/>
        <w:outlineLvl w:val="3"/>
        <w:rPr>
          <w:rFonts w:hint="eastAsia" w:ascii="宋体" w:hAnsi="宋体" w:cs="宋体"/>
          <w:b/>
          <w:sz w:val="30"/>
          <w:highlight w:val="none"/>
        </w:rPr>
        <w:sectPr>
          <w:headerReference r:id="rId4" w:type="default"/>
          <w:footerReference r:id="rId5" w:type="default"/>
          <w:pgSz w:w="16838" w:h="11906" w:orient="landscape"/>
          <w:pgMar w:top="1800" w:right="1417" w:bottom="1800" w:left="1417" w:header="851" w:footer="992" w:gutter="0"/>
          <w:cols w:space="0" w:num="1"/>
          <w:rtlGutter w:val="0"/>
          <w:docGrid w:type="lines" w:linePitch="312" w:charSpace="0"/>
        </w:sect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rFonts w:hint="default" w:ascii="黑体" w:hAnsi="黑体" w:eastAsia="黑体" w:cs="黑体"/>
          <w:b w:val="0"/>
          <w:bCs w:val="0"/>
          <w:sz w:val="36"/>
          <w:szCs w:val="36"/>
          <w:u w:val="single"/>
          <w:lang w:val="en-US" w:eastAsia="zh-CN"/>
        </w:rPr>
      </w:pPr>
      <w:r>
        <w:rPr>
          <w:rFonts w:hint="eastAsia" w:ascii="黑体" w:hAnsi="黑体" w:eastAsia="黑体" w:cs="黑体"/>
          <w:b w:val="0"/>
          <w:bCs w:val="0"/>
          <w:sz w:val="36"/>
          <w:szCs w:val="36"/>
          <w:u w:val="single"/>
          <w:lang w:val="en-US" w:eastAsia="zh-CN"/>
        </w:rPr>
        <w:t>峨边彝族自治县交通基础设施综合建设及提升改造工程（第一批）峨美路二期项目机械租赁（4）</w:t>
      </w:r>
    </w:p>
    <w:p>
      <w:pPr>
        <w:spacing w:line="560" w:lineRule="exact"/>
        <w:jc w:val="center"/>
        <w:rPr>
          <w:rFonts w:hint="eastAsia" w:ascii="黑体" w:hAnsi="黑体" w:eastAsia="黑体" w:cs="黑体"/>
          <w:sz w:val="36"/>
          <w:szCs w:val="36"/>
          <w:u w:val="singl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宋体" w:hAnsi="宋体" w:cs="宋体"/>
          <w:sz w:val="28"/>
          <w:highlight w:val="none"/>
          <w:lang w:val="en-US" w:eastAsia="zh-CN"/>
        </w:rPr>
        <w:t xml:space="preserve"> </w:t>
      </w:r>
      <w:r>
        <w:rPr>
          <w:rFonts w:hint="eastAsia" w:ascii="Calibri" w:hAnsi="Calibri" w:eastAsia="宋体" w:cs="宋体"/>
          <w:b/>
          <w:color w:val="auto"/>
          <w:sz w:val="32"/>
          <w:szCs w:val="32"/>
          <w:highlight w:val="none"/>
          <w:u w:val="single"/>
          <w:lang w:val="en-US" w:eastAsia="zh-CN"/>
        </w:rPr>
        <w:t>2021-04-1002</w:t>
      </w:r>
    </w:p>
    <w:p>
      <w:pPr>
        <w:tabs>
          <w:tab w:val="left" w:pos="670"/>
          <w:tab w:val="center" w:pos="4252"/>
        </w:tabs>
        <w:snapToGrid w:val="0"/>
        <w:spacing w:line="480" w:lineRule="auto"/>
        <w:jc w:val="center"/>
        <w:rPr>
          <w:b/>
          <w:color w:val="auto"/>
          <w:sz w:val="32"/>
          <w:szCs w:val="32"/>
          <w:highlight w:val="none"/>
          <w:u w:val="singl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sz w:val="28"/>
          <w:szCs w:val="28"/>
          <w:u w:val="single"/>
          <w:lang w:val="en-US" w:eastAsia="zh-CN"/>
        </w:rPr>
        <w:t>峨边彝族自治县交通基础设施综合建设及提升改造工程（第一批）峨美路二期项目</w:t>
      </w:r>
      <w:r>
        <w:rPr>
          <w:rFonts w:hint="eastAsia" w:ascii="宋体" w:hAnsi="宋体" w:cs="宋体"/>
          <w:sz w:val="28"/>
          <w:szCs w:val="28"/>
          <w:u w:val="single"/>
          <w:lang w:val="en-US" w:eastAsia="zh-CN"/>
        </w:rPr>
        <w:t>机械租赁（4）</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2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2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2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2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2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2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7" w:name="_Hlt16935467"/>
      <w:bookmarkEnd w:id="7"/>
      <w:bookmarkStart w:id="8" w:name="_Toc123786881"/>
      <w:bookmarkStart w:id="9" w:name="_Toc90779596"/>
      <w:bookmarkStart w:id="10" w:name="_Toc491658680"/>
      <w:bookmarkStart w:id="11" w:name="_Toc500861027"/>
      <w:bookmarkStart w:id="12" w:name="_Toc65998016"/>
      <w:bookmarkStart w:id="13" w:name="_Toc6397151"/>
      <w:bookmarkStart w:id="14" w:name="_Toc6727972"/>
      <w:bookmarkStart w:id="15" w:name="_Toc26066260"/>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8"/>
    <w:p>
      <w:pPr>
        <w:widowControl/>
        <w:jc w:val="center"/>
        <w:outlineLvl w:val="4"/>
        <w:rPr>
          <w:rFonts w:ascii="宋体" w:hAnsi="宋体" w:cs="宋体"/>
          <w:b/>
          <w:sz w:val="28"/>
          <w:szCs w:val="28"/>
          <w:highlight w:val="none"/>
        </w:rPr>
      </w:pPr>
      <w:bookmarkStart w:id="16"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kern w:val="0"/>
          <w:sz w:val="28"/>
          <w:szCs w:val="28"/>
          <w:highlight w:val="none"/>
          <w:u w:val="single"/>
          <w:lang w:val="en-US" w:eastAsia="zh-CN"/>
        </w:rPr>
        <w:t>峨边彝族自治县交通基础设施综合建设及提升改造工程（第一批）峨美路二期项目</w:t>
      </w:r>
      <w:r>
        <w:rPr>
          <w:rFonts w:hint="eastAsia"/>
          <w:sz w:val="28"/>
          <w:szCs w:val="28"/>
          <w:u w:val="single"/>
          <w:lang w:val="en-US" w:eastAsia="zh-CN"/>
        </w:rPr>
        <w:t>机械租赁（4）</w:t>
      </w:r>
      <w:r>
        <w:rPr>
          <w:rFonts w:hint="eastAsia" w:ascii="宋体" w:hAnsi="宋体" w:cs="宋体"/>
          <w:sz w:val="28"/>
          <w:szCs w:val="28"/>
        </w:rPr>
        <w:t>招采</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sz w:val="28"/>
          <w:highlight w:val="none"/>
          <w:lang w:val="en-US" w:eastAsia="zh-CN"/>
        </w:rPr>
        <w:t xml:space="preserve"> 2021-04-1002</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86730" cy="1764030"/>
                <wp:effectExtent l="4445" t="4445" r="9525" b="22225"/>
                <wp:wrapNone/>
                <wp:docPr id="2" name="矩形 2"/>
                <wp:cNvGraphicFramePr/>
                <a:graphic xmlns:a="http://schemas.openxmlformats.org/drawingml/2006/main">
                  <a:graphicData uri="http://schemas.microsoft.com/office/word/2010/wordprocessingShape">
                    <wps:wsp>
                      <wps:cNvSpPr/>
                      <wps:spPr>
                        <a:xfrm>
                          <a:off x="0" y="0"/>
                          <a:ext cx="5586730" cy="176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38.9pt;width:439.9pt;z-index:251661312;mso-width-relative:page;mso-height-relative:page;" fillcolor="#FFFFFF" filled="t" stroked="t" coordsize="21600,21600" o:gfxdata="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BttY2QAAAAoBAAAPAAAAAAAAAAEAIAAAACIAAABk&#10;cnMvZG93bnJldi54bWxQSwECFAAUAAAACACHTuJAyBtcHwUCAAA4BAAADgAAAAAAAAABACAAAAAo&#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17" w:name="_Toc123786882"/>
      <w:r>
        <w:rPr>
          <w:rFonts w:hint="eastAsia" w:ascii="宋体" w:hAnsi="宋体" w:cs="宋体"/>
          <w:b/>
          <w:sz w:val="28"/>
          <w:szCs w:val="28"/>
          <w:highlight w:val="none"/>
        </w:rPr>
        <w:t>三、法定代表人授权书</w:t>
      </w:r>
      <w:bookmarkEnd w:id="17"/>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kern w:val="0"/>
          <w:sz w:val="28"/>
          <w:szCs w:val="28"/>
          <w:highlight w:val="none"/>
          <w:u w:val="single"/>
          <w:lang w:val="en-US" w:eastAsia="zh-CN"/>
        </w:rPr>
        <w:t>峨边彝族自治县交通基础设施综合建设及提升改造工程（第一批）峨美路二期项目</w:t>
      </w:r>
      <w:r>
        <w:rPr>
          <w:rFonts w:hint="eastAsia"/>
          <w:sz w:val="28"/>
          <w:szCs w:val="28"/>
          <w:u w:val="single"/>
          <w:lang w:val="en-US" w:eastAsia="zh-CN"/>
        </w:rPr>
        <w:t>机械租赁（4）</w:t>
      </w:r>
      <w:r>
        <w:rPr>
          <w:rFonts w:hint="eastAsia" w:ascii="宋体" w:hAnsi="宋体" w:cs="宋体"/>
          <w:kern w:val="0"/>
          <w:sz w:val="28"/>
          <w:szCs w:val="28"/>
          <w:highlight w:val="none"/>
        </w:rPr>
        <w:t>招采（招采编号：</w:t>
      </w:r>
      <w:r>
        <w:rPr>
          <w:rFonts w:hint="eastAsia" w:ascii="宋体" w:hAnsi="宋体" w:cs="宋体"/>
          <w:sz w:val="28"/>
          <w:highlight w:val="none"/>
          <w:lang w:val="en-US" w:eastAsia="zh-CN"/>
        </w:rPr>
        <w:t xml:space="preserve"> 2021-04-1002</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948045" cy="2164080"/>
                <wp:effectExtent l="4445" t="5080" r="10160" b="21590"/>
                <wp:wrapNone/>
                <wp:docPr id="1" name="Rectangle 2"/>
                <wp:cNvGraphicFramePr/>
                <a:graphic xmlns:a="http://schemas.openxmlformats.org/drawingml/2006/main">
                  <a:graphicData uri="http://schemas.microsoft.com/office/word/2010/wordprocessingShape">
                    <wps:wsp>
                      <wps:cNvSpPr/>
                      <wps:spPr>
                        <a:xfrm>
                          <a:off x="0" y="0"/>
                          <a:ext cx="5948045" cy="2164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0.4pt;width:468.35pt;z-index:251660288;mso-width-relative:page;mso-height-relative:page;" fillcolor="#FFFFFF" filled="t" stroked="t" coordsize="21600,21600" o:gfxdata="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0GCpjZAAAACgEAAA8AAAAAAAAAAQAgAAAAIgAAAGRycy9kb3du&#10;cmV2LnhtbFBLAQIUABQAAAAIAIdO4kDYb6Q//gEAADsEAAAOAAAAAAAAAAEAIAAAACgBAABkcnMv&#10;ZTJvRG9jLnhtbFBLBQYAAAAABgAGAFkBAACY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rPr>
          <w:rFonts w:hint="eastAsia" w:ascii="宋体" w:hAnsi="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8"/>
          <w:szCs w:val="28"/>
          <w:highlight w:val="none"/>
        </w:rPr>
      </w:pPr>
      <w:r>
        <w:rPr>
          <w:rFonts w:hint="eastAsia" w:ascii="宋体" w:hAnsi="宋体" w:cs="宋体"/>
          <w:kern w:val="0"/>
          <w:sz w:val="28"/>
          <w:szCs w:val="28"/>
          <w:highlight w:val="none"/>
        </w:rPr>
        <w:t>日期：年月日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宋体" w:hAnsi="宋体" w:cs="宋体"/>
          <w:sz w:val="28"/>
          <w:szCs w:val="28"/>
          <w:highlight w:val="none"/>
        </w:rPr>
        <w:t>注：投标人法定代表人参加投标的无须提供该委托书。</w:t>
      </w:r>
    </w:p>
    <w:bookmarkEnd w:id="16"/>
    <w:p>
      <w:pPr>
        <w:widowControl/>
        <w:numPr>
          <w:ilvl w:val="0"/>
          <w:numId w:val="5"/>
        </w:numPr>
        <w:jc w:val="center"/>
        <w:outlineLvl w:val="4"/>
        <w:rPr>
          <w:rFonts w:hint="eastAsia" w:ascii="宋体" w:hAnsi="宋体" w:cs="宋体"/>
          <w:b/>
          <w:sz w:val="28"/>
          <w:szCs w:val="28"/>
          <w:highlight w:val="none"/>
        </w:rPr>
      </w:pPr>
      <w:bookmarkStart w:id="18" w:name="_Toc123786886"/>
      <w:r>
        <w:rPr>
          <w:rFonts w:hint="eastAsia" w:ascii="宋体" w:hAnsi="宋体" w:cs="宋体"/>
          <w:b/>
          <w:sz w:val="28"/>
          <w:szCs w:val="28"/>
          <w:highlight w:val="none"/>
        </w:rPr>
        <w:t>投标报价表</w:t>
      </w:r>
    </w:p>
    <w:p>
      <w:pPr>
        <w:widowControl/>
        <w:numPr>
          <w:ilvl w:val="-1"/>
          <w:numId w:val="0"/>
        </w:numPr>
        <w:jc w:val="right"/>
        <w:outlineLvl w:val="4"/>
        <w:rPr>
          <w:rFonts w:hint="eastAsia" w:ascii="宋体" w:hAnsi="宋体" w:cs="宋体"/>
          <w:b/>
          <w:sz w:val="28"/>
          <w:szCs w:val="28"/>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单位：元</w:t>
      </w:r>
    </w:p>
    <w:tbl>
      <w:tblPr>
        <w:tblStyle w:val="7"/>
        <w:tblpPr w:leftFromText="180" w:rightFromText="180" w:vertAnchor="text" w:horzAnchor="page" w:tblpXSpec="center" w:tblpY="849"/>
        <w:tblOverlap w:val="never"/>
        <w:tblW w:w="6650" w:type="pct"/>
        <w:jc w:val="center"/>
        <w:shd w:val="clear" w:color="auto" w:fill="auto"/>
        <w:tblLayout w:type="autofit"/>
        <w:tblCellMar>
          <w:top w:w="0" w:type="dxa"/>
          <w:left w:w="0" w:type="dxa"/>
          <w:bottom w:w="0" w:type="dxa"/>
          <w:right w:w="0" w:type="dxa"/>
        </w:tblCellMar>
      </w:tblPr>
      <w:tblGrid>
        <w:gridCol w:w="428"/>
        <w:gridCol w:w="987"/>
        <w:gridCol w:w="1367"/>
        <w:gridCol w:w="632"/>
        <w:gridCol w:w="814"/>
        <w:gridCol w:w="850"/>
        <w:gridCol w:w="868"/>
        <w:gridCol w:w="1203"/>
        <w:gridCol w:w="936"/>
        <w:gridCol w:w="1218"/>
        <w:gridCol w:w="1784"/>
      </w:tblGrid>
      <w:tr>
        <w:tblPrEx>
          <w:shd w:val="clear" w:color="auto" w:fill="auto"/>
          <w:tblCellMar>
            <w:top w:w="0" w:type="dxa"/>
            <w:left w:w="0" w:type="dxa"/>
            <w:bottom w:w="0" w:type="dxa"/>
            <w:right w:w="0" w:type="dxa"/>
          </w:tblCellMar>
        </w:tblPrEx>
        <w:trPr>
          <w:trHeight w:val="331" w:hRule="atLeast"/>
          <w:jc w:val="center"/>
        </w:trPr>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序号</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设备名称</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规格型号</w:t>
            </w:r>
          </w:p>
        </w:tc>
        <w:tc>
          <w:tcPr>
            <w:tcW w:w="63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新宋体" w:hAnsi="新宋体" w:eastAsia="新宋体" w:cs="新宋体"/>
                <w:i w:val="0"/>
                <w:color w:val="000000"/>
                <w:kern w:val="0"/>
                <w:sz w:val="20"/>
                <w:szCs w:val="20"/>
                <w:u w:val="none"/>
                <w:lang w:val="en-US" w:eastAsia="zh-CN" w:bidi="ar"/>
              </w:rPr>
              <w:t>计量</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i w:val="0"/>
                <w:color w:val="000000"/>
                <w:kern w:val="0"/>
                <w:sz w:val="20"/>
                <w:szCs w:val="20"/>
                <w:u w:val="none"/>
                <w:lang w:val="en-US" w:eastAsia="zh-CN" w:bidi="ar"/>
              </w:rPr>
              <w:t>单位</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新宋体" w:hAnsi="新宋体" w:eastAsia="新宋体" w:cs="新宋体"/>
                <w:i w:val="0"/>
                <w:color w:val="000000"/>
                <w:kern w:val="0"/>
                <w:sz w:val="20"/>
                <w:szCs w:val="20"/>
                <w:u w:val="none"/>
                <w:lang w:val="en-US" w:eastAsia="zh-CN" w:bidi="ar"/>
              </w:rPr>
              <w:t>暂定工程量</w:t>
            </w:r>
            <w:r>
              <w:rPr>
                <w:rFonts w:hint="eastAsia" w:ascii="新宋体" w:hAnsi="新宋体" w:eastAsia="新宋体" w:cs="新宋体"/>
                <w:i w:val="0"/>
                <w:color w:val="000000"/>
                <w:kern w:val="0"/>
                <w:sz w:val="20"/>
                <w:szCs w:val="20"/>
                <w:u w:val="none"/>
                <w:lang w:val="en-US" w:eastAsia="zh-CN" w:bidi="ar"/>
              </w:rPr>
              <w:br w:type="textWrapping"/>
            </w:r>
            <w:r>
              <w:rPr>
                <w:rFonts w:hint="eastAsia" w:ascii="新宋体" w:hAnsi="新宋体" w:eastAsia="新宋体" w:cs="新宋体"/>
                <w:b/>
                <w:i w:val="0"/>
                <w:color w:val="000000"/>
                <w:kern w:val="0"/>
                <w:sz w:val="20"/>
                <w:szCs w:val="20"/>
                <w:u w:val="none"/>
                <w:lang w:val="en-US" w:eastAsia="zh-CN" w:bidi="ar"/>
              </w:rPr>
              <w:t>（台班）</w:t>
            </w:r>
          </w:p>
        </w:tc>
        <w:tc>
          <w:tcPr>
            <w:tcW w:w="38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设备数量</w:t>
            </w:r>
          </w:p>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（单位：辆）</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限价（含税）</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报价（含税）</w:t>
            </w: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备注</w:t>
            </w:r>
          </w:p>
        </w:tc>
      </w:tr>
      <w:tr>
        <w:tblPrEx>
          <w:tblCellMar>
            <w:top w:w="0" w:type="dxa"/>
            <w:left w:w="0" w:type="dxa"/>
            <w:bottom w:w="0" w:type="dxa"/>
            <w:right w:w="0" w:type="dxa"/>
          </w:tblCellMar>
        </w:tblPrEx>
        <w:trPr>
          <w:trHeight w:val="375" w:hRule="atLeast"/>
          <w:jc w:val="center"/>
        </w:trPr>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c>
          <w:tcPr>
            <w:tcW w:w="28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40" w:firstLineChars="200"/>
              <w:jc w:val="center"/>
              <w:rPr>
                <w:rFonts w:hint="eastAsia" w:ascii="宋体" w:hAnsi="宋体" w:cs="宋体"/>
                <w:color w:val="000000" w:themeColor="text1"/>
                <w:sz w:val="22"/>
                <w:szCs w:val="22"/>
                <w14:textFill>
                  <w14:solidFill>
                    <w14:schemeClr w14:val="tx1"/>
                  </w14:solidFill>
                </w14:textFill>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40" w:firstLineChars="200"/>
              <w:jc w:val="center"/>
              <w:rPr>
                <w:rFonts w:hint="eastAsia" w:ascii="宋体" w:hAnsi="宋体" w:cs="宋体"/>
                <w:color w:val="000000" w:themeColor="text1"/>
                <w:sz w:val="22"/>
                <w:szCs w:val="22"/>
                <w14:textFill>
                  <w14:solidFill>
                    <w14:schemeClr w14:val="tx1"/>
                  </w14:solidFill>
                </w14:textFill>
              </w:rPr>
            </w:pPr>
          </w:p>
        </w:tc>
        <w:tc>
          <w:tcPr>
            <w:tcW w:w="383"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单价</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合价</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单价</w:t>
            </w:r>
          </w:p>
        </w:tc>
        <w:tc>
          <w:tcPr>
            <w:tcW w:w="5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合价</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44"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装载机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2.0m3轮胎式装载机</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2"/>
                <w:szCs w:val="22"/>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2"/>
                <w:szCs w:val="22"/>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1378.00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275600.00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both"/>
              <w:rPr>
                <w:rFonts w:hint="default"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装载机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3.0m3轮胎式装载机</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294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1590.00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1402380.00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平地机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120KW以内平地机</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140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1590.00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222600.00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压路机（沥青砼用）</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戴纳派克CC800双钢轮压路机（沥青砼用）</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225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3074.00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2766600.00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压路机（沥青砼用）</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i w:val="0"/>
                <w:color w:val="000000"/>
                <w:kern w:val="0"/>
                <w:sz w:val="21"/>
                <w:szCs w:val="21"/>
                <w:u w:val="none"/>
                <w:lang w:val="en-US" w:eastAsia="zh-CN" w:bidi="ar"/>
              </w:rPr>
              <w:t xml:space="preserve">6吨 </w:t>
            </w:r>
            <w:r>
              <w:rPr>
                <w:rFonts w:hint="eastAsia" w:ascii="宋体" w:hAnsi="宋体" w:eastAsia="宋体" w:cs="宋体"/>
                <w:i w:val="0"/>
                <w:color w:val="000000"/>
                <w:kern w:val="0"/>
                <w:sz w:val="21"/>
                <w:szCs w:val="21"/>
                <w:u w:val="none"/>
                <w:lang w:val="en-US" w:eastAsia="zh-CN" w:bidi="ar"/>
              </w:rPr>
              <w:t>胶轮压路机（沥青砼用）</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225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2650.00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1192500.00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光轮压路机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6～8t光轮压路机</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250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2549.30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2549300.00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7</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稳定土摊铺机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12.5m稳定土摊铺机</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8321.00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998520.00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8</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沥青洒布车</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4000L以内沥青洒布车</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45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3710.00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166950.00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9</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沥青混合料摊铺机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6.0m以内带自动找平沥青混合料摊铺机</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8321.00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998520.00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封层机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摊铺宽度2.5～3.5m稀浆封层机</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65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8321.00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540865.00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11</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洒水汽车</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6000L以内洒水汽车</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175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1272.00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445200.00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载货汽车</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6吨以内载货汽车</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1272.00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254400.00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13</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汽车吊</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25吨 汽车吊</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1643.00 </w:t>
            </w:r>
          </w:p>
        </w:tc>
        <w:tc>
          <w:tcPr>
            <w:tcW w:w="120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328600.00 </w:t>
            </w:r>
          </w:p>
        </w:tc>
        <w:tc>
          <w:tcPr>
            <w:tcW w:w="42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14</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柴油发电机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YG-C250</w:t>
            </w:r>
          </w:p>
        </w:tc>
        <w:tc>
          <w:tcPr>
            <w:tcW w:w="2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w:t>
            </w:r>
          </w:p>
        </w:tc>
        <w:tc>
          <w:tcPr>
            <w:tcW w:w="86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1696.00 </w:t>
            </w:r>
          </w:p>
        </w:tc>
        <w:tc>
          <w:tcPr>
            <w:tcW w:w="120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 xml:space="preserve">203520.00 </w:t>
            </w:r>
          </w:p>
        </w:tc>
        <w:tc>
          <w:tcPr>
            <w:tcW w:w="422" w:type="pc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both"/>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合计（元）</w:t>
            </w:r>
          </w:p>
        </w:tc>
        <w:tc>
          <w:tcPr>
            <w:tcW w:w="61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2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3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9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12345555.00</w:t>
            </w:r>
          </w:p>
        </w:tc>
        <w:tc>
          <w:tcPr>
            <w:tcW w:w="4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r>
    </w:tbl>
    <w:p>
      <w:pPr>
        <w:tabs>
          <w:tab w:val="left" w:pos="9620"/>
        </w:tabs>
        <w:spacing w:line="440" w:lineRule="exact"/>
        <w:ind w:firstLine="360" w:firstLineChars="200"/>
        <w:rPr>
          <w:rFonts w:hint="eastAsia" w:ascii="宋体" w:hAnsi="宋体" w:cs="宋体"/>
          <w:color w:val="000000" w:themeColor="text1"/>
          <w:sz w:val="18"/>
          <w:szCs w:val="18"/>
          <w:highlight w:val="none"/>
          <w14:textFill>
            <w14:solidFill>
              <w14:schemeClr w14:val="tx1"/>
            </w14:solidFill>
          </w14:textFill>
        </w:rPr>
      </w:pPr>
    </w:p>
    <w:p>
      <w:pPr>
        <w:tabs>
          <w:tab w:val="left" w:pos="9620"/>
        </w:tabs>
        <w:spacing w:line="440" w:lineRule="exact"/>
        <w:ind w:firstLine="440" w:firstLineChars="200"/>
        <w:jc w:val="left"/>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备注：以上限价</w:t>
      </w:r>
      <w:r>
        <w:rPr>
          <w:rFonts w:hint="eastAsia" w:ascii="宋体" w:hAnsi="宋体" w:cs="宋体"/>
          <w:color w:val="000000"/>
          <w:kern w:val="0"/>
          <w:sz w:val="22"/>
          <w:szCs w:val="22"/>
          <w:u w:val="none"/>
          <w:lang w:val="en-US" w:eastAsia="zh-CN" w:bidi="ar"/>
        </w:rPr>
        <w:t>单价</w:t>
      </w:r>
      <w:r>
        <w:rPr>
          <w:rFonts w:hint="eastAsia" w:ascii="宋体" w:hAnsi="宋体" w:eastAsia="宋体" w:cs="宋体"/>
          <w:color w:val="000000"/>
          <w:kern w:val="0"/>
          <w:sz w:val="22"/>
          <w:szCs w:val="22"/>
          <w:u w:val="none"/>
          <w:lang w:val="en-US" w:eastAsia="zh-CN" w:bidi="ar"/>
        </w:rPr>
        <w:t>含机械费（机械租金、包装费、进出场费）、</w:t>
      </w:r>
      <w:r>
        <w:rPr>
          <w:rFonts w:hint="eastAsia" w:ascii="宋体" w:hAnsi="宋体" w:cs="宋体"/>
          <w:color w:val="000000"/>
          <w:kern w:val="0"/>
          <w:sz w:val="21"/>
          <w:szCs w:val="21"/>
          <w:u w:val="none"/>
          <w:lang w:val="en-US" w:eastAsia="zh-CN" w:bidi="ar"/>
        </w:rPr>
        <w:t>燃油费、</w:t>
      </w:r>
      <w:r>
        <w:rPr>
          <w:rFonts w:hint="eastAsia" w:ascii="宋体" w:hAnsi="宋体" w:eastAsia="宋体" w:cs="宋体"/>
          <w:color w:val="000000"/>
          <w:kern w:val="0"/>
          <w:sz w:val="22"/>
          <w:szCs w:val="22"/>
          <w:u w:val="none"/>
          <w:lang w:val="en-US" w:eastAsia="zh-CN" w:bidi="ar"/>
        </w:rPr>
        <w:t>维护费、保养费、月检费、税金（</w:t>
      </w:r>
      <w:r>
        <w:rPr>
          <w:rFonts w:hint="eastAsia" w:ascii="宋体" w:hAnsi="宋体" w:cs="宋体"/>
          <w:color w:val="000000"/>
          <w:kern w:val="0"/>
          <w:sz w:val="22"/>
          <w:szCs w:val="22"/>
          <w:u w:val="none"/>
          <w:lang w:val="en-US" w:eastAsia="zh-CN" w:bidi="ar"/>
        </w:rPr>
        <w:t>税率为</w:t>
      </w:r>
      <w:r>
        <w:rPr>
          <w:rFonts w:hint="eastAsia" w:ascii="宋体" w:hAnsi="宋体" w:eastAsia="宋体" w:cs="宋体"/>
          <w:color w:val="000000"/>
          <w:kern w:val="0"/>
          <w:sz w:val="22"/>
          <w:szCs w:val="22"/>
          <w:u w:val="none"/>
          <w:lang w:val="en-US" w:eastAsia="zh-CN" w:bidi="ar"/>
        </w:rPr>
        <w:t>13%）</w:t>
      </w:r>
      <w:r>
        <w:rPr>
          <w:rFonts w:hint="eastAsia" w:ascii="宋体" w:hAnsi="宋体" w:cs="宋体"/>
          <w:color w:val="000000"/>
          <w:kern w:val="0"/>
          <w:sz w:val="22"/>
          <w:szCs w:val="22"/>
          <w:u w:val="none"/>
          <w:lang w:val="en-US" w:eastAsia="zh-CN" w:bidi="ar"/>
        </w:rPr>
        <w:t>、人员工资</w:t>
      </w:r>
      <w:r>
        <w:rPr>
          <w:rFonts w:hint="eastAsia" w:ascii="宋体" w:hAnsi="宋体" w:eastAsia="宋体" w:cs="宋体"/>
          <w:color w:val="000000"/>
          <w:kern w:val="0"/>
          <w:sz w:val="22"/>
          <w:szCs w:val="22"/>
          <w:u w:val="none"/>
          <w:lang w:val="en-US" w:eastAsia="zh-CN" w:bidi="ar"/>
        </w:rPr>
        <w:t>等</w:t>
      </w:r>
      <w:r>
        <w:rPr>
          <w:rFonts w:hint="eastAsia" w:ascii="宋体" w:hAnsi="宋体" w:cs="宋体"/>
          <w:color w:val="000000"/>
          <w:kern w:val="0"/>
          <w:sz w:val="22"/>
          <w:szCs w:val="22"/>
          <w:u w:val="none"/>
          <w:lang w:val="en-US" w:eastAsia="zh-CN" w:bidi="ar"/>
        </w:rPr>
        <w:t>一切相关</w:t>
      </w:r>
      <w:r>
        <w:rPr>
          <w:rFonts w:hint="eastAsia" w:ascii="宋体" w:hAnsi="宋体" w:eastAsia="宋体" w:cs="宋体"/>
          <w:color w:val="000000"/>
          <w:kern w:val="0"/>
          <w:sz w:val="22"/>
          <w:szCs w:val="22"/>
          <w:u w:val="none"/>
          <w:lang w:val="en-US" w:eastAsia="zh-CN" w:bidi="ar"/>
        </w:rPr>
        <w:t>费用。</w:t>
      </w:r>
    </w:p>
    <w:p>
      <w:pPr>
        <w:tabs>
          <w:tab w:val="left" w:pos="9620"/>
        </w:tabs>
        <w:spacing w:line="440" w:lineRule="exact"/>
        <w:ind w:firstLine="360" w:firstLineChars="200"/>
        <w:rPr>
          <w:rFonts w:ascii="宋体" w:hAnsi="宋体" w:cs="宋体"/>
          <w:color w:val="000000" w:themeColor="text1"/>
          <w:sz w:val="18"/>
          <w:szCs w:val="18"/>
          <w14:textFill>
            <w14:solidFill>
              <w14:schemeClr w14:val="tx1"/>
            </w14:solidFill>
          </w14:textFill>
        </w:rPr>
      </w:pPr>
    </w:p>
    <w:p>
      <w:pPr>
        <w:spacing w:beforeLines="0" w:afterLines="0" w:line="360" w:lineRule="auto"/>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rPr>
          <w:rFonts w:hint="eastAsia" w:ascii="Times New Roman" w:hAnsi="Times New Roman" w:eastAsia="宋体" w:cs="宋体"/>
          <w:color w:val="auto"/>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default" w:eastAsia="宋体"/>
          <w:b/>
          <w:sz w:val="36"/>
          <w:szCs w:val="36"/>
          <w:highlight w:val="none"/>
          <w:lang w:val="en-US" w:eastAsia="zh-CN"/>
        </w:rPr>
      </w:pPr>
      <w:r>
        <w:rPr>
          <w:rFonts w:hint="eastAsia" w:ascii="黑体" w:hAnsi="黑体" w:eastAsia="黑体" w:cs="黑体"/>
          <w:b w:val="0"/>
          <w:bCs w:val="0"/>
          <w:sz w:val="36"/>
          <w:szCs w:val="36"/>
          <w:u w:val="single"/>
          <w:lang w:val="en-US" w:eastAsia="zh-CN"/>
        </w:rPr>
        <w:t>峨边彝族自治县交通基础设施综合建设及提升改造工程（第一批）峨美路二期项目机械租赁（4）</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宋体" w:hAnsi="宋体" w:cs="宋体"/>
          <w:sz w:val="28"/>
          <w:highlight w:val="none"/>
          <w:lang w:val="en-US" w:eastAsia="zh-CN"/>
        </w:rPr>
        <w:t xml:space="preserve"> </w:t>
      </w:r>
      <w:r>
        <w:rPr>
          <w:rFonts w:hint="eastAsia" w:ascii="Calibri" w:hAnsi="Calibri" w:eastAsia="宋体" w:cs="宋体"/>
          <w:b/>
          <w:color w:val="auto"/>
          <w:sz w:val="32"/>
          <w:szCs w:val="32"/>
          <w:highlight w:val="none"/>
          <w:u w:val="single"/>
          <w:lang w:val="en-US" w:eastAsia="zh-CN"/>
        </w:rPr>
        <w:t>2021-04-1002</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
      <w:pPr>
        <w:snapToGrid w:val="0"/>
        <w:spacing w:line="360" w:lineRule="auto"/>
        <w:jc w:val="both"/>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both"/>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sectPr>
          <w:pgSz w:w="11906" w:h="16838"/>
          <w:pgMar w:top="1417" w:right="1800" w:bottom="1417" w:left="1800" w:header="851" w:footer="992" w:gutter="0"/>
          <w:cols w:space="0" w:num="1"/>
          <w:rtlGutter w:val="0"/>
          <w:docGrid w:type="lines" w:linePitch="312" w:charSpace="0"/>
        </w:sectPr>
      </w:pPr>
    </w:p>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165200"/>
    <w:multiLevelType w:val="singleLevel"/>
    <w:tmpl w:val="9E165200"/>
    <w:lvl w:ilvl="0" w:tentative="0">
      <w:start w:val="6"/>
      <w:numFmt w:val="decimal"/>
      <w:suff w:val="nothing"/>
      <w:lvlText w:val="（%1）"/>
      <w:lvlJc w:val="left"/>
    </w:lvl>
  </w:abstractNum>
  <w:abstractNum w:abstractNumId="1">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2">
    <w:nsid w:val="5987CF9E"/>
    <w:multiLevelType w:val="singleLevel"/>
    <w:tmpl w:val="5987CF9E"/>
    <w:lvl w:ilvl="0" w:tentative="0">
      <w:start w:val="1"/>
      <w:numFmt w:val="decimal"/>
      <w:suff w:val="nothing"/>
      <w:lvlText w:val="%1、"/>
      <w:lvlJc w:val="left"/>
    </w:lvl>
  </w:abstractNum>
  <w:abstractNum w:abstractNumId="3">
    <w:nsid w:val="5A7014E6"/>
    <w:multiLevelType w:val="singleLevel"/>
    <w:tmpl w:val="5A7014E6"/>
    <w:lvl w:ilvl="0" w:tentative="0">
      <w:start w:val="1"/>
      <w:numFmt w:val="decimal"/>
      <w:suff w:val="nothing"/>
      <w:lvlText w:val="%1）"/>
      <w:lvlJc w:val="left"/>
    </w:lvl>
  </w:abstractNum>
  <w:abstractNum w:abstractNumId="4">
    <w:nsid w:val="5B189A32"/>
    <w:multiLevelType w:val="singleLevel"/>
    <w:tmpl w:val="5B189A32"/>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95CBE"/>
    <w:rsid w:val="00D236C6"/>
    <w:rsid w:val="01346DE3"/>
    <w:rsid w:val="016A4B56"/>
    <w:rsid w:val="02A02F8E"/>
    <w:rsid w:val="04E45D6F"/>
    <w:rsid w:val="054F28AF"/>
    <w:rsid w:val="075B1085"/>
    <w:rsid w:val="07747F4A"/>
    <w:rsid w:val="07E83EAE"/>
    <w:rsid w:val="098C5F8A"/>
    <w:rsid w:val="0A2A123B"/>
    <w:rsid w:val="0A897806"/>
    <w:rsid w:val="0C1642B2"/>
    <w:rsid w:val="116C6B80"/>
    <w:rsid w:val="132403DB"/>
    <w:rsid w:val="148A0F7E"/>
    <w:rsid w:val="14A37206"/>
    <w:rsid w:val="15222956"/>
    <w:rsid w:val="161F06D9"/>
    <w:rsid w:val="18326A86"/>
    <w:rsid w:val="193047A7"/>
    <w:rsid w:val="1AFC7D9F"/>
    <w:rsid w:val="1B6963F4"/>
    <w:rsid w:val="1B7048A9"/>
    <w:rsid w:val="1C2837CD"/>
    <w:rsid w:val="1CAB2719"/>
    <w:rsid w:val="1D153C72"/>
    <w:rsid w:val="1D233881"/>
    <w:rsid w:val="1DC010DD"/>
    <w:rsid w:val="1DFA09DC"/>
    <w:rsid w:val="1E795E2C"/>
    <w:rsid w:val="1F3C5F74"/>
    <w:rsid w:val="1F5461E1"/>
    <w:rsid w:val="20B238FC"/>
    <w:rsid w:val="20D02C3E"/>
    <w:rsid w:val="2246558B"/>
    <w:rsid w:val="23DA6521"/>
    <w:rsid w:val="251B3275"/>
    <w:rsid w:val="25BB3505"/>
    <w:rsid w:val="285B491B"/>
    <w:rsid w:val="291061BF"/>
    <w:rsid w:val="294A16B0"/>
    <w:rsid w:val="2B88453B"/>
    <w:rsid w:val="2EDF7C36"/>
    <w:rsid w:val="31736CF8"/>
    <w:rsid w:val="32DC674F"/>
    <w:rsid w:val="34A6464A"/>
    <w:rsid w:val="35D14038"/>
    <w:rsid w:val="35ED2F2F"/>
    <w:rsid w:val="3623372F"/>
    <w:rsid w:val="36B4694B"/>
    <w:rsid w:val="36BC660E"/>
    <w:rsid w:val="3A9F66D9"/>
    <w:rsid w:val="3C552DAE"/>
    <w:rsid w:val="3C7B113F"/>
    <w:rsid w:val="3E0218E3"/>
    <w:rsid w:val="3E6E7DD1"/>
    <w:rsid w:val="3EA65D42"/>
    <w:rsid w:val="3ECF594E"/>
    <w:rsid w:val="3F54564C"/>
    <w:rsid w:val="3FE404AA"/>
    <w:rsid w:val="400F1345"/>
    <w:rsid w:val="40137F99"/>
    <w:rsid w:val="406E557E"/>
    <w:rsid w:val="407510A0"/>
    <w:rsid w:val="40FE56A0"/>
    <w:rsid w:val="41DE2D42"/>
    <w:rsid w:val="41DE3217"/>
    <w:rsid w:val="429064AE"/>
    <w:rsid w:val="43AF67AB"/>
    <w:rsid w:val="446A0E52"/>
    <w:rsid w:val="47D6661B"/>
    <w:rsid w:val="4A047A07"/>
    <w:rsid w:val="4A9B4C3B"/>
    <w:rsid w:val="4AB70B0A"/>
    <w:rsid w:val="4ABB2297"/>
    <w:rsid w:val="4AF661DF"/>
    <w:rsid w:val="4BF361D2"/>
    <w:rsid w:val="4C1065E5"/>
    <w:rsid w:val="4EE545A9"/>
    <w:rsid w:val="4EEB38CE"/>
    <w:rsid w:val="50F37175"/>
    <w:rsid w:val="511474FE"/>
    <w:rsid w:val="53FA7B20"/>
    <w:rsid w:val="542B19D2"/>
    <w:rsid w:val="551A56F9"/>
    <w:rsid w:val="56055FFD"/>
    <w:rsid w:val="57D00781"/>
    <w:rsid w:val="5A282677"/>
    <w:rsid w:val="5A67289E"/>
    <w:rsid w:val="5CB15245"/>
    <w:rsid w:val="5DAD243B"/>
    <w:rsid w:val="5E68019E"/>
    <w:rsid w:val="5F6603CD"/>
    <w:rsid w:val="61501486"/>
    <w:rsid w:val="61516D55"/>
    <w:rsid w:val="62285051"/>
    <w:rsid w:val="6242022E"/>
    <w:rsid w:val="626E1A78"/>
    <w:rsid w:val="62C0685C"/>
    <w:rsid w:val="641651E2"/>
    <w:rsid w:val="648640D9"/>
    <w:rsid w:val="66416944"/>
    <w:rsid w:val="66420489"/>
    <w:rsid w:val="676163E5"/>
    <w:rsid w:val="68995757"/>
    <w:rsid w:val="68C24E3B"/>
    <w:rsid w:val="69F16875"/>
    <w:rsid w:val="6A407D63"/>
    <w:rsid w:val="6B9B711B"/>
    <w:rsid w:val="6CB132FE"/>
    <w:rsid w:val="6D7E485B"/>
    <w:rsid w:val="6E4614E6"/>
    <w:rsid w:val="6F35522F"/>
    <w:rsid w:val="6FCF7CA2"/>
    <w:rsid w:val="701075C6"/>
    <w:rsid w:val="709E1FAD"/>
    <w:rsid w:val="72B31C92"/>
    <w:rsid w:val="73EA1E5C"/>
    <w:rsid w:val="74FC13BF"/>
    <w:rsid w:val="76005D96"/>
    <w:rsid w:val="767D4587"/>
    <w:rsid w:val="76D720E9"/>
    <w:rsid w:val="77184213"/>
    <w:rsid w:val="787F4BC7"/>
    <w:rsid w:val="791A0533"/>
    <w:rsid w:val="7C376A98"/>
    <w:rsid w:val="7D5F260B"/>
    <w:rsid w:val="7FB456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table" w:customStyle="1" w:styleId="10">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2021-01-25T09:23:37Z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