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Times New Roman"/>
          <w:b/>
          <w:sz w:val="44"/>
          <w:szCs w:val="44"/>
          <w:lang w:eastAsia="zh-CN"/>
        </w:rPr>
      </w:pPr>
      <w:r>
        <w:rPr>
          <w:rFonts w:hint="eastAsia" w:ascii="黑体" w:hAnsi="宋体" w:eastAsia="黑体" w:cs="Times New Roman"/>
          <w:b/>
          <w:sz w:val="44"/>
          <w:szCs w:val="44"/>
          <w:lang w:eastAsia="zh-CN"/>
        </w:rPr>
        <w:t>重庆对外建设（集团）有限公司</w:t>
      </w:r>
    </w:p>
    <w:p>
      <w:pPr>
        <w:tabs>
          <w:tab w:val="left" w:pos="670"/>
          <w:tab w:val="center" w:pos="4252"/>
        </w:tabs>
        <w:adjustRightInd/>
        <w:snapToGrid/>
        <w:spacing w:line="360" w:lineRule="auto"/>
        <w:ind w:left="0" w:leftChars="0"/>
        <w:jc w:val="center"/>
        <w:outlineLvl w:val="3"/>
        <w:rPr>
          <w:rFonts w:hint="eastAsia" w:ascii="黑体" w:hAnsi="宋体" w:eastAsia="黑体"/>
          <w:b/>
          <w:sz w:val="44"/>
          <w:szCs w:val="44"/>
        </w:rPr>
      </w:pPr>
      <w:r>
        <w:rPr>
          <w:rFonts w:hint="eastAsia" w:ascii="黑体" w:hAnsi="宋体" w:eastAsia="黑体" w:cs="Times New Roman"/>
          <w:b/>
          <w:bCs w:val="0"/>
          <w:kern w:val="2"/>
          <w:sz w:val="44"/>
          <w:szCs w:val="44"/>
          <w:lang w:val="en-US" w:eastAsia="zh-CN"/>
        </w:rPr>
        <w:t>蒲城县城南新区（东区）公共文体服务中心及基础设施建设项目一期工程总承包（EPC）项目</w:t>
      </w:r>
      <w:r>
        <w:rPr>
          <w:rFonts w:hint="eastAsia" w:ascii="黑体" w:hAnsi="宋体" w:eastAsia="黑体"/>
          <w:b/>
          <w:sz w:val="44"/>
          <w:szCs w:val="44"/>
          <w:lang w:val="en-US" w:eastAsia="zh-CN"/>
        </w:rPr>
        <w:t>钢材</w:t>
      </w:r>
      <w:r>
        <w:rPr>
          <w:rFonts w:hint="eastAsia" w:ascii="黑体" w:hAnsi="宋体" w:eastAsia="黑体"/>
          <w:b/>
          <w:sz w:val="44"/>
          <w:szCs w:val="44"/>
        </w:rPr>
        <w:t>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jc w:val="both"/>
        <w:rPr>
          <w:rFonts w:ascii="宋体" w:hAnsi="宋体" w:cs="宋体"/>
          <w:sz w:val="28"/>
          <w:highlight w:val="yellow"/>
        </w:rPr>
      </w:pPr>
      <w:r>
        <w:rPr>
          <w:rFonts w:hint="eastAsia" w:ascii="宋体" w:hAnsi="宋体" w:cs="宋体"/>
          <w:sz w:val="28"/>
        </w:rPr>
        <w:t>招采文件编号：</w:t>
      </w:r>
      <w:r>
        <w:rPr>
          <w:rFonts w:hint="eastAsia" w:ascii="宋体" w:hAnsi="宋体" w:cs="宋体"/>
          <w:sz w:val="28"/>
          <w:lang w:val="en-US" w:eastAsia="zh-CN"/>
        </w:rPr>
        <w:t>2021-03-1003</w:t>
      </w:r>
    </w:p>
    <w:p>
      <w:pPr>
        <w:spacing w:line="360" w:lineRule="auto"/>
        <w:ind w:firstLine="3360" w:firstLineChars="1200"/>
        <w:jc w:val="both"/>
        <w:rPr>
          <w:rFonts w:ascii="宋体" w:hAnsi="宋体" w:cs="宋体"/>
          <w:sz w:val="32"/>
          <w:u w:val="single"/>
        </w:rPr>
      </w:pPr>
      <w:r>
        <w:rPr>
          <w:rFonts w:hint="eastAsia" w:ascii="宋体" w:hAnsi="宋体" w:cs="宋体"/>
          <w:sz w:val="28"/>
          <w:szCs w:val="28"/>
        </w:rPr>
        <w:t>20</w:t>
      </w:r>
      <w:r>
        <w:rPr>
          <w:rFonts w:hint="eastAsia" w:ascii="宋体" w:hAnsi="宋体" w:cs="宋体"/>
          <w:sz w:val="28"/>
          <w:szCs w:val="28"/>
          <w:lang w:val="en-US" w:eastAsia="zh-CN"/>
        </w:rPr>
        <w:t>21</w:t>
      </w:r>
      <w:r>
        <w:rPr>
          <w:rFonts w:hint="eastAsia" w:ascii="宋体" w:hAnsi="宋体" w:cs="宋体"/>
          <w:sz w:val="28"/>
          <w:szCs w:val="28"/>
        </w:rPr>
        <w:t>年</w:t>
      </w:r>
      <w:r>
        <w:rPr>
          <w:rFonts w:hint="eastAsia" w:ascii="宋体" w:hAnsi="宋体" w:cs="宋体"/>
          <w:sz w:val="28"/>
          <w:szCs w:val="28"/>
          <w:lang w:val="en-US" w:eastAsia="zh-CN"/>
        </w:rPr>
        <w:t>1</w:t>
      </w:r>
      <w:r>
        <w:rPr>
          <w:rFonts w:hint="eastAsia" w:ascii="宋体" w:hAnsi="宋体" w:cs="宋体"/>
          <w:sz w:val="28"/>
          <w:szCs w:val="28"/>
        </w:rPr>
        <w:t>月</w:t>
      </w:r>
      <w:r>
        <w:rPr>
          <w:rFonts w:hint="eastAsia" w:ascii="宋体" w:hAnsi="宋体" w:cs="宋体"/>
          <w:sz w:val="28"/>
          <w:szCs w:val="28"/>
          <w:lang w:val="en-US" w:eastAsia="zh-CN"/>
        </w:rPr>
        <w:t>28</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hint="eastAsia" w:ascii="宋体" w:hAnsi="宋体"/>
          <w:b/>
          <w:sz w:val="30"/>
        </w:rPr>
        <w:br w:type="page"/>
      </w:r>
      <w:r>
        <w:rPr>
          <w:rFonts w:hint="eastAsia" w:ascii="宋体" w:hAnsi="宋体" w:cs="宋体"/>
          <w:b/>
          <w:color w:val="000000" w:themeColor="text1"/>
          <w:sz w:val="30"/>
        </w:rPr>
        <w:t>目   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   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   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   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   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  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  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  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  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  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  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   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   投标文件格式</w:t>
      </w:r>
    </w:p>
    <w:p>
      <w:pPr>
        <w:snapToGrid w:val="0"/>
        <w:spacing w:line="360" w:lineRule="auto"/>
        <w:jc w:val="center"/>
        <w:outlineLvl w:val="3"/>
        <w:rPr>
          <w:rFonts w:ascii="宋体" w:hAnsi="宋体" w:cs="宋体"/>
          <w:b/>
          <w:color w:val="000000" w:themeColor="text1"/>
          <w:sz w:val="30"/>
        </w:rPr>
      </w:pPr>
      <w:r>
        <w:rPr>
          <w:rFonts w:hint="eastAsia" w:ascii="宋体" w:hAnsi="宋体"/>
          <w:color w:val="000000" w:themeColor="text1"/>
        </w:rPr>
        <w:br w:type="page"/>
      </w:r>
      <w:r>
        <w:rPr>
          <w:rFonts w:hint="eastAsia" w:ascii="宋体" w:hAnsi="宋体" w:cs="宋体"/>
          <w:b/>
          <w:color w:val="000000" w:themeColor="text1"/>
          <w:sz w:val="30"/>
        </w:rPr>
        <w:t>第一部分 投标邀请</w:t>
      </w:r>
    </w:p>
    <w:p>
      <w:pPr>
        <w:snapToGrid w:val="0"/>
        <w:spacing w:line="360" w:lineRule="auto"/>
        <w:ind w:firstLine="560" w:firstLineChars="200"/>
        <w:rPr>
          <w:rFonts w:ascii="宋体" w:hAnsi="宋体" w:cs="宋体"/>
          <w:color w:val="000000" w:themeColor="text1"/>
          <w:sz w:val="28"/>
        </w:rPr>
      </w:pPr>
      <w:r>
        <w:rPr>
          <w:rFonts w:hint="eastAsia" w:ascii="宋体" w:hAnsi="宋体" w:cs="宋体"/>
          <w:color w:val="000000" w:themeColor="text1"/>
          <w:sz w:val="28"/>
        </w:rPr>
        <w:t>重庆对外建设（集团）有限公司就</w:t>
      </w:r>
      <w:r>
        <w:rPr>
          <w:rFonts w:hint="eastAsia" w:ascii="宋体" w:hAnsi="宋体" w:cs="宋体"/>
          <w:b w:val="0"/>
          <w:bCs/>
          <w:color w:val="auto"/>
          <w:kern w:val="2"/>
          <w:sz w:val="28"/>
          <w:szCs w:val="22"/>
          <w:u w:val="single"/>
          <w:lang w:val="en-US" w:eastAsia="zh-CN"/>
        </w:rPr>
        <w:t>蒲城县城南新区（东区）公共文体服务中心及基础设施建设项目一期工程总承包（EPC）项目</w:t>
      </w:r>
      <w:r>
        <w:rPr>
          <w:rFonts w:hint="eastAsia" w:ascii="宋体" w:hAnsi="宋体" w:cs="宋体"/>
          <w:bCs/>
          <w:sz w:val="28"/>
          <w:u w:val="single"/>
          <w:lang w:val="en-US" w:eastAsia="zh-CN"/>
        </w:rPr>
        <w:t>钢材采购</w:t>
      </w:r>
      <w:r>
        <w:rPr>
          <w:rFonts w:hint="eastAsia" w:ascii="宋体" w:hAnsi="宋体" w:cs="宋体"/>
          <w:color w:val="000000" w:themeColor="text1"/>
          <w:sz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rPr>
      </w:pPr>
      <w:r>
        <w:rPr>
          <w:rFonts w:hint="eastAsia" w:ascii="宋体" w:hAnsi="宋体" w:cs="宋体"/>
          <w:bCs/>
          <w:color w:val="000000" w:themeColor="text1"/>
          <w:sz w:val="28"/>
        </w:rPr>
        <w:t>1、项目名称：</w:t>
      </w:r>
      <w:r>
        <w:rPr>
          <w:rFonts w:hint="eastAsia" w:ascii="宋体" w:hAnsi="宋体" w:cs="宋体"/>
          <w:b w:val="0"/>
          <w:bCs/>
          <w:kern w:val="2"/>
          <w:sz w:val="28"/>
          <w:szCs w:val="22"/>
          <w:u w:val="single"/>
          <w:lang w:val="en-US" w:eastAsia="zh-CN"/>
        </w:rPr>
        <w:t>蒲城县城南新区（东区）公共文体服务中心及基础设施建设项目一期工程总承包（EPC）项目</w:t>
      </w:r>
      <w:r>
        <w:rPr>
          <w:rFonts w:hint="eastAsia" w:ascii="宋体" w:hAnsi="宋体" w:cs="宋体"/>
          <w:color w:val="000000" w:themeColor="text1"/>
          <w:sz w:val="28"/>
        </w:rPr>
        <w:t>。</w:t>
      </w:r>
    </w:p>
    <w:p>
      <w:pPr>
        <w:snapToGrid w:val="0"/>
        <w:spacing w:line="360" w:lineRule="auto"/>
        <w:ind w:firstLine="560" w:firstLineChars="200"/>
        <w:jc w:val="left"/>
        <w:rPr>
          <w:rFonts w:hint="eastAsia" w:ascii="宋体" w:hAnsi="宋体" w:cs="宋体"/>
          <w:bCs/>
          <w:color w:val="000000" w:themeColor="text1"/>
          <w:kern w:val="2"/>
          <w:sz w:val="28"/>
          <w:szCs w:val="22"/>
          <w:lang w:val="en-US" w:eastAsia="zh-CN"/>
        </w:rPr>
      </w:pPr>
      <w:r>
        <w:rPr>
          <w:rFonts w:hint="eastAsia" w:ascii="宋体" w:hAnsi="宋体" w:cs="宋体"/>
          <w:bCs/>
          <w:color w:val="000000" w:themeColor="text1"/>
          <w:sz w:val="28"/>
        </w:rPr>
        <w:t>2、型号/技术规格、供货数量：</w:t>
      </w:r>
      <w:r>
        <w:rPr>
          <w:rFonts w:hint="eastAsia" w:ascii="宋体" w:hAnsi="宋体" w:cs="宋体"/>
          <w:bCs/>
          <w:color w:val="000000" w:themeColor="text1"/>
          <w:kern w:val="2"/>
          <w:sz w:val="28"/>
          <w:szCs w:val="22"/>
          <w:lang w:val="en-US" w:eastAsia="zh-CN"/>
        </w:rPr>
        <w:t>体育馆、开元街、广原街、迎祥路</w:t>
      </w:r>
      <w:r>
        <w:rPr>
          <w:rFonts w:hint="eastAsia" w:ascii="宋体" w:hAnsi="宋体" w:eastAsia="宋体" w:cs="宋体"/>
          <w:bCs/>
          <w:color w:val="000000" w:themeColor="text1"/>
          <w:sz w:val="28"/>
          <w:szCs w:val="22"/>
        </w:rPr>
        <w:t>综合型号</w:t>
      </w:r>
      <w:r>
        <w:rPr>
          <w:rFonts w:hint="eastAsia" w:ascii="宋体" w:hAnsi="宋体" w:cs="宋体"/>
          <w:bCs/>
          <w:color w:val="000000" w:themeColor="text1"/>
          <w:kern w:val="2"/>
          <w:sz w:val="28"/>
          <w:szCs w:val="22"/>
          <w:lang w:val="en-US" w:eastAsia="zh-CN"/>
        </w:rPr>
        <w:t>钢材采购，共计1614.8T。</w:t>
      </w:r>
    </w:p>
    <w:p>
      <w:pPr>
        <w:snapToGrid w:val="0"/>
        <w:spacing w:line="360" w:lineRule="auto"/>
        <w:ind w:firstLine="560" w:firstLineChars="200"/>
        <w:jc w:val="left"/>
        <w:rPr>
          <w:rFonts w:ascii="宋体" w:hAnsi="宋体" w:cs="宋体"/>
          <w:bCs/>
          <w:color w:val="000000" w:themeColor="text1"/>
          <w:sz w:val="28"/>
        </w:rPr>
      </w:pPr>
      <w:r>
        <w:rPr>
          <w:rFonts w:hint="eastAsia" w:ascii="宋体" w:hAnsi="宋体" w:cs="宋体"/>
          <w:bCs/>
          <w:color w:val="000000" w:themeColor="text1"/>
          <w:sz w:val="28"/>
        </w:rPr>
        <w:t>3、供货周期：暂定</w:t>
      </w:r>
      <w:r>
        <w:rPr>
          <w:rFonts w:hint="eastAsia" w:ascii="宋体" w:hAnsi="宋体" w:cs="宋体"/>
          <w:bCs/>
          <w:color w:val="000000" w:themeColor="text1"/>
          <w:sz w:val="28"/>
          <w:lang w:val="en-US" w:eastAsia="zh-CN"/>
        </w:rPr>
        <w:t>24</w:t>
      </w:r>
      <w:r>
        <w:rPr>
          <w:rFonts w:hint="eastAsia" w:ascii="宋体" w:hAnsi="宋体" w:cs="宋体"/>
          <w:bCs/>
          <w:color w:val="000000" w:themeColor="text1"/>
          <w:sz w:val="28"/>
        </w:rPr>
        <w:t>个月</w:t>
      </w:r>
    </w:p>
    <w:p>
      <w:pPr>
        <w:snapToGrid w:val="0"/>
        <w:spacing w:line="360" w:lineRule="auto"/>
        <w:ind w:firstLine="560" w:firstLineChars="200"/>
        <w:jc w:val="left"/>
        <w:rPr>
          <w:rFonts w:hint="eastAsia" w:ascii="宋体" w:hAnsi="宋体" w:cs="宋体"/>
          <w:bCs/>
          <w:color w:val="auto"/>
          <w:sz w:val="28"/>
          <w:u w:val="single"/>
        </w:rPr>
      </w:pPr>
      <w:r>
        <w:rPr>
          <w:rFonts w:hint="eastAsia" w:ascii="宋体" w:hAnsi="宋体" w:cs="宋体"/>
          <w:bCs/>
          <w:color w:val="000000" w:themeColor="text1"/>
          <w:sz w:val="28"/>
        </w:rPr>
        <w:t>4、供货地点：</w:t>
      </w:r>
      <w:r>
        <w:rPr>
          <w:rFonts w:hint="eastAsia" w:ascii="宋体" w:hAnsi="宋体" w:cs="宋体"/>
          <w:bCs/>
          <w:color w:val="auto"/>
          <w:kern w:val="2"/>
          <w:sz w:val="28"/>
          <w:u w:val="single"/>
          <w:lang w:val="en-US" w:eastAsia="zh-CN"/>
        </w:rPr>
        <w:t>陕西省蒲城县</w:t>
      </w:r>
      <w:r>
        <w:rPr>
          <w:rFonts w:hint="eastAsia" w:ascii="宋体" w:hAnsi="宋体" w:cs="宋体"/>
          <w:bCs/>
          <w:color w:val="auto"/>
          <w:sz w:val="28"/>
          <w:u w:val="single"/>
        </w:rPr>
        <w:t>。</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rPr>
      </w:pPr>
      <w:r>
        <w:rPr>
          <w:rFonts w:hint="eastAsia" w:ascii="宋体" w:hAnsi="宋体" w:cs="宋体"/>
          <w:bCs/>
          <w:color w:val="000000" w:themeColor="text1"/>
          <w:sz w:val="28"/>
        </w:rPr>
        <w:t>6、招采文件发放时间：</w:t>
      </w:r>
      <w:r>
        <w:rPr>
          <w:rFonts w:hint="eastAsia" w:ascii="宋体" w:hAnsi="宋体" w:cs="宋体"/>
          <w:bCs/>
          <w:color w:val="000000" w:themeColor="text1"/>
          <w:sz w:val="28"/>
          <w:lang w:val="en-US" w:eastAsia="zh-CN"/>
        </w:rPr>
        <w:t>2021年1月29日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rPr>
      </w:pPr>
      <w:r>
        <w:rPr>
          <w:rFonts w:hint="eastAsia" w:ascii="宋体" w:hAnsi="宋体" w:cs="宋体"/>
          <w:bCs/>
          <w:color w:val="000000" w:themeColor="text1"/>
          <w:sz w:val="28"/>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29</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rPr>
      </w:pPr>
      <w:r>
        <w:rPr>
          <w:rFonts w:hint="eastAsia" w:ascii="宋体" w:hAnsi="宋体" w:cs="宋体"/>
          <w:bCs/>
          <w:color w:val="000000" w:themeColor="text1"/>
          <w:sz w:val="28"/>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rPr>
      </w:pPr>
      <w:r>
        <w:rPr>
          <w:rFonts w:hint="eastAsia" w:ascii="宋体" w:hAnsi="宋体"/>
          <w:color w:val="000000" w:themeColor="text1"/>
          <w:sz w:val="28"/>
        </w:rPr>
        <w:br w:type="page"/>
      </w:r>
      <w:r>
        <w:rPr>
          <w:rFonts w:hint="eastAsia" w:ascii="宋体" w:hAnsi="宋体" w:cs="宋体"/>
          <w:b/>
          <w:color w:val="000000" w:themeColor="text1"/>
          <w:sz w:val="30"/>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Change w:id="0">
          <w:tblGrid>
            <w:gridCol w:w="735"/>
            <w:gridCol w:w="2310"/>
            <w:gridCol w:w="5723"/>
          </w:tblGrid>
        </w:tblGridChange>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9"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jc w:val="both"/>
              <w:rPr>
                <w:rFonts w:hint="eastAsia"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szCs w:val="21"/>
                <w:lang w:val="en-US" w:eastAsia="zh-CN"/>
              </w:rPr>
              <w:t xml:space="preserve">蒲城县城南新区（东区）公共文体服务中心及基础设施建设项目一期工程总承包（EPC）项目    </w:t>
            </w:r>
          </w:p>
          <w:p>
            <w:pPr>
              <w:tabs>
                <w:tab w:val="right" w:pos="8674"/>
              </w:tabs>
              <w:snapToGrid w:val="0"/>
              <w:spacing w:line="320" w:lineRule="exact"/>
              <w:jc w:val="both"/>
              <w:rPr>
                <w:rFonts w:asciiTheme="minorEastAsia" w:hAnsiTheme="minorEastAsia" w:eastAsiaTheme="minorEastAsia"/>
                <w:szCs w:val="21"/>
              </w:rPr>
            </w:pPr>
            <w:r>
              <w:rPr>
                <w:rFonts w:hint="eastAsia" w:ascii="宋体" w:hAnsi="宋体" w:cs="宋体"/>
                <w:szCs w:val="21"/>
              </w:rPr>
              <w:t>地点：</w:t>
            </w:r>
            <w:r>
              <w:rPr>
                <w:rFonts w:hint="eastAsia" w:ascii="宋体" w:hAnsi="宋体" w:cs="宋体"/>
                <w:color w:val="000000"/>
                <w:szCs w:val="21"/>
                <w:lang w:val="en-US" w:eastAsia="zh-CN"/>
              </w:rPr>
              <w:t>陕西省蒲城县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left"/>
              <w:rPr>
                <w:rFonts w:ascii="宋体" w:hAnsi="宋体" w:cs="宋体"/>
                <w:color w:val="000000" w:themeColor="text1"/>
                <w:szCs w:val="21"/>
              </w:rPr>
            </w:pPr>
            <w:r>
              <w:rPr>
                <w:rFonts w:hint="eastAsia" w:ascii="宋体" w:hAnsi="宋体" w:cs="宋体"/>
                <w:color w:val="000000"/>
                <w:kern w:val="2"/>
                <w:sz w:val="21"/>
                <w:szCs w:val="21"/>
                <w:lang w:val="en-US" w:eastAsia="zh-CN"/>
              </w:rPr>
              <w:t>体育馆、开元街、广原街、迎祥路</w:t>
            </w:r>
            <w:r>
              <w:rPr>
                <w:rFonts w:hint="eastAsia" w:ascii="宋体" w:hAnsi="宋体" w:eastAsia="宋体" w:cs="宋体"/>
                <w:color w:val="000000"/>
                <w:sz w:val="21"/>
                <w:szCs w:val="21"/>
              </w:rPr>
              <w:t>综合型号</w:t>
            </w:r>
            <w:r>
              <w:rPr>
                <w:rFonts w:hint="eastAsia" w:ascii="宋体" w:hAnsi="宋体" w:cs="宋体"/>
                <w:color w:val="000000"/>
                <w:kern w:val="2"/>
                <w:sz w:val="21"/>
                <w:szCs w:val="21"/>
                <w:lang w:val="en-US" w:eastAsia="zh-CN"/>
              </w:rPr>
              <w:t>钢材采购，共计1614.8T。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20" w:lineRule="exact"/>
              <w:rPr>
                <w:rFonts w:ascii="宋体" w:hAnsi="宋体" w:cs="宋体"/>
                <w:color w:val="000000" w:themeColor="text1"/>
                <w:szCs w:val="21"/>
              </w:rPr>
            </w:pPr>
            <w:r>
              <w:rPr>
                <w:rFonts w:hint="eastAsia" w:ascii="宋体" w:hAnsi="宋体" w:eastAsia="宋体"/>
                <w:szCs w:val="21"/>
              </w:rPr>
              <w:t>共计</w:t>
            </w:r>
            <w:r>
              <w:rPr>
                <w:rFonts w:hint="eastAsia" w:ascii="宋体" w:hAnsi="宋体" w:eastAsia="宋体"/>
                <w:szCs w:val="21"/>
                <w:lang w:val="en-US" w:eastAsia="zh-CN"/>
              </w:rPr>
              <w:t>1614.8T</w:t>
            </w:r>
            <w:r>
              <w:rPr>
                <w:rFonts w:hint="eastAsia" w:ascii="宋体" w:hAnsi="宋体" w:eastAsia="宋体"/>
                <w:szCs w:val="21"/>
              </w:rPr>
              <w:t xml:space="preserve"> , </w:t>
            </w:r>
            <w:r>
              <w:rPr>
                <w:rFonts w:hint="eastAsia" w:ascii="宋体" w:hAnsi="宋体" w:cs="宋体"/>
                <w:color w:val="000000"/>
                <w:szCs w:val="21"/>
              </w:rPr>
              <w:t>供货时间</w:t>
            </w:r>
            <w:r>
              <w:rPr>
                <w:rFonts w:hint="eastAsia" w:ascii="宋体" w:hAnsi="宋体" w:cs="宋体"/>
                <w:bCs w:val="0"/>
                <w:color w:val="000000"/>
                <w:sz w:val="21"/>
                <w:szCs w:val="21"/>
              </w:rPr>
              <w:t>暂定</w:t>
            </w:r>
            <w:r>
              <w:rPr>
                <w:rFonts w:hint="eastAsia" w:ascii="宋体" w:hAnsi="宋体" w:cs="宋体"/>
                <w:bCs w:val="0"/>
                <w:color w:val="000000"/>
                <w:sz w:val="21"/>
                <w:szCs w:val="21"/>
                <w:lang w:val="en-US" w:eastAsia="zh-CN"/>
              </w:rPr>
              <w:t>24</w:t>
            </w:r>
            <w:r>
              <w:rPr>
                <w:rFonts w:hint="eastAsia" w:ascii="宋体" w:hAnsi="宋体" w:cs="宋体"/>
                <w:bCs w:val="0"/>
                <w:color w:val="000000"/>
                <w:sz w:val="21"/>
                <w:szCs w:val="21"/>
              </w:rPr>
              <w:t>个月</w:t>
            </w:r>
            <w:r>
              <w:rPr>
                <w:rFonts w:hint="eastAsia" w:ascii="宋体" w:hAnsi="宋体" w:cs="宋体"/>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6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20" w:lineRule="exact"/>
              <w:jc w:val="both"/>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2）营业执照经营范围包含销售</w:t>
            </w:r>
            <w:r>
              <w:rPr>
                <w:rFonts w:hint="eastAsia" w:cs="Times New Roman" w:asciiTheme="minorEastAsia" w:hAnsiTheme="minorEastAsia" w:eastAsiaTheme="minorEastAsia"/>
                <w:color w:val="auto"/>
                <w:szCs w:val="21"/>
                <w:u w:val="none"/>
              </w:rPr>
              <w:t>建材或</w:t>
            </w:r>
            <w:r>
              <w:rPr>
                <w:rFonts w:hint="eastAsia" w:cs="Times New Roman" w:asciiTheme="minorEastAsia" w:hAnsiTheme="minorEastAsia" w:eastAsiaTheme="minorEastAsia"/>
                <w:color w:val="auto"/>
                <w:szCs w:val="21"/>
                <w:u w:val="none"/>
                <w:lang w:eastAsia="zh-CN"/>
              </w:rPr>
              <w:t>销售</w:t>
            </w:r>
            <w:r>
              <w:rPr>
                <w:rFonts w:hint="eastAsia" w:cs="Times New Roman" w:asciiTheme="minorEastAsia" w:hAnsiTheme="minorEastAsia" w:eastAsiaTheme="minorEastAsia"/>
                <w:color w:val="auto"/>
                <w:szCs w:val="21"/>
                <w:u w:val="none"/>
                <w:lang w:val="en-US" w:eastAsia="zh-CN"/>
              </w:rPr>
              <w:t>钢材</w:t>
            </w:r>
            <w:r>
              <w:rPr>
                <w:rFonts w:hint="eastAsia" w:asciiTheme="minorEastAsia" w:hAnsiTheme="minorEastAsia" w:eastAsiaTheme="minorEastAsia"/>
                <w:szCs w:val="21"/>
              </w:rPr>
              <w:t>。</w:t>
            </w:r>
          </w:p>
          <w:p>
            <w:pPr>
              <w:snapToGrid w:val="0"/>
              <w:spacing w:line="320" w:lineRule="exact"/>
              <w:jc w:val="both"/>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rPr>
                <w:rFonts w:hint="eastAsia" w:ascii="宋体" w:hAnsi="宋体" w:cs="宋体" w:eastAsiaTheme="minorEastAsia"/>
                <w:color w:val="000000" w:themeColor="text1"/>
                <w:szCs w:val="21"/>
                <w:lang w:eastAsia="zh-CN"/>
              </w:rPr>
            </w:pPr>
            <w:r>
              <w:rPr>
                <w:rFonts w:hint="eastAsia" w:ascii="宋体" w:hAnsi="宋体" w:eastAsia="宋体"/>
                <w:szCs w:val="21"/>
                <w:lang w:val="en-US" w:eastAsia="zh-CN"/>
              </w:rPr>
              <w:t>以送货当天“西安市场建筑钢材价格行情【我的钢铁】</w:t>
            </w:r>
            <w:r>
              <w:rPr>
                <w:rFonts w:hint="eastAsia" w:ascii="宋体" w:hAnsi="宋体"/>
                <w:szCs w:val="21"/>
                <w:lang w:val="en-US" w:eastAsia="zh-CN"/>
              </w:rPr>
              <w:t>网价</w:t>
            </w:r>
            <w:r>
              <w:rPr>
                <w:rFonts w:hint="eastAsia" w:ascii="宋体" w:hAnsi="宋体" w:eastAsia="宋体"/>
                <w:szCs w:val="21"/>
                <w:lang w:val="en-US" w:eastAsia="zh-CN"/>
              </w:rPr>
              <w:t>为基价+120作为限价，暂定合计742</w:t>
            </w:r>
            <w:r>
              <w:rPr>
                <w:rFonts w:hint="eastAsia" w:ascii="宋体" w:hAnsi="宋体"/>
                <w:szCs w:val="21"/>
                <w:lang w:val="en-US" w:eastAsia="zh-CN"/>
              </w:rPr>
              <w:t>.</w:t>
            </w:r>
            <w:r>
              <w:rPr>
                <w:rFonts w:hint="eastAsia" w:ascii="宋体" w:hAnsi="宋体" w:eastAsia="宋体"/>
                <w:szCs w:val="21"/>
                <w:lang w:val="en-US" w:eastAsia="zh-CN"/>
              </w:rPr>
              <w:t>808</w:t>
            </w:r>
            <w:r>
              <w:rPr>
                <w:rFonts w:hint="eastAsia" w:ascii="宋体" w:hAnsi="宋体"/>
                <w:szCs w:val="21"/>
                <w:lang w:val="en-US" w:eastAsia="zh-CN"/>
              </w:rPr>
              <w:t>万</w:t>
            </w:r>
            <w:r>
              <w:rPr>
                <w:rFonts w:hint="eastAsia" w:ascii="宋体" w:hAnsi="宋体" w:eastAsia="宋体"/>
                <w:szCs w:val="21"/>
                <w:lang w:val="en-US" w:eastAsia="zh-CN"/>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jc w:val="both"/>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暂定</w:t>
            </w:r>
            <w:r>
              <w:rPr>
                <w:rFonts w:hint="eastAsia" w:ascii="宋体" w:hAnsi="宋体" w:cs="宋体"/>
                <w:color w:val="000000" w:themeColor="text1"/>
                <w:szCs w:val="21"/>
                <w:lang w:val="en-US" w:eastAsia="zh-CN"/>
              </w:rPr>
              <w:t>24</w:t>
            </w:r>
            <w:r>
              <w:rPr>
                <w:rFonts w:hint="eastAsia" w:ascii="宋体" w:hAnsi="宋体" w:cs="宋体"/>
                <w:color w:val="000000" w:themeColor="text1"/>
                <w:szCs w:val="21"/>
              </w:rPr>
              <w:t>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4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snapToGrid w:val="0"/>
              <w:spacing w:line="320" w:lineRule="exact"/>
              <w:jc w:val="both"/>
              <w:rPr>
                <w:rFonts w:hint="eastAsia" w:cs="Times New Roman" w:asciiTheme="minorEastAsia" w:hAnsiTheme="minorEastAsia" w:eastAsiaTheme="minorEastAsia"/>
                <w:szCs w:val="21"/>
                <w:lang w:val="zh-CN"/>
              </w:rPr>
            </w:pPr>
            <w:r>
              <w:rPr>
                <w:rFonts w:hint="eastAsia" w:cs="Times New Roman" w:asciiTheme="minorEastAsia" w:hAnsiTheme="minorEastAsia" w:eastAsiaTheme="minorEastAsia"/>
                <w:sz w:val="21"/>
                <w:szCs w:val="21"/>
                <w:lang w:val="zh-CN"/>
              </w:rPr>
              <w:t>钢材到现场验收合格后，盘圆、盘螺以过磅方式计量，螺纹钢以理论方式计量，双方于到货当日按到货当日实际到场验收合格的量进行对账，甲方在收到乙方开具的符合要求的全额增值税专用发票后，于对账后15天之内100%付清该次对账金额。</w:t>
            </w:r>
          </w:p>
          <w:p>
            <w:pPr>
              <w:snapToGrid w:val="0"/>
              <w:spacing w:line="320" w:lineRule="exact"/>
              <w:jc w:val="both"/>
              <w:rPr>
                <w:rFonts w:hint="eastAsia" w:ascii="宋体" w:hAnsi="宋体" w:cs="宋体"/>
                <w:color w:val="000000" w:themeColor="text1"/>
                <w:szCs w:val="21"/>
                <w:highlight w:val="none"/>
                <w:u w:val="none"/>
              </w:rPr>
            </w:pPr>
            <w:r>
              <w:rPr>
                <w:rFonts w:hint="eastAsia" w:cs="Times New Roman" w:asciiTheme="minorEastAsia" w:hAnsiTheme="minorEastAsia" w:eastAsiaTheme="minorEastAsia"/>
                <w:szCs w:val="21"/>
              </w:rPr>
              <w:t>支付方式：</w:t>
            </w:r>
            <w:r>
              <w:rPr>
                <w:rFonts w:hint="eastAsia" w:cs="Times New Roman" w:asciiTheme="minorEastAsia" w:hAnsiTheme="minorEastAsia" w:eastAsiaTheme="minorEastAsia"/>
                <w:szCs w:val="21"/>
                <w:lang w:eastAsia="zh-CN"/>
              </w:rPr>
              <w:t>采用银行转账方式支付</w:t>
            </w:r>
            <w:r>
              <w:rPr>
                <w:rFonts w:hint="eastAsia" w:cs="Times New Roman" w:asciiTheme="minorEastAsia" w:hAnsiTheme="minorEastAsia" w:eastAsiaTheme="minorEastAsia"/>
                <w:kern w:val="2"/>
                <w:sz w:val="21"/>
                <w:szCs w:val="21"/>
                <w:u w:val="non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lang w:val="en-US" w:eastAsia="zh-CN"/>
              </w:rPr>
              <w:t>盘圆、盘螺以过磅方式计量，螺纹钢以理论方式计量，具体型号规格以实际结算为准。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20" w:lineRule="exac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29</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日</w:t>
            </w:r>
          </w:p>
          <w:p>
            <w:pPr>
              <w:snapToGrid w:val="0"/>
              <w:spacing w:line="320" w:lineRule="exact"/>
              <w:jc w:val="both"/>
              <w:rPr>
                <w:rFonts w:ascii="宋体" w:hAnsi="宋体" w:cs="宋体"/>
                <w:color w:val="000000" w:themeColor="text1"/>
                <w:szCs w:val="21"/>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spacing w:line="320" w:lineRule="exact"/>
              <w:rPr>
                <w:rFonts w:ascii="宋体" w:hAnsi="宋体" w:cs="宋体"/>
                <w:color w:val="000000" w:themeColor="text1"/>
                <w:szCs w:val="21"/>
                <w:u w:val="single"/>
              </w:rPr>
            </w:pPr>
            <w:r>
              <w:rPr>
                <w:rFonts w:hint="eastAsia" w:ascii="宋体" w:hAnsi="宋体" w:cs="宋体"/>
                <w:color w:val="000000" w:themeColor="text1"/>
                <w:szCs w:val="21"/>
              </w:rPr>
              <w:t>地点:</w:t>
            </w:r>
            <w:r>
              <w:rPr>
                <w:rFonts w:hint="eastAsia" w:ascii="宋体" w:hAnsi="宋体" w:cs="宋体"/>
                <w:bCs/>
                <w:szCs w:val="21"/>
                <w:u w:val="single"/>
              </w:rPr>
              <w:t>渝北区星光大道80号重庆对外建设（集团）有限公司3009室</w:t>
            </w:r>
          </w:p>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2</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2</w:t>
            </w:r>
            <w:r>
              <w:rPr>
                <w:rFonts w:hint="eastAsia" w:ascii="宋体" w:hAnsi="宋体" w:cs="宋体"/>
                <w:szCs w:val="21"/>
                <w:u w:val="single"/>
              </w:rPr>
              <w:t>月</w:t>
            </w:r>
            <w:r>
              <w:rPr>
                <w:rFonts w:hint="eastAsia" w:ascii="宋体" w:hAnsi="宋体" w:cs="宋体"/>
                <w:szCs w:val="21"/>
                <w:u w:val="single"/>
                <w:lang w:val="en-US" w:eastAsia="zh-CN"/>
              </w:rPr>
              <w:t>2</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spacing w:line="320" w:lineRule="exact"/>
              <w:jc w:val="both"/>
              <w:rPr>
                <w:rFonts w:ascii="宋体" w:hAnsi="宋体" w:cs="宋体"/>
                <w:color w:val="000000" w:themeColor="text1"/>
                <w:szCs w:val="21"/>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6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20" w:lineRule="exact"/>
              <w:jc w:val="both"/>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jc w:val="left"/>
        <w:rPr>
          <w:rFonts w:ascii="宋体" w:hAnsi="宋体" w:cs="宋体"/>
          <w:b/>
          <w:color w:val="000000" w:themeColor="text1"/>
          <w:sz w:val="30"/>
        </w:rPr>
      </w:pPr>
      <w:r>
        <w:rPr>
          <w:rFonts w:ascii="宋体" w:hAnsi="宋体" w:cs="宋体"/>
          <w:b/>
          <w:color w:val="000000" w:themeColor="text1"/>
          <w:sz w:val="30"/>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w:t>
            </w:r>
            <w:r>
              <w:rPr>
                <w:rFonts w:hint="eastAsia" w:ascii="宋体" w:hAnsi="宋体" w:cs="宋体"/>
                <w:color w:val="000000" w:themeColor="text1"/>
                <w:u w:val="single"/>
              </w:rPr>
              <w:t>建材或</w:t>
            </w:r>
            <w:r>
              <w:rPr>
                <w:rFonts w:hint="eastAsia" w:ascii="宋体" w:hAnsi="宋体" w:cs="宋体"/>
                <w:color w:val="000000" w:themeColor="text1"/>
                <w:u w:val="single"/>
                <w:lang w:eastAsia="zh-CN"/>
              </w:rPr>
              <w:t>销售</w:t>
            </w:r>
            <w:r>
              <w:rPr>
                <w:rFonts w:hint="eastAsia" w:ascii="宋体" w:hAnsi="宋体" w:cs="宋体"/>
                <w:color w:val="000000" w:themeColor="text1"/>
                <w:u w:val="single"/>
                <w:lang w:val="en-US" w:eastAsia="zh-CN"/>
              </w:rPr>
              <w:t>钢材</w:t>
            </w:r>
            <w:r>
              <w:rPr>
                <w:rFonts w:hint="eastAsia" w:ascii="宋体" w:hAnsi="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w:t>
            </w:r>
            <w:r>
              <w:rPr>
                <w:rFonts w:hint="eastAsia" w:ascii="宋体" w:hAnsi="宋体" w:cs="宋体"/>
                <w:color w:val="000000" w:themeColor="text1"/>
                <w:lang w:eastAsia="zh-CN"/>
              </w:rPr>
              <w:t>六</w:t>
            </w:r>
            <w:r>
              <w:rPr>
                <w:rFonts w:hint="eastAsia" w:ascii="宋体" w:hAnsi="宋体" w:cs="宋体"/>
                <w:color w:val="000000" w:themeColor="text1"/>
              </w:rPr>
              <w:t>部分“投标文件格式”中“</w:t>
            </w:r>
            <w:r>
              <w:rPr>
                <w:rFonts w:hint="eastAsia" w:ascii="宋体" w:hAnsi="宋体" w:cs="宋体"/>
                <w:color w:val="000000" w:themeColor="text1"/>
                <w:lang w:eastAsia="zh-CN"/>
              </w:rPr>
              <w:t>四</w:t>
            </w:r>
            <w:r>
              <w:rPr>
                <w:rFonts w:hint="eastAsia" w:ascii="宋体" w:hAnsi="宋体" w:cs="宋体"/>
                <w:color w:val="000000" w:themeColor="text1"/>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hint="eastAsia" w:ascii="宋体" w:hAnsi="宋体" w:cs="宋体"/>
                <w:color w:val="000000" w:themeColor="text1"/>
                <w:lang w:val="en-US" w:eastAsia="zh-CN"/>
              </w:rPr>
              <w:t>8</w:t>
            </w:r>
            <w:r>
              <w:rPr>
                <w:rFonts w:hint="eastAsia" w:ascii="宋体" w:hAnsi="宋体" w:cs="宋体"/>
                <w:color w:val="000000" w:themeColor="text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hint="eastAsia"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0" w:name="_Toc42923333"/>
      <w:bookmarkStart w:id="1" w:name="_Toc71877701"/>
      <w:bookmarkStart w:id="2" w:name="_Toc123786822"/>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23257"/>
      <w:bookmarkEnd w:id="5"/>
      <w:bookmarkStart w:id="6" w:name="_Hlt42935964"/>
      <w:bookmarkEnd w:id="6"/>
      <w:bookmarkStart w:id="7" w:name="_Toc123786890"/>
      <w:bookmarkStart w:id="8" w:name="_Toc35342046"/>
      <w:bookmarkStart w:id="9" w:name="_Toc50864444"/>
      <w:bookmarkStart w:id="10" w:name="_Toc91392962"/>
    </w:p>
    <w:p>
      <w:pPr>
        <w:snapToGrid w:val="0"/>
        <w:spacing w:line="400" w:lineRule="exact"/>
        <w:jc w:val="center"/>
        <w:outlineLvl w:val="3"/>
        <w:rPr>
          <w:rFonts w:ascii="宋体" w:hAnsi="宋体" w:cs="宋体"/>
          <w:b/>
          <w:sz w:val="30"/>
        </w:rPr>
      </w:pPr>
      <w:r>
        <w:rPr>
          <w:rFonts w:hint="eastAsia" w:ascii="宋体" w:hAnsi="宋体" w:cs="宋体"/>
          <w:b/>
          <w:sz w:val="30"/>
        </w:rPr>
        <w:t>第五部分 合同范本</w:t>
      </w:r>
    </w:p>
    <w:p>
      <w:pPr>
        <w:widowControl/>
        <w:spacing w:line="400" w:lineRule="exact"/>
        <w:jc w:val="center"/>
        <w:rPr>
          <w:rFonts w:ascii="宋体" w:hAnsi="宋体" w:cs="宋体"/>
          <w:bCs/>
          <w:sz w:val="28"/>
          <w:szCs w:val="28"/>
        </w:rPr>
      </w:pPr>
      <w:r>
        <w:rPr>
          <w:rFonts w:hint="eastAsia" w:ascii="宋体" w:hAnsi="宋体" w:cs="宋体"/>
          <w:bCs/>
          <w:sz w:val="28"/>
          <w:szCs w:val="28"/>
        </w:rPr>
        <w:t>（附本次招采的合同范本）</w:t>
      </w:r>
      <w:bookmarkEnd w:id="7"/>
      <w:bookmarkEnd w:id="8"/>
      <w:bookmarkEnd w:id="9"/>
      <w:bookmarkEnd w:id="10"/>
    </w:p>
    <w:p>
      <w:pPr>
        <w:adjustRightInd w:val="0"/>
        <w:snapToGrid w:val="0"/>
        <w:spacing w:before="100" w:beforeAutospacing="1" w:after="100" w:afterAutospacing="1" w:line="40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40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40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380" w:lineRule="exact"/>
        <w:ind w:left="5670" w:leftChars="2700"/>
        <w:rPr>
          <w:rFonts w:hint="eastAsia" w:ascii="Times New Roman" w:hAnsi="Times New Roman" w:eastAsia="仿宋" w:cs="Times New Roman"/>
          <w:color w:val="auto"/>
          <w:szCs w:val="28"/>
        </w:rPr>
      </w:pP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38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8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sz w:val="30"/>
        </w:rPr>
      </w:pPr>
    </w:p>
    <w:p>
      <w:pPr>
        <w:widowControl/>
        <w:ind w:firstLine="2409" w:firstLineChars="800"/>
        <w:jc w:val="left"/>
        <w:rPr>
          <w:rFonts w:ascii="宋体" w:cs="宋体"/>
          <w:b/>
          <w:color w:val="000000"/>
          <w:sz w:val="44"/>
          <w:szCs w:val="44"/>
          <w:u w:val="single"/>
        </w:rPr>
      </w:pPr>
      <w:r>
        <w:rPr>
          <w:rFonts w:hint="eastAsia" w:ascii="宋体" w:cs="宋体"/>
          <w:b/>
          <w:sz w:val="30"/>
          <w:lang w:val="en-US" w:eastAsia="zh-CN"/>
        </w:rPr>
        <w:t xml:space="preserve">    </w:t>
      </w:r>
      <w:r>
        <w:rPr>
          <w:rFonts w:hint="eastAsia" w:ascii="宋体" w:hAnsi="宋体" w:cs="宋体"/>
          <w:b/>
          <w:sz w:val="30"/>
        </w:rPr>
        <w:t>第六部分投标文件格式</w:t>
      </w:r>
    </w:p>
    <w:p>
      <w:pPr>
        <w:spacing w:line="560" w:lineRule="exact"/>
        <w:jc w:val="center"/>
        <w:rPr>
          <w:b/>
          <w:bCs/>
          <w:sz w:val="44"/>
          <w:szCs w:val="44"/>
        </w:rPr>
      </w:pPr>
      <w:r>
        <w:rPr>
          <w:rFonts w:hint="eastAsia" w:ascii="Calibri" w:hAnsi="Calibri" w:eastAsia="宋体" w:cs="Times New Roman"/>
          <w:b/>
          <w:bCs/>
          <w:sz w:val="44"/>
          <w:szCs w:val="44"/>
          <w:lang w:val="en-US" w:eastAsia="zh-CN"/>
        </w:rPr>
        <w:t>蒲城县城南新区（东区）公共文体服务中心及基础设施建设项目一期工程总承包（EPC）项目</w:t>
      </w:r>
      <w:r>
        <w:rPr>
          <w:rFonts w:hint="eastAsia"/>
          <w:b/>
          <w:bCs/>
          <w:sz w:val="44"/>
          <w:szCs w:val="44"/>
          <w:lang w:val="en-US" w:eastAsia="zh-CN"/>
        </w:rPr>
        <w:t>钢材</w:t>
      </w:r>
      <w:r>
        <w:rPr>
          <w:rFonts w:hint="eastAsia"/>
          <w:b/>
          <w:bCs/>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sz w:val="32"/>
          <w:szCs w:val="32"/>
          <w:u w:val="single"/>
          <w:lang w:val="en-US" w:eastAsia="zh-CN"/>
        </w:rPr>
        <w:t>2021-03-1003</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 xml:space="preserve"> 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Cs/>
          <w:sz w:val="28"/>
          <w:szCs w:val="22"/>
          <w:u w:val="single"/>
          <w:lang w:val="en-US" w:eastAsia="zh-CN"/>
        </w:rPr>
        <w:t>蒲城县城南新区（东区）公共文体服务中心及基础设施建设项目一期工程总承包（EPC）项目</w:t>
      </w:r>
      <w:r>
        <w:rPr>
          <w:rFonts w:hint="eastAsia" w:ascii="宋体" w:hAnsi="宋体" w:cs="宋体"/>
          <w:bCs/>
          <w:sz w:val="28"/>
          <w:u w:val="single"/>
          <w:lang w:val="en-US" w:eastAsia="zh-CN"/>
        </w:rPr>
        <w:t>钢材采购</w:t>
      </w:r>
      <w:r>
        <w:rPr>
          <w:rFonts w:hint="eastAsia" w:ascii="宋体" w:hAnsi="宋体" w:cs="宋体"/>
          <w:bCs/>
          <w:sz w:val="28"/>
          <w:u w:val="single"/>
        </w:rPr>
        <w:t xml:space="preserve"> </w:t>
      </w:r>
      <w:r>
        <w:rPr>
          <w:rFonts w:hint="eastAsia" w:ascii="宋体" w:hAnsi="宋体" w:cs="宋体"/>
          <w:sz w:val="28"/>
          <w:szCs w:val="28"/>
        </w:rPr>
        <w:t>（项目名称）招采文件的全部内容，愿意</w:t>
      </w:r>
      <w:r>
        <w:rPr>
          <w:rFonts w:hint="eastAsia" w:ascii="宋体" w:hAnsi="宋体" w:eastAsia="宋体" w:cs="宋体"/>
          <w:sz w:val="28"/>
          <w:szCs w:val="28"/>
          <w:lang w:val="en-US" w:eastAsia="zh-CN"/>
        </w:rPr>
        <w:t>以送货当天“西安市场建筑钢材价格行情【我的钢铁】</w:t>
      </w:r>
      <w:r>
        <w:rPr>
          <w:rFonts w:hint="eastAsia" w:ascii="宋体" w:hAnsi="宋体" w:cs="宋体"/>
          <w:sz w:val="28"/>
          <w:szCs w:val="28"/>
          <w:lang w:val="en-US" w:eastAsia="zh-CN"/>
        </w:rPr>
        <w:t>网价</w:t>
      </w:r>
      <w:r>
        <w:rPr>
          <w:rFonts w:hint="eastAsia" w:ascii="宋体" w:hAnsi="宋体" w:eastAsia="宋体" w:cs="宋体"/>
          <w:sz w:val="28"/>
          <w:szCs w:val="28"/>
          <w:lang w:val="en-US" w:eastAsia="zh-CN"/>
        </w:rPr>
        <w:t>为基价+120</w:t>
      </w:r>
      <w:r>
        <w:rPr>
          <w:rFonts w:hint="eastAsia" w:ascii="宋体" w:hAnsi="宋体" w:cs="宋体"/>
          <w:sz w:val="28"/>
          <w:szCs w:val="28"/>
        </w:rPr>
        <w:t>元的投标</w:t>
      </w:r>
      <w:r>
        <w:rPr>
          <w:rFonts w:hint="eastAsia" w:ascii="宋体" w:hAnsi="宋体" w:cs="宋体"/>
          <w:sz w:val="28"/>
          <w:szCs w:val="28"/>
          <w:lang w:eastAsia="zh-CN"/>
        </w:rPr>
        <w:t>单</w:t>
      </w:r>
      <w:r>
        <w:rPr>
          <w:rFonts w:hint="eastAsia" w:ascii="宋体" w:hAnsi="宋体" w:cs="宋体"/>
          <w:sz w:val="28"/>
          <w:szCs w:val="28"/>
        </w:rPr>
        <w:t>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lang w:val="en-US" w:eastAsia="zh-CN"/>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hint="default" w:ascii="宋体" w:eastAsia="宋体" w:cs="宋体"/>
          <w:sz w:val="28"/>
          <w:szCs w:val="28"/>
          <w:lang w:val="en-US" w:eastAsia="zh-CN"/>
        </w:rPr>
      </w:pPr>
      <w:r>
        <w:rPr>
          <w:rFonts w:hint="eastAsia" w:ascii="宋体" w:hAnsi="宋体" w:cs="宋体"/>
          <w:sz w:val="28"/>
          <w:szCs w:val="28"/>
        </w:rPr>
        <w:t>电话：</w:t>
      </w:r>
      <w:r>
        <w:rPr>
          <w:rFonts w:hint="eastAsia" w:ascii="宋体" w:hAnsi="宋体" w:cs="宋体"/>
          <w:sz w:val="28"/>
          <w:szCs w:val="28"/>
          <w:lang w:val="en-US" w:eastAsia="zh-CN"/>
        </w:rPr>
        <w:t xml:space="preserve">              </w:t>
      </w:r>
      <w:r>
        <w:rPr>
          <w:rFonts w:hint="eastAsia" w:ascii="宋体" w:hAnsi="宋体" w:cs="宋体"/>
          <w:sz w:val="28"/>
          <w:szCs w:val="28"/>
        </w:rPr>
        <w:t>传真：</w:t>
      </w:r>
      <w:r>
        <w:rPr>
          <w:rFonts w:hint="eastAsia" w:ascii="宋体" w:hAnsi="宋体" w:cs="宋体"/>
          <w:sz w:val="28"/>
          <w:szCs w:val="28"/>
          <w:lang w:val="en-US" w:eastAsia="zh-CN"/>
        </w:rPr>
        <w:t xml:space="preserve">           </w:t>
      </w:r>
    </w:p>
    <w:p>
      <w:pPr>
        <w:spacing w:line="560" w:lineRule="exact"/>
        <w:ind w:left="2100" w:leftChars="1000"/>
        <w:rPr>
          <w:rFonts w:ascii="宋体" w:cs="宋体"/>
          <w:sz w:val="28"/>
          <w:szCs w:val="28"/>
        </w:rPr>
      </w:pPr>
      <w:r>
        <w:rPr>
          <w:rFonts w:hint="eastAsia" w:ascii="宋体" w:hAnsi="宋体" w:cs="宋体"/>
          <w:sz w:val="28"/>
          <w:szCs w:val="28"/>
        </w:rPr>
        <w:t>日期：</w:t>
      </w:r>
      <w:r>
        <w:rPr>
          <w:rFonts w:hint="eastAsia" w:ascii="宋体" w:hAnsi="宋体" w:cs="宋体"/>
          <w:sz w:val="28"/>
          <w:szCs w:val="28"/>
          <w:lang w:val="en-US" w:eastAsia="zh-CN"/>
        </w:rPr>
        <w:t>2021</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491658680"/>
      <w:bookmarkStart w:id="14" w:name="_Toc6727972"/>
      <w:bookmarkStart w:id="15" w:name="_Toc65998016"/>
      <w:bookmarkStart w:id="16" w:name="_Toc26066260"/>
      <w:bookmarkStart w:id="17" w:name="_Toc90779596"/>
      <w:bookmarkStart w:id="18" w:name="_Toc500861027"/>
      <w:bookmarkStart w:id="19" w:name="_Toc6397151"/>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身份证号码：，系（投标人名称）的法定代表人，参加</w:t>
      </w:r>
      <w:r>
        <w:rPr>
          <w:rFonts w:hint="eastAsia" w:ascii="宋体" w:hAnsi="宋体" w:eastAsia="宋体" w:cs="宋体"/>
          <w:bCs/>
          <w:sz w:val="28"/>
          <w:szCs w:val="22"/>
          <w:u w:val="single"/>
          <w:lang w:val="en-US" w:eastAsia="zh-CN"/>
        </w:rPr>
        <w:t>蒲城县城南新区（东区）公共文体服务中心及基础设施建设项目一期工程总承包（EPC）项目</w:t>
      </w:r>
      <w:r>
        <w:rPr>
          <w:rFonts w:hint="eastAsia" w:ascii="宋体" w:hAnsi="宋体" w:cs="宋体"/>
          <w:bCs/>
          <w:sz w:val="28"/>
          <w:u w:val="single"/>
          <w:lang w:val="en-US" w:eastAsia="zh-CN"/>
        </w:rPr>
        <w:t>钢材采购</w:t>
      </w:r>
      <w:r>
        <w:rPr>
          <w:rFonts w:hint="eastAsia" w:ascii="宋体" w:hAnsi="宋体" w:cs="宋体"/>
          <w:sz w:val="28"/>
          <w:szCs w:val="28"/>
        </w:rPr>
        <w:t>（项目名称）招采（招采编号：</w:t>
      </w:r>
      <w:r>
        <w:rPr>
          <w:rFonts w:hint="eastAsia" w:ascii="宋体" w:hAnsi="宋体" w:cs="宋体"/>
          <w:sz w:val="28"/>
          <w:lang w:val="en-US" w:eastAsia="zh-CN"/>
        </w:rPr>
        <w:t>2021-03-1003</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pict>
          <v:rect id="_x0000_s1027" o:spid="_x0000_s1027" o:spt="1" style="position:absolute;left:0pt;margin-left:-21.5pt;margin-top:24.45pt;height:170.45pt;width:440.6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">
            <v:path/>
            <v:fill focussize="0,0"/>
            <v:stroke/>
            <v:imagedata o:title=""/>
            <o:lock v:ext="edit"/>
            <v:textbox>
              <w:txbxContent>
                <w:p/>
              </w:txbxContent>
            </v:textbox>
          </v:rect>
        </w:pic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Cs/>
          <w:sz w:val="28"/>
          <w:szCs w:val="22"/>
          <w:u w:val="single"/>
          <w:lang w:val="en-US" w:eastAsia="zh-CN"/>
        </w:rPr>
        <w:t>蒲城县城南新区（东区）公共文体服务中心及基础设施建设项目一期工程总承包（EPC）项目</w:t>
      </w:r>
      <w:r>
        <w:rPr>
          <w:rFonts w:hint="eastAsia" w:ascii="宋体" w:hAnsi="宋体" w:cs="宋体"/>
          <w:bCs/>
          <w:sz w:val="28"/>
          <w:u w:val="single"/>
          <w:lang w:val="en-US" w:eastAsia="zh-CN"/>
        </w:rPr>
        <w:t>钢材</w:t>
      </w:r>
      <w:r>
        <w:rPr>
          <w:rFonts w:hint="eastAsia" w:ascii="宋体" w:hAnsi="宋体" w:cs="宋体"/>
          <w:bCs/>
          <w:sz w:val="28"/>
          <w:u w:val="single"/>
          <w:lang w:eastAsia="zh-CN"/>
        </w:rPr>
        <w:t>采购</w:t>
      </w:r>
      <w:r>
        <w:rPr>
          <w:rFonts w:hint="eastAsia" w:ascii="宋体" w:hAnsi="宋体" w:cs="宋体"/>
          <w:kern w:val="0"/>
          <w:sz w:val="28"/>
          <w:szCs w:val="28"/>
        </w:rPr>
        <w:t>招采（招采编号：</w:t>
      </w:r>
      <w:r>
        <w:rPr>
          <w:rFonts w:hint="eastAsia" w:ascii="宋体" w:hAnsi="宋体" w:cs="宋体"/>
          <w:sz w:val="28"/>
          <w:lang w:val="en-US" w:eastAsia="zh-CN"/>
        </w:rPr>
        <w:t>2021-03-1003</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Rectangle 2" o:spid="_x0000_s1026" o:spt="1" style="position:absolute;left:0pt;margin-left:-21.1pt;margin-top:24.7pt;height:157.55pt;width:44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法定代表人：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（签字或盖章）</w:t>
      </w:r>
    </w:p>
    <w:p>
      <w:pPr>
        <w:rPr>
          <w:rFonts w:ascii="宋体" w:cs="宋体"/>
          <w:kern w:val="0"/>
          <w:sz w:val="28"/>
          <w:szCs w:val="28"/>
        </w:rPr>
      </w:pPr>
      <w:r>
        <w:rPr>
          <w:rFonts w:hint="eastAsia" w:ascii="宋体" w:hAnsi="宋体" w:cs="宋体"/>
          <w:kern w:val="0"/>
          <w:sz w:val="28"/>
          <w:szCs w:val="28"/>
        </w:rPr>
        <w:t>委托代理人：</w:t>
      </w:r>
      <w:r>
        <w:rPr>
          <w:rFonts w:hint="eastAsia" w:ascii="宋体" w:hAnsi="宋体" w:cs="宋体"/>
          <w:kern w:val="0"/>
          <w:sz w:val="28"/>
          <w:szCs w:val="28"/>
          <w:lang w:val="en-US" w:eastAsia="zh-CN"/>
        </w:rPr>
        <w:t xml:space="preserve">                      </w:t>
      </w:r>
      <w:r>
        <w:rPr>
          <w:rFonts w:hint="eastAsia" w:ascii="宋体" w:hAnsi="宋体" w:cs="宋体"/>
          <w:kern w:val="0"/>
          <w:sz w:val="28"/>
          <w:szCs w:val="28"/>
        </w:rPr>
        <w:t>（签字）</w:t>
      </w:r>
    </w:p>
    <w:p>
      <w:pPr>
        <w:rPr>
          <w:rFonts w:ascii="宋体" w:cs="宋体"/>
          <w:kern w:val="0"/>
          <w:sz w:val="28"/>
          <w:szCs w:val="28"/>
        </w:rPr>
      </w:pPr>
      <w:r>
        <w:rPr>
          <w:rFonts w:hint="eastAsia" w:ascii="宋体" w:hAnsi="宋体" w:cs="宋体"/>
          <w:kern w:val="0"/>
          <w:sz w:val="28"/>
          <w:szCs w:val="28"/>
        </w:rPr>
        <w:t>日期：</w:t>
      </w:r>
      <w:r>
        <w:rPr>
          <w:rFonts w:hint="eastAsia" w:ascii="宋体" w:hAnsi="宋体" w:cs="宋体"/>
          <w:kern w:val="0"/>
          <w:sz w:val="28"/>
          <w:szCs w:val="28"/>
          <w:lang w:val="en-US" w:eastAsia="zh-CN"/>
        </w:rPr>
        <w:t>2021</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r>
        <w:rPr>
          <w:rFonts w:hint="eastAsia" w:ascii="宋体" w:hAnsi="宋体" w:cs="宋体"/>
          <w:kern w:val="0"/>
          <w:sz w:val="28"/>
          <w:szCs w:val="28"/>
        </w:rPr>
        <w:t>月</w:t>
      </w:r>
      <w:r>
        <w:rPr>
          <w:rFonts w:hint="eastAsia" w:ascii="宋体" w:hAnsi="宋体" w:cs="宋体"/>
          <w:kern w:val="0"/>
          <w:sz w:val="28"/>
          <w:szCs w:val="28"/>
          <w:lang w:val="en-US" w:eastAsia="zh-CN"/>
        </w:rPr>
        <w:t xml:space="preserve">    </w:t>
      </w:r>
      <w:r>
        <w:rPr>
          <w:rFonts w:hint="eastAsia" w:ascii="宋体" w:hAnsi="宋体" w:cs="宋体"/>
          <w:kern w:val="0"/>
          <w:sz w:val="28"/>
          <w:szCs w:val="28"/>
        </w:rPr>
        <w:t>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rPr>
        <w:br w:type="page"/>
      </w:r>
      <w:r>
        <w:rPr>
          <w:rFonts w:hint="eastAsia" w:ascii="宋体" w:hAnsi="宋体" w:cs="宋体"/>
          <w:b/>
          <w:sz w:val="28"/>
          <w:szCs w:val="28"/>
          <w:highlight w:val="none"/>
        </w:rPr>
        <w:t>四、投标报价表（材料采购）</w:t>
      </w:r>
    </w:p>
    <w:p>
      <w:pPr>
        <w:widowControl/>
        <w:numPr>
          <w:ilvl w:val="255"/>
          <w:numId w:val="0"/>
        </w:numPr>
        <w:jc w:val="center"/>
        <w:outlineLvl w:val="4"/>
        <w:rPr>
          <w:rFonts w:ascii="宋体" w:hAnsi="宋体" w:cs="宋体"/>
          <w:b/>
          <w:sz w:val="28"/>
          <w:szCs w:val="28"/>
          <w:highlight w:val="none"/>
        </w:rPr>
      </w:pPr>
    </w:p>
    <w:p>
      <w:pPr>
        <w:widowControl/>
        <w:numPr>
          <w:ilvl w:val="255"/>
          <w:numId w:val="0"/>
        </w:numPr>
        <w:ind w:firstLine="7197" w:firstLineChars="2987"/>
        <w:jc w:val="left"/>
        <w:outlineLvl w:val="4"/>
        <w:rPr>
          <w:rFonts w:hint="eastAsia" w:ascii="宋体" w:hAnsi="宋体" w:cs="宋体"/>
          <w:b/>
          <w:sz w:val="24"/>
          <w:szCs w:val="24"/>
          <w:highlight w:val="none"/>
        </w:rPr>
      </w:pPr>
      <w:r>
        <w:rPr>
          <w:rFonts w:ascii="宋体" w:hAnsi="宋体" w:cs="宋体"/>
          <w:b/>
          <w:sz w:val="24"/>
          <w:szCs w:val="24"/>
          <w:highlight w:val="none"/>
        </w:rPr>
        <w:t>单位：元</w:t>
      </w:r>
    </w:p>
    <w:tbl>
      <w:tblPr>
        <w:tblStyle w:val="7"/>
        <w:tblW w:w="10083"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
      <w:tblGrid>
        <w:gridCol w:w="600"/>
        <w:gridCol w:w="840"/>
        <w:gridCol w:w="1080"/>
        <w:gridCol w:w="703"/>
        <w:gridCol w:w="734"/>
        <w:gridCol w:w="2033"/>
        <w:gridCol w:w="1100"/>
        <w:gridCol w:w="900"/>
        <w:gridCol w:w="983"/>
        <w:gridCol w:w="1017"/>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wBefore w:w="93" w:type="dxa"/>
          <w:trHeight w:val="285" w:hRule="atLeast"/>
        </w:trPr>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7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暂定数量</w:t>
            </w:r>
          </w:p>
        </w:tc>
        <w:tc>
          <w:tcPr>
            <w:tcW w:w="3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限价（含税）</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报价（含税）</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93" w:type="dxa"/>
          <w:trHeight w:val="1140" w:hRule="atLeast"/>
        </w:trPr>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暂定合价</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93" w:type="dxa"/>
          <w:trHeight w:val="9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default" w:ascii="宋体" w:hAnsi="宋体" w:eastAsia="宋体" w:cs="宋体"/>
                <w:i w:val="0"/>
                <w:color w:val="000000"/>
                <w:sz w:val="20"/>
                <w:szCs w:val="20"/>
                <w:u w:val="none"/>
                <w:lang w:val="en-US"/>
              </w:rPr>
              <w:t>钢材</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w:t>
            </w:r>
          </w:p>
        </w:tc>
        <w:tc>
          <w:tcPr>
            <w:tcW w:w="7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T</w:t>
            </w:r>
          </w:p>
        </w:tc>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bidi="ar"/>
              </w:rPr>
            </w:pPr>
            <w:r>
              <w:rPr>
                <w:rFonts w:hint="eastAsia" w:ascii="宋体" w:hAnsi="宋体" w:cs="宋体"/>
                <w:i w:val="0"/>
                <w:color w:val="000000"/>
                <w:kern w:val="0"/>
                <w:sz w:val="20"/>
                <w:szCs w:val="20"/>
                <w:u w:val="none"/>
                <w:lang w:val="en-US" w:eastAsia="zh-CN" w:bidi="ar"/>
              </w:rPr>
              <w:t>1614.8</w:t>
            </w:r>
          </w:p>
        </w:tc>
        <w:tc>
          <w:tcPr>
            <w:tcW w:w="2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以送货当天“西安市场建筑钢材价格行情【我的钢铁】网价为基价+120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7428080</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Times New Roman" w:hAnsi="Times New Roman" w:eastAsia="宋体" w:cs="Times New Roman"/>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wBefore w:w="93" w:type="dxa"/>
          <w:trHeight w:val="540" w:hRule="atLeast"/>
        </w:trPr>
        <w:tc>
          <w:tcPr>
            <w:tcW w:w="395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暂定合计（元）</w:t>
            </w:r>
          </w:p>
        </w:tc>
        <w:tc>
          <w:tcPr>
            <w:tcW w:w="31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7428080</w:t>
            </w:r>
          </w:p>
        </w:tc>
        <w:tc>
          <w:tcPr>
            <w:tcW w:w="1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widowControl/>
        <w:numPr>
          <w:ilvl w:val="255"/>
          <w:numId w:val="0"/>
        </w:numPr>
        <w:jc w:val="center"/>
        <w:outlineLvl w:val="4"/>
        <w:rPr>
          <w:rFonts w:ascii="宋体" w:hAnsi="宋体" w:cs="宋体"/>
          <w:b/>
          <w:sz w:val="28"/>
          <w:szCs w:val="28"/>
          <w:highlight w:val="none"/>
        </w:rPr>
      </w:pPr>
      <w:r>
        <w:rPr>
          <w:rFonts w:ascii="宋体" w:hAnsi="宋体" w:cs="宋体"/>
          <w:b/>
          <w:sz w:val="24"/>
          <w:szCs w:val="24"/>
          <w:highlight w:val="none"/>
        </w:rPr>
        <w:t>单位：元</w:t>
      </w:r>
    </w:p>
    <w:p>
      <w:pPr>
        <w:numPr>
          <w:ilvl w:val="255"/>
          <w:numId w:val="0"/>
        </w:numPr>
        <w:tabs>
          <w:tab w:val="left" w:pos="9620"/>
        </w:tabs>
        <w:spacing w:line="440" w:lineRule="exact"/>
        <w:ind w:firstLine="120" w:firstLineChars="50"/>
        <w:jc w:val="left"/>
        <w:rPr>
          <w:rFonts w:hint="eastAsia" w:ascii="Times New Roman" w:hAnsi="Times New Roman" w:cs="Times New Roman"/>
          <w:color w:val="auto"/>
          <w:kern w:val="0"/>
          <w:sz w:val="24"/>
          <w:szCs w:val="24"/>
          <w:highlight w:val="none"/>
        </w:rPr>
      </w:pPr>
      <w:r>
        <w:rPr>
          <w:rFonts w:hint="eastAsia" w:ascii="Times New Roman" w:hAnsi="Times New Roman" w:cs="Times New Roman"/>
          <w:color w:val="auto"/>
          <w:kern w:val="0"/>
          <w:sz w:val="24"/>
          <w:szCs w:val="24"/>
          <w:highlight w:val="none"/>
        </w:rPr>
        <w:t>备注：</w:t>
      </w:r>
      <w:r>
        <w:rPr>
          <w:rFonts w:hint="eastAsia" w:ascii="Times New Roman" w:hAnsi="Times New Roman"/>
          <w:color w:val="auto"/>
          <w:kern w:val="0"/>
          <w:sz w:val="24"/>
          <w:szCs w:val="24"/>
          <w:highlight w:val="none"/>
        </w:rPr>
        <w:t>材料最高单价为到场含税价</w:t>
      </w:r>
      <w:r>
        <w:rPr>
          <w:rFonts w:hint="eastAsia" w:ascii="Times New Roman" w:hAnsi="Times New Roman"/>
          <w:color w:val="auto"/>
          <w:kern w:val="0"/>
          <w:sz w:val="24"/>
          <w:szCs w:val="24"/>
          <w:highlight w:val="none"/>
          <w:lang w:eastAsia="zh-CN"/>
        </w:rPr>
        <w:t>，</w:t>
      </w:r>
      <w:r>
        <w:rPr>
          <w:rFonts w:hint="eastAsia" w:ascii="Times New Roman" w:hAnsi="Times New Roman"/>
          <w:color w:val="auto"/>
          <w:kern w:val="0"/>
          <w:sz w:val="24"/>
          <w:szCs w:val="24"/>
          <w:highlight w:val="none"/>
        </w:rPr>
        <w:t>包含</w:t>
      </w:r>
      <w:r>
        <w:rPr>
          <w:rFonts w:hint="eastAsia" w:ascii="Times New Roman" w:hAnsi="Times New Roman"/>
          <w:color w:val="auto"/>
          <w:kern w:val="0"/>
          <w:sz w:val="24"/>
          <w:szCs w:val="24"/>
          <w:highlight w:val="none"/>
          <w:lang w:eastAsia="zh-CN"/>
        </w:rPr>
        <w:t>材料费、</w:t>
      </w:r>
      <w:bookmarkStart w:id="23" w:name="_GoBack"/>
      <w:bookmarkEnd w:id="23"/>
      <w:r>
        <w:rPr>
          <w:rFonts w:hint="eastAsia" w:ascii="Times New Roman" w:hAnsi="Times New Roman"/>
          <w:color w:val="auto"/>
          <w:kern w:val="0"/>
          <w:sz w:val="24"/>
          <w:szCs w:val="24"/>
          <w:highlight w:val="none"/>
          <w:lang w:eastAsia="zh-CN"/>
        </w:rPr>
        <w:t>吊装费、上车费、运输费、税金(税率为13%)等一切相关费用。</w:t>
      </w:r>
    </w:p>
    <w:p>
      <w:pPr>
        <w:numPr>
          <w:ilvl w:val="255"/>
          <w:numId w:val="0"/>
        </w:numPr>
        <w:tabs>
          <w:tab w:val="left" w:pos="9620"/>
        </w:tabs>
        <w:spacing w:line="440" w:lineRule="exact"/>
        <w:ind w:firstLine="120" w:firstLineChars="50"/>
        <w:jc w:val="left"/>
        <w:rPr>
          <w:rFonts w:hint="eastAsia" w:ascii="Times New Roman" w:hAnsi="Times New Roman" w:cs="Times New Roman"/>
          <w:color w:val="auto"/>
          <w:kern w:val="0"/>
          <w:sz w:val="24"/>
          <w:szCs w:val="24"/>
          <w:highlight w:val="none"/>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lang w:val="en-US" w:eastAsia="zh-CN"/>
        </w:rPr>
        <w:t xml:space="preserve">              </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w:t>
      </w:r>
      <w:r>
        <w:rPr>
          <w:rFonts w:hint="eastAsia" w:ascii="Times New Roman" w:hAnsi="Times New Roman" w:cs="宋体"/>
          <w:sz w:val="28"/>
          <w:szCs w:val="28"/>
          <w:lang w:val="en-US" w:eastAsia="zh-CN"/>
        </w:rPr>
        <w:t>2021</w:t>
      </w:r>
      <w:r>
        <w:rPr>
          <w:rFonts w:hint="eastAsia" w:ascii="Times New Roman" w:hAnsi="Times New Roman" w:cs="宋体"/>
          <w:sz w:val="28"/>
          <w:szCs w:val="28"/>
        </w:rPr>
        <w:t>年</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月</w:t>
      </w:r>
      <w:r>
        <w:rPr>
          <w:rFonts w:hint="eastAsia" w:ascii="Times New Roman" w:hAnsi="Times New Roman" w:cs="宋体"/>
          <w:sz w:val="28"/>
          <w:szCs w:val="28"/>
          <w:lang w:val="en-US" w:eastAsia="zh-CN"/>
        </w:rPr>
        <w:t xml:space="preserve">     </w:t>
      </w:r>
      <w:r>
        <w:rPr>
          <w:rFonts w:hint="eastAsia" w:ascii="Times New Roman" w:hAnsi="Times New Roman" w:cs="宋体"/>
          <w:sz w:val="28"/>
          <w:szCs w:val="28"/>
        </w:rPr>
        <w:t>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adjustRightInd w:val="0"/>
        <w:snapToGrid w:val="0"/>
        <w:spacing w:line="360" w:lineRule="auto"/>
        <w:ind w:left="559" w:leftChars="266"/>
        <w:jc w:val="center"/>
        <w:outlineLvl w:val="9"/>
        <w:rPr>
          <w:rFonts w:hint="eastAsia" w:ascii="黑体" w:hAnsi="宋体" w:eastAsia="黑体"/>
          <w:b/>
          <w:sz w:val="44"/>
          <w:szCs w:val="44"/>
        </w:rPr>
      </w:pPr>
    </w:p>
    <w:p>
      <w:pPr>
        <w:adjustRightInd w:val="0"/>
        <w:snapToGrid w:val="0"/>
        <w:spacing w:line="360" w:lineRule="auto"/>
        <w:ind w:left="559" w:leftChars="266"/>
        <w:jc w:val="center"/>
        <w:rPr>
          <w:rFonts w:ascii="黑体" w:hAnsi="宋体" w:eastAsia="黑体"/>
          <w:b/>
          <w:sz w:val="28"/>
          <w:szCs w:val="28"/>
        </w:rPr>
      </w:pPr>
      <w:r>
        <w:rPr>
          <w:rFonts w:hint="eastAsia" w:ascii="黑体" w:hAnsi="宋体" w:eastAsia="黑体" w:cs="Times New Roman"/>
          <w:b/>
          <w:sz w:val="44"/>
          <w:szCs w:val="44"/>
          <w:lang w:val="en-US" w:eastAsia="zh-CN"/>
        </w:rPr>
        <w:t>蒲城县城南新区（东区）公共文体服务中心及基础设施建设项目一期工程总承包（EPC）项目</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lang w:val="en-US" w:eastAsia="zh-CN"/>
        </w:rPr>
        <w:t>钢材</w:t>
      </w:r>
      <w:r>
        <w:rPr>
          <w:rFonts w:hint="eastAsia" w:ascii="黑体" w:hAnsi="宋体" w:eastAsia="黑体"/>
          <w:b/>
          <w:sz w:val="44"/>
          <w:szCs w:val="44"/>
        </w:rPr>
        <w:t>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宋体" w:hAnsi="宋体" w:cs="宋体"/>
          <w:sz w:val="28"/>
          <w:lang w:val="en-US" w:eastAsia="zh-CN"/>
        </w:rPr>
        <w:t>2021-03-1003</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lang w:val="en-US" w:eastAsia="zh-CN"/>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w:t>
      </w:r>
      <w:r>
        <w:rPr>
          <w:rFonts w:hint="eastAsia" w:cs="宋体"/>
          <w:b/>
          <w:sz w:val="32"/>
          <w:szCs w:val="32"/>
          <w:lang w:val="en-US" w:eastAsia="zh-CN"/>
        </w:rPr>
        <w:t>2021</w:t>
      </w:r>
      <w:r>
        <w:rPr>
          <w:rFonts w:hint="eastAsia" w:cs="宋体"/>
          <w:b/>
          <w:sz w:val="32"/>
          <w:szCs w:val="32"/>
        </w:rPr>
        <w:t>年</w:t>
      </w:r>
      <w:r>
        <w:rPr>
          <w:rFonts w:hint="eastAsia" w:cs="宋体"/>
          <w:b/>
          <w:sz w:val="32"/>
          <w:szCs w:val="32"/>
          <w:lang w:val="en-US" w:eastAsia="zh-CN"/>
        </w:rPr>
        <w:t xml:space="preserve">    </w:t>
      </w:r>
      <w:r>
        <w:rPr>
          <w:rFonts w:hint="eastAsia" w:cs="宋体"/>
          <w:b/>
          <w:sz w:val="32"/>
          <w:szCs w:val="32"/>
        </w:rPr>
        <w:t>月</w:t>
      </w:r>
      <w:r>
        <w:rPr>
          <w:rFonts w:hint="eastAsia" w:cs="宋体"/>
          <w:b/>
          <w:sz w:val="32"/>
          <w:szCs w:val="32"/>
          <w:lang w:val="en-US" w:eastAsia="zh-CN"/>
        </w:rPr>
        <w:t xml:space="preserve">     </w:t>
      </w:r>
      <w:r>
        <w:rPr>
          <w:rFonts w:hint="eastAsia" w:cs="宋体"/>
          <w:b/>
          <w:sz w:val="32"/>
          <w:szCs w:val="32"/>
        </w:rPr>
        <w:t>日</w:t>
      </w:r>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JQY">
    <w:altName w:val="Segoe Print"/>
    <w:panose1 w:val="00000000000000000000"/>
    <w:charset w:val="00"/>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23311"/>
    <w:rsid w:val="0008252E"/>
    <w:rsid w:val="000F2B73"/>
    <w:rsid w:val="00144273"/>
    <w:rsid w:val="00151A52"/>
    <w:rsid w:val="001D1F18"/>
    <w:rsid w:val="001F2972"/>
    <w:rsid w:val="00211B64"/>
    <w:rsid w:val="00233AD9"/>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5BF624A"/>
    <w:rsid w:val="06D6620B"/>
    <w:rsid w:val="0E3365A1"/>
    <w:rsid w:val="0F04372B"/>
    <w:rsid w:val="1783596C"/>
    <w:rsid w:val="18DC7037"/>
    <w:rsid w:val="196F01D6"/>
    <w:rsid w:val="1B251DB8"/>
    <w:rsid w:val="20993D0B"/>
    <w:rsid w:val="21653E5E"/>
    <w:rsid w:val="21940678"/>
    <w:rsid w:val="23383038"/>
    <w:rsid w:val="23BD037B"/>
    <w:rsid w:val="333D3E3E"/>
    <w:rsid w:val="34852BF8"/>
    <w:rsid w:val="36D03EE2"/>
    <w:rsid w:val="37F0702D"/>
    <w:rsid w:val="3F337C7B"/>
    <w:rsid w:val="3FE404AA"/>
    <w:rsid w:val="45997357"/>
    <w:rsid w:val="48BE08AD"/>
    <w:rsid w:val="4B4A1BB3"/>
    <w:rsid w:val="4D7D3365"/>
    <w:rsid w:val="4FB913F4"/>
    <w:rsid w:val="507F61C0"/>
    <w:rsid w:val="50F37175"/>
    <w:rsid w:val="52DA4067"/>
    <w:rsid w:val="60280473"/>
    <w:rsid w:val="617E67D5"/>
    <w:rsid w:val="6281312A"/>
    <w:rsid w:val="64217E8B"/>
    <w:rsid w:val="68C24E3B"/>
    <w:rsid w:val="6D8F4643"/>
    <w:rsid w:val="6E1F7573"/>
    <w:rsid w:val="6E4614E6"/>
    <w:rsid w:val="6F046470"/>
    <w:rsid w:val="6F35522F"/>
    <w:rsid w:val="709E1FAD"/>
    <w:rsid w:val="73915465"/>
    <w:rsid w:val="73E01BCE"/>
    <w:rsid w:val="73EA1E5C"/>
    <w:rsid w:val="74FF7BD8"/>
    <w:rsid w:val="76C86DF1"/>
    <w:rsid w:val="778B11A7"/>
    <w:rsid w:val="7A0617D1"/>
    <w:rsid w:val="7C505C4C"/>
    <w:rsid w:val="7C9F49B8"/>
    <w:rsid w:val="7D024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4">
    <w:name w:val="annotation text"/>
    <w:basedOn w:val="1"/>
    <w:unhideWhenUsed/>
    <w:qFormat/>
    <w:uiPriority w:val="99"/>
    <w:pPr>
      <w:jc w:val="left"/>
    </w:pPr>
  </w:style>
  <w:style w:type="paragraph" w:styleId="5">
    <w:name w:val="Balloon Text"/>
    <w:basedOn w:val="1"/>
    <w:link w:val="12"/>
    <w:qFormat/>
    <w:uiPriority w:val="0"/>
    <w:rPr>
      <w:sz w:val="16"/>
      <w:szCs w:val="16"/>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2"/>
    <w:qFormat/>
    <w:uiPriority w:val="99"/>
    <w:rPr>
      <w:rFonts w:ascii="Calibri" w:hAnsi="Calibri"/>
      <w:kern w:val="2"/>
      <w:sz w:val="18"/>
      <w:szCs w:val="18"/>
    </w:rPr>
  </w:style>
  <w:style w:type="character" w:customStyle="1" w:styleId="12">
    <w:name w:val="批注框文本 Char"/>
    <w:basedOn w:val="8"/>
    <w:link w:val="5"/>
    <w:qFormat/>
    <w:uiPriority w:val="0"/>
    <w:rPr>
      <w:rFonts w:ascii="Calibri" w:hAnsi="Calibri"/>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1</TotalTime>
  <ScaleCrop>false</ScaleCrop>
  <LinksUpToDate>false</LinksUpToDate>
  <CharactersWithSpaces>13714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2020-04-24T01:20:00Z</cp:lastPrinted>
  <dcterms:modified xsi:type="dcterms:W3CDTF">2021-01-28T09:18:34Z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