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Times New Roman"/>
          <w:b/>
          <w:sz w:val="44"/>
          <w:szCs w:val="44"/>
          <w:lang w:eastAsia="zh-CN"/>
        </w:rPr>
      </w:pPr>
      <w:r>
        <w:rPr>
          <w:rFonts w:hint="eastAsia" w:ascii="黑体" w:hAnsi="宋体" w:eastAsia="黑体" w:cs="Times New Roman"/>
          <w:b/>
          <w:sz w:val="44"/>
          <w:szCs w:val="44"/>
          <w:lang w:eastAsia="zh-CN"/>
        </w:rPr>
        <w:t>重庆对外建设（集团）有限公司</w:t>
      </w: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b/>
          <w:sz w:val="44"/>
          <w:szCs w:val="44"/>
          <w:lang w:val="en-US" w:eastAsia="zh-CN"/>
        </w:rPr>
        <w:t>西大附中周边道路二期（一标段）项目</w:t>
      </w:r>
      <w:r>
        <w:rPr>
          <w:rFonts w:hint="eastAsia" w:ascii="黑体" w:hAnsi="宋体" w:eastAsia="黑体"/>
          <w:b/>
          <w:sz w:val="44"/>
          <w:szCs w:val="44"/>
        </w:rPr>
        <w:t>工程</w:t>
      </w: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cs="Times New Roman"/>
          <w:b/>
          <w:sz w:val="44"/>
          <w:szCs w:val="44"/>
          <w:lang w:val="en-US" w:eastAsia="zh-CN"/>
        </w:rPr>
        <w:t>商品混凝土</w:t>
      </w:r>
      <w:r>
        <w:rPr>
          <w:rFonts w:hint="eastAsia" w:ascii="黑体" w:hAnsi="宋体" w:eastAsia="黑体"/>
          <w:b/>
          <w:sz w:val="44"/>
          <w:szCs w:val="44"/>
        </w:rPr>
        <w:t>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jc w:val="both"/>
        <w:rPr>
          <w:rFonts w:hint="default" w:ascii="宋体" w:hAnsi="宋体" w:eastAsia="宋体" w:cs="宋体"/>
          <w:sz w:val="28"/>
          <w:lang w:val="en-US" w:eastAsia="zh-CN"/>
        </w:rPr>
      </w:pPr>
      <w:r>
        <w:rPr>
          <w:rFonts w:hint="eastAsia" w:ascii="宋体" w:hAnsi="宋体" w:cs="宋体"/>
          <w:sz w:val="28"/>
        </w:rPr>
        <w:t>招采文件编号：</w:t>
      </w:r>
      <w:r>
        <w:rPr>
          <w:rFonts w:hint="eastAsia" w:ascii="宋体" w:hAnsi="宋体" w:cs="宋体"/>
          <w:sz w:val="28"/>
          <w:lang w:val="en-US" w:eastAsia="zh-CN"/>
        </w:rPr>
        <w:t>2021-03-1011</w:t>
      </w:r>
    </w:p>
    <w:p>
      <w:pPr>
        <w:spacing w:line="360" w:lineRule="auto"/>
        <w:ind w:firstLine="3360" w:firstLineChars="1200"/>
        <w:jc w:val="both"/>
        <w:rPr>
          <w:rFonts w:ascii="宋体" w:hAnsi="宋体" w:cs="宋体"/>
          <w:sz w:val="32"/>
          <w:u w:val="single"/>
        </w:rPr>
      </w:pPr>
      <w:r>
        <w:rPr>
          <w:rFonts w:hint="eastAsia" w:ascii="宋体" w:hAnsi="宋体" w:cs="宋体"/>
          <w:sz w:val="28"/>
          <w:szCs w:val="28"/>
          <w:lang w:eastAsia="zh-CN"/>
        </w:rPr>
        <w:t>2021</w:t>
      </w:r>
      <w:r>
        <w:rPr>
          <w:rFonts w:hint="eastAsia" w:ascii="宋体" w:hAnsi="宋体" w:cs="宋体"/>
          <w:sz w:val="28"/>
          <w:szCs w:val="28"/>
        </w:rPr>
        <w:t>年</w:t>
      </w:r>
      <w:r>
        <w:rPr>
          <w:rFonts w:hint="eastAsia" w:ascii="宋体" w:hAnsi="宋体" w:cs="宋体"/>
          <w:sz w:val="28"/>
          <w:szCs w:val="28"/>
          <w:lang w:val="en-US" w:eastAsia="zh-CN"/>
        </w:rPr>
        <w:t>3</w:t>
      </w:r>
      <w:r>
        <w:rPr>
          <w:rFonts w:hint="eastAsia" w:ascii="宋体" w:hAnsi="宋体" w:cs="宋体"/>
          <w:sz w:val="28"/>
          <w:szCs w:val="28"/>
        </w:rPr>
        <w:t>月</w:t>
      </w:r>
      <w:r>
        <w:rPr>
          <w:rFonts w:hint="eastAsia" w:ascii="宋体" w:hAnsi="宋体" w:cs="宋体"/>
          <w:sz w:val="28"/>
          <w:szCs w:val="28"/>
          <w:lang w:val="en-US" w:eastAsia="zh-CN"/>
        </w:rPr>
        <w:t>12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cs="宋体"/>
          <w:bCs/>
          <w:sz w:val="28"/>
          <w:u w:val="single"/>
          <w:lang w:val="en-US" w:eastAsia="zh-CN"/>
        </w:rPr>
        <w:t>西大附中周边道路二期（一标段）项目</w:t>
      </w:r>
      <w:r>
        <w:rPr>
          <w:rFonts w:hint="eastAsia" w:ascii="宋体" w:hAnsi="宋体" w:cs="宋体"/>
          <w:bCs/>
          <w:sz w:val="28"/>
          <w:u w:val="single"/>
        </w:rPr>
        <w:t>工程</w:t>
      </w:r>
      <w:r>
        <w:rPr>
          <w:rFonts w:hint="eastAsia" w:ascii="宋体" w:hAnsi="宋体" w:cs="宋体"/>
          <w:bCs/>
          <w:sz w:val="28"/>
          <w:u w:val="single"/>
          <w:lang w:val="en-US" w:eastAsia="zh-CN"/>
        </w:rPr>
        <w:t>商品混凝土采购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rPr>
      </w:pPr>
      <w:r>
        <w:rPr>
          <w:rFonts w:hint="eastAsia" w:ascii="宋体" w:hAnsi="宋体" w:cs="宋体"/>
          <w:bCs/>
          <w:color w:val="000000" w:themeColor="text1"/>
          <w:sz w:val="28"/>
        </w:rPr>
        <w:t>1、项目名称：</w:t>
      </w:r>
      <w:r>
        <w:rPr>
          <w:rFonts w:hint="eastAsia" w:ascii="宋体" w:hAnsi="宋体" w:cs="宋体"/>
          <w:bCs/>
          <w:sz w:val="28"/>
          <w:u w:val="single"/>
          <w:lang w:val="en-US" w:eastAsia="zh-CN"/>
        </w:rPr>
        <w:t>西大附中周边道路二期（一标段）项目</w:t>
      </w:r>
      <w:r>
        <w:rPr>
          <w:rFonts w:hint="eastAsia" w:ascii="宋体" w:hAnsi="宋体" w:cs="宋体"/>
          <w:bCs/>
          <w:sz w:val="28"/>
          <w:u w:val="single"/>
        </w:rPr>
        <w:t>工程</w:t>
      </w:r>
      <w:r>
        <w:rPr>
          <w:rFonts w:hint="eastAsia" w:ascii="宋体" w:hAnsi="宋体" w:cs="宋体"/>
          <w:color w:val="000000" w:themeColor="text1"/>
          <w:sz w:val="28"/>
        </w:rPr>
        <w:t>。</w:t>
      </w:r>
    </w:p>
    <w:p>
      <w:pPr>
        <w:snapToGrid w:val="0"/>
        <w:spacing w:line="360" w:lineRule="auto"/>
        <w:ind w:firstLine="560" w:firstLineChars="200"/>
        <w:jc w:val="left"/>
        <w:rPr>
          <w:rFonts w:hint="eastAsia" w:ascii="宋体" w:hAnsi="宋体" w:eastAsia="宋体" w:cs="宋体"/>
          <w:bCs/>
          <w:color w:val="000000" w:themeColor="text1"/>
          <w:sz w:val="28"/>
          <w:szCs w:val="22"/>
          <w:lang w:val="en-US" w:eastAsia="zh-CN"/>
        </w:rPr>
      </w:pPr>
      <w:r>
        <w:rPr>
          <w:rFonts w:hint="eastAsia" w:ascii="宋体" w:hAnsi="宋体" w:cs="宋体"/>
          <w:bCs/>
          <w:color w:val="000000" w:themeColor="text1"/>
          <w:sz w:val="28"/>
        </w:rPr>
        <w:t>2、型号/技术规格、供货数量：</w:t>
      </w:r>
      <w:r>
        <w:rPr>
          <w:rFonts w:hint="eastAsia" w:ascii="宋体" w:hAnsi="宋体" w:eastAsia="宋体" w:cs="宋体"/>
          <w:bCs/>
          <w:kern w:val="2"/>
          <w:sz w:val="28"/>
          <w:szCs w:val="22"/>
          <w:u w:val="single"/>
          <w:lang w:val="en-US" w:eastAsia="zh-CN"/>
        </w:rPr>
        <w:t>项目使用的全部规格</w:t>
      </w:r>
      <w:r>
        <w:rPr>
          <w:rFonts w:hint="eastAsia" w:ascii="宋体" w:hAnsi="宋体" w:eastAsia="宋体" w:cs="宋体"/>
          <w:bCs/>
          <w:color w:val="000000" w:themeColor="text1"/>
          <w:sz w:val="28"/>
          <w:szCs w:val="22"/>
          <w:lang w:val="en-US" w:eastAsia="zh-CN"/>
        </w:rPr>
        <w:t>商品混凝土(C10细石、C15、C20、C25、C30、C35、C40、C50、C50钢纤维等)等。共计约</w:t>
      </w:r>
      <w:r>
        <w:rPr>
          <w:rFonts w:hint="eastAsia" w:ascii="宋体" w:hAnsi="宋体" w:cs="宋体"/>
          <w:bCs/>
          <w:color w:val="000000" w:themeColor="text1"/>
          <w:sz w:val="28"/>
          <w:szCs w:val="22"/>
          <w:lang w:val="en-US" w:eastAsia="zh-CN"/>
        </w:rPr>
        <w:t>14985.36</w:t>
      </w:r>
      <w:r>
        <w:rPr>
          <w:rFonts w:hint="eastAsia" w:ascii="宋体" w:hAnsi="宋体" w:eastAsia="宋体" w:cs="宋体"/>
          <w:bCs/>
          <w:color w:val="000000" w:themeColor="text1"/>
          <w:sz w:val="28"/>
          <w:szCs w:val="22"/>
          <w:lang w:val="en-US" w:eastAsia="zh-CN"/>
        </w:rPr>
        <w:t>m³。</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3、供货周期：暂定</w:t>
      </w:r>
      <w:r>
        <w:rPr>
          <w:rFonts w:hint="eastAsia" w:ascii="宋体" w:hAnsi="宋体" w:cs="宋体"/>
          <w:bCs/>
          <w:color w:val="000000" w:themeColor="text1"/>
          <w:sz w:val="28"/>
          <w:lang w:val="en-US" w:eastAsia="zh-CN"/>
        </w:rPr>
        <w:t>3</w:t>
      </w:r>
      <w:r>
        <w:rPr>
          <w:rFonts w:hint="eastAsia" w:ascii="宋体" w:hAnsi="宋体" w:cs="宋体"/>
          <w:bCs/>
          <w:color w:val="000000" w:themeColor="text1"/>
          <w:sz w:val="28"/>
        </w:rPr>
        <w:t>个月</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4、供货地点：</w:t>
      </w:r>
      <w:r>
        <w:rPr>
          <w:rFonts w:hint="eastAsia" w:ascii="宋体" w:hAnsi="宋体"/>
          <w:sz w:val="28"/>
          <w:szCs w:val="28"/>
          <w:u w:val="single"/>
        </w:rPr>
        <w:t>重庆两江新区水土高新技术产业园</w:t>
      </w:r>
      <w:r>
        <w:rPr>
          <w:rFonts w:hint="eastAsia" w:ascii="宋体" w:hAnsi="宋体" w:cs="宋体"/>
          <w:bCs/>
          <w:color w:val="000000" w:themeColor="text1"/>
          <w:sz w:val="28"/>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2021年3月15日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sz w:val="28"/>
          <w:u w:val="single"/>
          <w:lang w:eastAsia="zh-CN"/>
        </w:rPr>
        <w:t>2021</w:t>
      </w:r>
      <w:r>
        <w:rPr>
          <w:rFonts w:hint="eastAsia" w:ascii="宋体" w:hAnsi="宋体" w:cs="宋体"/>
          <w:sz w:val="28"/>
          <w:u w:val="single"/>
        </w:rPr>
        <w:t>年</w:t>
      </w:r>
      <w:r>
        <w:rPr>
          <w:rFonts w:hint="eastAsia" w:ascii="宋体" w:hAnsi="宋体" w:cs="宋体"/>
          <w:sz w:val="28"/>
          <w:u w:val="single"/>
          <w:lang w:val="en-US" w:eastAsia="zh-CN"/>
        </w:rPr>
        <w:t>3</w:t>
      </w:r>
      <w:r>
        <w:rPr>
          <w:rFonts w:hint="eastAsia" w:ascii="宋体" w:hAnsi="宋体" w:cs="宋体"/>
          <w:sz w:val="28"/>
          <w:u w:val="single"/>
        </w:rPr>
        <w:t>月</w:t>
      </w:r>
      <w:r>
        <w:rPr>
          <w:rFonts w:hint="eastAsia" w:ascii="宋体" w:hAnsi="宋体" w:cs="宋体"/>
          <w:sz w:val="28"/>
          <w:u w:val="single"/>
          <w:lang w:val="en-US" w:eastAsia="zh-CN"/>
        </w:rPr>
        <w:t>15</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7"/>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9"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asciiTheme="minorEastAsia" w:hAnsiTheme="minorEastAsia" w:eastAsiaTheme="minorEastAsia"/>
                <w:szCs w:val="21"/>
              </w:rPr>
            </w:pPr>
            <w:r>
              <w:rPr>
                <w:rFonts w:hint="eastAsia" w:ascii="宋体" w:hAnsi="宋体" w:cs="宋体"/>
                <w:color w:val="000000"/>
                <w:szCs w:val="21"/>
              </w:rPr>
              <w:t>项目：</w:t>
            </w:r>
            <w:r>
              <w:rPr>
                <w:rFonts w:hint="eastAsia" w:ascii="宋体" w:hAnsi="宋体" w:cs="宋体"/>
                <w:color w:val="000000"/>
                <w:szCs w:val="21"/>
                <w:lang w:val="en-US" w:eastAsia="zh-CN"/>
              </w:rPr>
              <w:t>西大附中周边道路二期（一标段）项目</w:t>
            </w:r>
            <w:r>
              <w:rPr>
                <w:rFonts w:hint="eastAsia" w:asciiTheme="minorEastAsia" w:hAnsiTheme="minorEastAsia" w:eastAsiaTheme="minorEastAsia"/>
                <w:szCs w:val="21"/>
              </w:rPr>
              <w:t xml:space="preserve">工程             </w:t>
            </w:r>
            <w:r>
              <w:rPr>
                <w:rFonts w:hint="eastAsia" w:asciiTheme="minorEastAsia" w:hAnsiTheme="minorEastAsia" w:eastAsiaTheme="minorEastAsia"/>
                <w:szCs w:val="21"/>
                <w:lang w:val="en-US" w:eastAsia="zh-CN"/>
              </w:rPr>
              <w:t xml:space="preserve">              </w:t>
            </w:r>
            <w:r>
              <w:rPr>
                <w:rFonts w:hint="eastAsia" w:ascii="宋体" w:hAnsi="宋体" w:cs="宋体"/>
                <w:szCs w:val="21"/>
              </w:rPr>
              <w:t>地点：重庆两江新区水土高新技术产业园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rPr>
            </w:pPr>
            <w:r>
              <w:rPr>
                <w:rFonts w:hint="eastAsia" w:ascii="宋体" w:hAnsi="宋体" w:cs="宋体"/>
                <w:color w:val="000000" w:themeColor="text1"/>
                <w:szCs w:val="21"/>
              </w:rPr>
              <w:t>招采材料</w:t>
            </w:r>
          </w:p>
          <w:p>
            <w:pPr>
              <w:snapToGrid w:val="0"/>
              <w:spacing w:line="240" w:lineRule="auto"/>
              <w:jc w:val="center"/>
              <w:rPr>
                <w:rFonts w:ascii="宋体" w:hAnsi="宋体" w:cs="宋体"/>
                <w:color w:val="000000" w:themeColor="text1"/>
                <w:szCs w:val="21"/>
              </w:rPr>
            </w:pPr>
            <w:r>
              <w:rPr>
                <w:rFonts w:hint="eastAsia" w:ascii="宋体" w:hAnsi="宋体" w:cs="宋体"/>
                <w:color w:val="000000" w:themeColor="text1"/>
                <w:szCs w:val="21"/>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rPr>
                <w:rFonts w:ascii="宋体" w:hAnsi="宋体" w:cs="宋体"/>
                <w:color w:val="000000" w:themeColor="text1"/>
                <w:szCs w:val="21"/>
              </w:rPr>
            </w:pPr>
            <w:r>
              <w:rPr>
                <w:rFonts w:hint="eastAsia" w:ascii="宋体" w:hAnsi="宋体" w:eastAsia="宋体" w:cs="宋体"/>
                <w:bCs w:val="0"/>
                <w:kern w:val="2"/>
                <w:sz w:val="21"/>
                <w:szCs w:val="21"/>
                <w:u w:val="none"/>
                <w:lang w:val="en-US" w:eastAsia="zh-CN"/>
              </w:rPr>
              <w:t>项目使用的全部规格</w:t>
            </w:r>
            <w:r>
              <w:rPr>
                <w:rFonts w:hint="eastAsia" w:cs="Times New Roman" w:asciiTheme="minorEastAsia" w:hAnsiTheme="minorEastAsia" w:eastAsiaTheme="minorEastAsia"/>
                <w:sz w:val="21"/>
                <w:szCs w:val="21"/>
                <w:lang w:val="en-US" w:eastAsia="zh-CN"/>
              </w:rPr>
              <w:t>商品混凝土(C10细石、C15、C20、C25、C30、C35、C40、C50、C50钢纤维等)，共计约14985.36m³。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ascii="宋体" w:hAnsi="宋体" w:cs="宋体"/>
                <w:color w:val="000000" w:themeColor="text1"/>
                <w:szCs w:val="21"/>
              </w:rPr>
            </w:pPr>
            <w:r>
              <w:rPr>
                <w:rFonts w:hint="eastAsia" w:cs="Times New Roman" w:asciiTheme="minorEastAsia" w:hAnsiTheme="minorEastAsia" w:eastAsiaTheme="minorEastAsia"/>
                <w:sz w:val="21"/>
                <w:szCs w:val="21"/>
                <w:lang w:val="en-US" w:eastAsia="zh-CN"/>
              </w:rPr>
              <w:t>共计约14985.36m³</w:t>
            </w:r>
            <w:r>
              <w:rPr>
                <w:rFonts w:hint="eastAsia" w:ascii="宋体" w:hAnsi="宋体" w:cs="宋体"/>
                <w:color w:val="000000" w:themeColor="text1"/>
                <w:szCs w:val="21"/>
              </w:rPr>
              <w:t>,供货时间</w:t>
            </w:r>
            <w:r>
              <w:rPr>
                <w:rFonts w:hint="eastAsia" w:ascii="宋体" w:hAnsi="宋体" w:cs="宋体"/>
                <w:bCs w:val="0"/>
                <w:color w:val="000000" w:themeColor="text1"/>
                <w:sz w:val="21"/>
                <w:szCs w:val="21"/>
              </w:rPr>
              <w:t>暂定</w:t>
            </w:r>
            <w:r>
              <w:rPr>
                <w:rFonts w:hint="eastAsia" w:ascii="宋体" w:hAnsi="宋体" w:cs="宋体"/>
                <w:bCs w:val="0"/>
                <w:color w:val="000000" w:themeColor="text1"/>
                <w:sz w:val="21"/>
                <w:szCs w:val="21"/>
                <w:lang w:val="en-US" w:eastAsia="zh-CN"/>
              </w:rPr>
              <w:t>3</w:t>
            </w:r>
            <w:r>
              <w:rPr>
                <w:rFonts w:hint="eastAsia" w:ascii="宋体" w:hAnsi="宋体" w:cs="宋体"/>
                <w:bCs w:val="0"/>
                <w:color w:val="000000" w:themeColor="text1"/>
                <w:sz w:val="21"/>
                <w:szCs w:val="21"/>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8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auto"/>
              <w:jc w:val="left"/>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24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2）营业执照经营范围包含销售</w:t>
            </w:r>
            <w:r>
              <w:rPr>
                <w:rFonts w:hint="eastAsia" w:cs="Times New Roman" w:asciiTheme="minorEastAsia" w:hAnsiTheme="minorEastAsia" w:eastAsiaTheme="minorEastAsia"/>
                <w:color w:val="auto"/>
                <w:szCs w:val="21"/>
                <w:u w:val="none"/>
              </w:rPr>
              <w:t>建材或</w:t>
            </w:r>
            <w:r>
              <w:rPr>
                <w:rFonts w:hint="eastAsia" w:cs="Times New Roman" w:asciiTheme="minorEastAsia" w:hAnsiTheme="minorEastAsia" w:eastAsiaTheme="minorEastAsia"/>
                <w:color w:val="auto"/>
                <w:szCs w:val="21"/>
                <w:u w:val="none"/>
                <w:lang w:eastAsia="zh-CN"/>
              </w:rPr>
              <w:t>销售</w:t>
            </w:r>
            <w:r>
              <w:rPr>
                <w:rFonts w:hint="eastAsia" w:cs="Times New Roman" w:asciiTheme="minorEastAsia" w:hAnsiTheme="minorEastAsia" w:eastAsiaTheme="minorEastAsia"/>
                <w:color w:val="auto"/>
                <w:szCs w:val="21"/>
                <w:u w:val="none"/>
                <w:lang w:val="en-US" w:eastAsia="zh-CN"/>
              </w:rPr>
              <w:t>商品混凝土</w:t>
            </w:r>
            <w:r>
              <w:rPr>
                <w:rFonts w:hint="eastAsia" w:asciiTheme="minorEastAsia" w:hAnsiTheme="minorEastAsia" w:eastAsiaTheme="minorEastAsia"/>
                <w:szCs w:val="21"/>
              </w:rPr>
              <w:t>。</w:t>
            </w:r>
          </w:p>
          <w:p>
            <w:pPr>
              <w:snapToGrid w:val="0"/>
              <w:spacing w:line="24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r>
              <w:rPr>
                <w:rFonts w:hint="eastAsia" w:asciiTheme="majorEastAsia" w:hAnsiTheme="majorEastAsia" w:eastAsiaTheme="majorEastAsia" w:cstheme="majorEastAsia"/>
                <w:color w:val="auto"/>
                <w:sz w:val="21"/>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Theme="majorEastAsia" w:hAnsiTheme="majorEastAsia" w:eastAsiaTheme="majorEastAsia" w:cstheme="majorEastAsia"/>
                <w:color w:val="auto"/>
                <w:sz w:val="21"/>
                <w:szCs w:val="21"/>
                <w:highlight w:val="none"/>
                <w:lang w:eastAsia="zh-CN"/>
              </w:rPr>
              <w:t>606.473995万</w:t>
            </w:r>
            <w:r>
              <w:rPr>
                <w:rFonts w:hint="eastAsia" w:asciiTheme="majorEastAsia" w:hAnsiTheme="majorEastAsia" w:eastAsiaTheme="majorEastAsia" w:cstheme="majorEastAsia"/>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ascii="宋体" w:hAnsi="宋体" w:cs="宋体"/>
                <w:color w:val="000000" w:themeColor="text1"/>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暂定</w:t>
            </w:r>
            <w:r>
              <w:rPr>
                <w:rFonts w:hint="eastAsia" w:ascii="宋体" w:hAnsi="宋体" w:cs="宋体"/>
                <w:color w:val="000000" w:themeColor="text1"/>
                <w:szCs w:val="21"/>
                <w:lang w:val="en-US" w:eastAsia="zh-CN"/>
              </w:rPr>
              <w:t>3</w:t>
            </w:r>
            <w:r>
              <w:rPr>
                <w:rFonts w:hint="eastAsia" w:cs="Times New Roman" w:asciiTheme="minorEastAsia" w:hAnsiTheme="minorEastAsia" w:eastAsiaTheme="minorEastAsia"/>
                <w:color w:val="auto"/>
                <w:szCs w:val="21"/>
                <w:lang w:eastAsia="zh-CN"/>
              </w:rPr>
              <w:t>个月，</w:t>
            </w:r>
            <w:r>
              <w:rPr>
                <w:rFonts w:hint="eastAsia" w:cs="Times New Roman" w:asciiTheme="minorEastAsia" w:hAnsiTheme="minorEastAsia" w:eastAsiaTheme="minorEastAsia"/>
                <w:szCs w:val="21"/>
                <w:lang w:eastAsia="zh-CN"/>
              </w:rPr>
              <w:t>根据现场实际情况进行调整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255"/>
                <w:numId w:val="0"/>
              </w:numPr>
              <w:spacing w:line="240" w:lineRule="auto"/>
              <w:jc w:val="left"/>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甲、乙双方于每月20日以前对上月16日至本月15日的合格供应量进行对账</w:t>
            </w:r>
            <w:r>
              <w:rPr>
                <w:rFonts w:hint="eastAsia" w:asciiTheme="minorEastAsia" w:hAnsiTheme="minorEastAsia" w:eastAsiaTheme="minorEastAsia"/>
                <w:color w:val="auto"/>
                <w:szCs w:val="21"/>
                <w:lang w:eastAsia="zh-CN"/>
              </w:rPr>
              <w:t>，甲方在次月30日前内支付结算金额的 70 %给乙方，剩余</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lang w:eastAsia="zh-CN"/>
              </w:rPr>
              <w:t>0%在供货完毕（连续30日浇筑量不足200方，即视为供货完工。）</w:t>
            </w:r>
            <w:r>
              <w:rPr>
                <w:rFonts w:hint="eastAsia" w:cs="Times New Roman" w:asciiTheme="minorEastAsia" w:hAnsiTheme="minorEastAsia" w:eastAsiaTheme="minorEastAsia"/>
                <w:color w:val="auto"/>
                <w:sz w:val="21"/>
                <w:szCs w:val="21"/>
                <w:lang w:eastAsia="zh-CN"/>
              </w:rPr>
              <w:t>并办理结算完成</w:t>
            </w:r>
            <w:r>
              <w:rPr>
                <w:rFonts w:hint="eastAsia" w:asciiTheme="minorEastAsia" w:hAnsiTheme="minorEastAsia" w:eastAsiaTheme="minorEastAsia"/>
                <w:color w:val="auto"/>
                <w:szCs w:val="21"/>
                <w:lang w:eastAsia="zh-CN"/>
              </w:rPr>
              <w:t>后3个月内结清余款。</w:t>
            </w:r>
          </w:p>
          <w:p>
            <w:pPr>
              <w:widowControl/>
              <w:numPr>
                <w:ilvl w:val="255"/>
                <w:numId w:val="0"/>
              </w:numPr>
              <w:snapToGrid/>
              <w:spacing w:line="240" w:lineRule="auto"/>
              <w:jc w:val="left"/>
              <w:rPr>
                <w:rFonts w:ascii="宋体" w:hAnsi="宋体" w:cs="宋体"/>
                <w:color w:val="000000" w:themeColor="text1"/>
                <w:szCs w:val="21"/>
              </w:rPr>
            </w:pPr>
            <w:r>
              <w:rPr>
                <w:rFonts w:hint="eastAsia" w:asciiTheme="minorEastAsia" w:hAnsiTheme="minorEastAsia" w:eastAsiaTheme="minorEastAsia"/>
                <w:color w:val="auto"/>
                <w:szCs w:val="21"/>
              </w:rPr>
              <w:t>支付方式：</w:t>
            </w:r>
            <w:r>
              <w:rPr>
                <w:rFonts w:hint="eastAsia" w:asciiTheme="minorEastAsia" w:hAnsiTheme="minorEastAsia" w:eastAsiaTheme="minorEastAsia"/>
                <w:color w:val="auto"/>
                <w:szCs w:val="21"/>
                <w:lang w:eastAsia="zh-CN"/>
              </w:rPr>
              <w:t>银行转账、银行承兑汇票、E信</w:t>
            </w:r>
            <w:r>
              <w:rPr>
                <w:rFonts w:hint="eastAsia" w:asciiTheme="minorEastAsia" w:hAnsiTheme="minorEastAsia" w:eastAsiaTheme="minorEastAsia"/>
                <w:szCs w:val="21"/>
                <w:lang w:eastAsia="zh-CN"/>
              </w:rPr>
              <w:t>通等金融产品的一种或多种支付（若产生相关费用由甲方承担）</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rPr>
            </w:pPr>
            <w:r>
              <w:rPr>
                <w:rFonts w:hint="eastAsia" w:cs="Times New Roman" w:asciiTheme="minorEastAsia" w:hAnsiTheme="minorEastAsia" w:eastAsiaTheme="minorEastAsia"/>
                <w:color w:val="auto"/>
                <w:sz w:val="21"/>
                <w:szCs w:val="21"/>
                <w:highlight w:val="none"/>
                <w:lang w:eastAsia="zh-CN"/>
              </w:rPr>
              <w:t>供货材料</w:t>
            </w:r>
            <w:r>
              <w:rPr>
                <w:rFonts w:hint="eastAsia" w:cs="Times New Roman" w:asciiTheme="minorEastAsia" w:hAnsiTheme="minorEastAsia" w:eastAsiaTheme="minorEastAsia"/>
                <w:color w:val="auto"/>
                <w:sz w:val="21"/>
                <w:szCs w:val="21"/>
                <w:highlight w:val="none"/>
              </w:rPr>
              <w:t>按双方对账签字确认的实际到货合格数量结算为准。甲方可以进行不限次数的抽查</w:t>
            </w:r>
            <w:r>
              <w:rPr>
                <w:rFonts w:hint="eastAsia" w:cs="Times New Roman"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560" w:lineRule="exact"/>
              <w:jc w:val="lef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highlight w:val="none"/>
              </w:rPr>
            </w:pPr>
            <w:r>
              <w:rPr>
                <w:rFonts w:hint="eastAsia" w:asciiTheme="minorEastAsia" w:hAnsiTheme="minorEastAsia" w:eastAsiaTheme="minorEastAsia"/>
                <w:szCs w:val="21"/>
                <w:highlight w:val="none"/>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时间:</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15</w:t>
            </w:r>
            <w:r>
              <w:rPr>
                <w:rFonts w:hint="eastAsia" w:asciiTheme="minorEastAsia" w:hAnsiTheme="minorEastAsia" w:eastAsiaTheme="minorEastAsia"/>
                <w:szCs w:val="21"/>
                <w:highlight w:val="none"/>
              </w:rPr>
              <w:t xml:space="preserve">日至 </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 xml:space="preserve"> 年</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 xml:space="preserve">16 </w:t>
            </w:r>
            <w:r>
              <w:rPr>
                <w:rFonts w:hint="eastAsia" w:asciiTheme="minorEastAsia" w:hAnsiTheme="minorEastAsia" w:eastAsiaTheme="minorEastAsia"/>
                <w:szCs w:val="21"/>
                <w:highlight w:val="none"/>
              </w:rPr>
              <w:t>日</w:t>
            </w:r>
          </w:p>
          <w:p>
            <w:pPr>
              <w:snapToGrid w:val="0"/>
              <w:jc w:val="left"/>
              <w:rPr>
                <w:rFonts w:ascii="宋体" w:hAnsi="宋体" w:cs="宋体"/>
                <w:color w:val="000000" w:themeColor="text1"/>
                <w:szCs w:val="21"/>
                <w:highlight w:val="none"/>
              </w:rPr>
            </w:pPr>
            <w:r>
              <w:rPr>
                <w:rFonts w:hint="eastAsia" w:asciiTheme="minorEastAsia" w:hAnsiTheme="minorEastAsia" w:eastAsiaTheme="minorEastAsia"/>
                <w:szCs w:val="21"/>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highlight w:val="none"/>
                <w:u w:val="single"/>
              </w:rPr>
            </w:pPr>
            <w:r>
              <w:rPr>
                <w:rFonts w:hint="eastAsia" w:ascii="宋体" w:hAnsi="宋体" w:cs="宋体"/>
                <w:color w:val="000000" w:themeColor="text1"/>
                <w:szCs w:val="21"/>
                <w:highlight w:val="none"/>
              </w:rPr>
              <w:t>收件人：</w:t>
            </w:r>
            <w:r>
              <w:rPr>
                <w:rFonts w:hint="eastAsia" w:ascii="宋体" w:hAnsi="宋体" w:cs="宋体"/>
                <w:bCs/>
                <w:szCs w:val="21"/>
                <w:highlight w:val="none"/>
                <w:u w:val="single"/>
              </w:rPr>
              <w:t>重庆对外建设（集团）有限公司招采部</w:t>
            </w:r>
          </w:p>
          <w:p>
            <w:pPr>
              <w:snapToGrid w:val="0"/>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地点:</w:t>
            </w:r>
            <w:r>
              <w:rPr>
                <w:rFonts w:hint="eastAsia" w:ascii="宋体" w:hAnsi="宋体" w:cs="宋体"/>
                <w:bCs/>
                <w:szCs w:val="21"/>
                <w:highlight w:val="none"/>
                <w:u w:val="single"/>
              </w:rPr>
              <w:t>渝北区星光大道80号重庆对外建设（集团）有限公司3009室</w:t>
            </w:r>
          </w:p>
          <w:p>
            <w:pPr>
              <w:snapToGrid w:val="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提交时间: </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17</w:t>
            </w:r>
            <w:r>
              <w:rPr>
                <w:rFonts w:hint="eastAsia" w:ascii="宋体" w:hAnsi="宋体" w:cs="宋体"/>
                <w:szCs w:val="21"/>
                <w:highlight w:val="none"/>
                <w:u w:val="single"/>
              </w:rPr>
              <w:t>日9：00至</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 xml:space="preserve">  17</w:t>
            </w:r>
            <w:r>
              <w:rPr>
                <w:rFonts w:hint="eastAsia" w:ascii="宋体" w:hAnsi="宋体" w:cs="宋体"/>
                <w:szCs w:val="21"/>
                <w:highlight w:val="none"/>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highlight w:val="none"/>
              </w:rPr>
            </w:pPr>
            <w:r>
              <w:rPr>
                <w:rFonts w:hint="eastAsia" w:ascii="宋体" w:hAnsi="宋体" w:cs="宋体"/>
                <w:szCs w:val="21"/>
                <w:highlight w:val="none"/>
              </w:rPr>
              <w:t>开标时间:</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2021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17</w:t>
            </w:r>
            <w:bookmarkStart w:id="21" w:name="_GoBack"/>
            <w:bookmarkEnd w:id="21"/>
            <w:r>
              <w:rPr>
                <w:rFonts w:hint="eastAsia" w:ascii="宋体" w:hAnsi="宋体" w:cs="宋体"/>
                <w:szCs w:val="21"/>
                <w:highlight w:val="none"/>
              </w:rPr>
              <w:t>日</w:t>
            </w:r>
            <w:r>
              <w:rPr>
                <w:rFonts w:hint="eastAsia" w:ascii="宋体" w:hAnsi="宋体" w:cs="宋体"/>
                <w:szCs w:val="21"/>
                <w:highlight w:val="none"/>
                <w:u w:val="single"/>
              </w:rPr>
              <w:t>15</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p>
            <w:pPr>
              <w:snapToGrid w:val="0"/>
              <w:jc w:val="left"/>
              <w:rPr>
                <w:rFonts w:ascii="宋体" w:hAnsi="宋体" w:cs="宋体"/>
                <w:color w:val="000000" w:themeColor="text1"/>
                <w:szCs w:val="21"/>
                <w:highlight w:val="none"/>
              </w:rPr>
            </w:pPr>
            <w:r>
              <w:rPr>
                <w:rFonts w:hint="eastAsia" w:ascii="宋体" w:hAnsi="宋体" w:cs="宋体"/>
                <w:szCs w:val="21"/>
                <w:highlight w:val="none"/>
              </w:rPr>
              <w:t>地点:</w:t>
            </w:r>
            <w:r>
              <w:rPr>
                <w:rFonts w:hint="eastAsia" w:ascii="宋体" w:hAnsi="宋体" w:cs="宋体"/>
                <w:bCs/>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1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18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调价说明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cs="宋体"/>
                <w:color w:val="000000" w:themeColor="text1"/>
                <w:szCs w:val="21"/>
              </w:rPr>
            </w:pPr>
            <w:r>
              <w:rPr>
                <w:rFonts w:hint="eastAsia" w:ascii="宋体" w:hAnsi="宋体" w:cs="宋体"/>
                <w:color w:val="000000" w:themeColor="text1"/>
                <w:szCs w:val="21"/>
              </w:rPr>
              <w:t>（1)基础价格：重庆市建设工程造价管理总站发行的〖重庆工程造价信息〗2021年第3期中重庆市主城区的商品砼价格。</w:t>
            </w:r>
          </w:p>
          <w:p>
            <w:pPr>
              <w:snapToGrid w:val="0"/>
              <w:spacing w:line="240" w:lineRule="auto"/>
              <w:jc w:val="left"/>
              <w:rPr>
                <w:rFonts w:hint="eastAsia" w:ascii="宋体" w:hAnsi="宋体" w:cs="宋体"/>
                <w:color w:val="000000" w:themeColor="text1"/>
                <w:szCs w:val="21"/>
              </w:rPr>
            </w:pPr>
            <w:r>
              <w:rPr>
                <w:rFonts w:hint="eastAsia" w:ascii="宋体" w:hAnsi="宋体" w:cs="宋体"/>
                <w:color w:val="000000" w:themeColor="text1"/>
                <w:szCs w:val="21"/>
              </w:rPr>
              <w:t>（2)比较价格：供应当月重庆市建设工程造价管理总站发行的〖重庆工程造价信息〗中重庆市主城区的商品混凝土价格。</w:t>
            </w:r>
          </w:p>
          <w:p>
            <w:pPr>
              <w:snapToGrid w:val="0"/>
              <w:spacing w:line="240" w:lineRule="auto"/>
              <w:jc w:val="left"/>
              <w:rPr>
                <w:rFonts w:hint="eastAsia" w:ascii="宋体" w:hAnsi="宋体" w:cs="宋体"/>
                <w:color w:val="000000" w:themeColor="text1"/>
                <w:szCs w:val="21"/>
              </w:rPr>
            </w:pPr>
            <w:r>
              <w:rPr>
                <w:rFonts w:hint="eastAsia" w:ascii="宋体" w:hAnsi="宋体" w:cs="宋体"/>
                <w:color w:val="000000" w:themeColor="text1"/>
                <w:szCs w:val="21"/>
              </w:rPr>
              <w:t>（3)若比较价格与基础价格存在价差，则需计算与基础价格的存在价差部分；</w:t>
            </w:r>
          </w:p>
          <w:p>
            <w:pPr>
              <w:snapToGrid w:val="0"/>
              <w:spacing w:line="240" w:lineRule="auto"/>
              <w:jc w:val="left"/>
              <w:rPr>
                <w:rFonts w:hint="eastAsia" w:ascii="宋体" w:hAnsi="宋体" w:cs="宋体"/>
                <w:color w:val="000000" w:themeColor="text1"/>
                <w:szCs w:val="21"/>
              </w:rPr>
            </w:pPr>
            <w:r>
              <w:rPr>
                <w:rFonts w:hint="eastAsia" w:ascii="宋体" w:hAnsi="宋体" w:cs="宋体"/>
                <w:color w:val="000000" w:themeColor="text1"/>
                <w:szCs w:val="21"/>
              </w:rPr>
              <w:t>（4)最终调差为：在满足以上（1)-(3)条后，涨价调价为：最终调差＝调差混凝土数量（立方）x(比较价格－基础价格)(元／立方）</w:t>
            </w:r>
          </w:p>
          <w:p>
            <w:pPr>
              <w:snapToGrid w:val="0"/>
              <w:spacing w:line="240" w:lineRule="auto"/>
              <w:jc w:val="left"/>
              <w:rPr>
                <w:rFonts w:hint="default"/>
                <w:lang w:val="en-US" w:eastAsia="zh-CN"/>
              </w:rPr>
            </w:pPr>
            <w:r>
              <w:rPr>
                <w:rFonts w:hint="eastAsia" w:ascii="宋体" w:hAnsi="宋体" w:cs="宋体"/>
                <w:color w:val="000000" w:themeColor="text1"/>
                <w:szCs w:val="21"/>
              </w:rPr>
              <w:t>跌价调价为：最终调差＝调差混凝土数量（立方）x(基础价格一比较价格)(元／立方）</w:t>
            </w:r>
          </w:p>
        </w:tc>
      </w:tr>
    </w:tbl>
    <w:p>
      <w:pPr>
        <w:snapToGrid w:val="0"/>
        <w:jc w:val="left"/>
        <w:rPr>
          <w:rFonts w:ascii="宋体" w:hAnsi="宋体" w:cs="宋体"/>
          <w:b/>
          <w:color w:val="000000" w:themeColor="text1"/>
          <w:sz w:val="30"/>
        </w:rPr>
      </w:pPr>
      <w:r>
        <w:rPr>
          <w:rFonts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投标人必须是在中华人民共和国境内具有独立承担民事责任能力的企业，且营业执照经营范围包含销</w:t>
            </w:r>
            <w:r>
              <w:rPr>
                <w:rFonts w:hint="eastAsia" w:ascii="宋体" w:hAnsi="宋体" w:cs="宋体"/>
                <w:color w:val="000000" w:themeColor="text1"/>
                <w:u w:val="none"/>
              </w:rPr>
              <w:t>售建材或</w:t>
            </w:r>
            <w:r>
              <w:rPr>
                <w:rFonts w:hint="eastAsia" w:ascii="宋体" w:hAnsi="宋体" w:cs="宋体"/>
                <w:color w:val="000000" w:themeColor="text1"/>
                <w:u w:val="none"/>
                <w:lang w:eastAsia="zh-CN"/>
              </w:rPr>
              <w:t>销售</w:t>
            </w:r>
            <w:r>
              <w:rPr>
                <w:rFonts w:hint="eastAsia" w:cs="Times New Roman" w:asciiTheme="minorEastAsia" w:hAnsiTheme="minorEastAsia" w:eastAsiaTheme="minorEastAsia"/>
                <w:color w:val="auto"/>
                <w:szCs w:val="21"/>
                <w:u w:val="none"/>
                <w:lang w:val="en-US" w:eastAsia="zh-CN"/>
              </w:rPr>
              <w:t>商品混凝土</w:t>
            </w:r>
            <w:r>
              <w:rPr>
                <w:rFonts w:hint="eastAsia" w:ascii="宋体" w:hAnsi="宋体" w:cs="宋体"/>
                <w:color w:val="000000" w:themeColor="text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w:t>
            </w:r>
            <w:r>
              <w:rPr>
                <w:rFonts w:hint="eastAsia" w:ascii="宋体" w:hAnsi="宋体" w:cs="宋体"/>
                <w:color w:val="000000" w:themeColor="text1"/>
                <w:lang w:val="en-US" w:eastAsia="zh-CN"/>
              </w:rPr>
              <w:t>8</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123786822"/>
      <w:bookmarkStart w:id="1" w:name="_Toc71877701"/>
      <w:bookmarkStart w:id="2" w:name="_Toc42923333"/>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w:t>
      </w:r>
      <w:r>
        <w:rPr>
          <w:rFonts w:hint="eastAsia" w:ascii="Times New Roman" w:hAnsi="Times New Roman"/>
          <w:sz w:val="28"/>
          <w:szCs w:val="28"/>
          <w:lang w:eastAsia="zh-CN"/>
        </w:rPr>
        <w:t>（合规）</w:t>
      </w:r>
      <w:r>
        <w:rPr>
          <w:rFonts w:hint="eastAsia" w:ascii="Times New Roman" w:hAnsi="Times New Roman"/>
          <w:sz w:val="28"/>
          <w:szCs w:val="28"/>
        </w:rPr>
        <w:t>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hint="eastAsia"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both"/>
        <w:outlineLvl w:val="3"/>
        <w:rPr>
          <w:rFonts w:hint="eastAsia" w:ascii="宋体" w:hAnsi="宋体" w:cs="宋体"/>
          <w:b/>
          <w:sz w:val="30"/>
        </w:rPr>
      </w:pPr>
      <w:bookmarkStart w:id="5" w:name="_Toc50864444"/>
      <w:bookmarkStart w:id="6" w:name="_Toc91392962"/>
      <w:bookmarkStart w:id="7" w:name="_Toc35342046"/>
      <w:bookmarkStart w:id="8" w:name="_Toc123786890"/>
    </w:p>
    <w:p>
      <w:pPr>
        <w:snapToGrid w:val="0"/>
        <w:spacing w:line="360" w:lineRule="auto"/>
        <w:jc w:val="center"/>
        <w:outlineLvl w:val="3"/>
        <w:rPr>
          <w:rFonts w:hint="eastAsia" w:ascii="宋体" w:hAnsi="宋体" w:cs="宋体"/>
          <w:b/>
          <w:sz w:val="30"/>
        </w:rPr>
      </w:pPr>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jc w:val="center"/>
        <w:rPr>
          <w:rFonts w:ascii="宋体" w:hAnsi="宋体" w:cs="宋体"/>
          <w:bCs/>
          <w:sz w:val="28"/>
          <w:szCs w:val="28"/>
        </w:rPr>
      </w:pPr>
      <w:r>
        <w:rPr>
          <w:rFonts w:hint="eastAsia" w:ascii="宋体" w:hAnsi="宋体" w:cs="宋体"/>
          <w:bCs/>
          <w:sz w:val="28"/>
          <w:szCs w:val="28"/>
        </w:rPr>
        <w:t>（附本次招采的合同范本）</w:t>
      </w:r>
      <w:bookmarkEnd w:id="5"/>
      <w:bookmarkEnd w:id="6"/>
      <w:bookmarkEnd w:id="7"/>
      <w:bookmarkEnd w:id="8"/>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400" w:lineRule="atLeas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400" w:lineRule="atLeast"/>
        <w:ind w:left="5670" w:leftChars="2700"/>
        <w:rPr>
          <w:rFonts w:hint="eastAsia" w:ascii="Times New Roman" w:hAnsi="Times New Roman" w:eastAsia="仿宋" w:cs="Times New Roman"/>
          <w:color w:val="auto"/>
          <w:szCs w:val="28"/>
        </w:rPr>
      </w:pPr>
    </w:p>
    <w:p>
      <w:pPr>
        <w:adjustRightInd w:val="0"/>
        <w:snapToGrid w:val="0"/>
        <w:spacing w:line="400" w:lineRule="atLeas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400" w:lineRule="atLeas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400" w:lineRule="atLeas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400" w:lineRule="atLeas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atLeas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w:t>
      </w:r>
      <w:r>
        <w:rPr>
          <w:rFonts w:hint="eastAsia" w:ascii="Times New Roman" w:hAnsi="Times New Roman" w:eastAsia="仿宋" w:cs="Times New Roman"/>
          <w:color w:val="auto"/>
          <w:kern w:val="0"/>
          <w:sz w:val="28"/>
          <w:szCs w:val="28"/>
          <w:lang w:eastAsia="zh-CN"/>
        </w:rPr>
        <w:t>中华人民共和国民法典</w:t>
      </w:r>
      <w:r>
        <w:rPr>
          <w:rFonts w:hint="eastAsia" w:ascii="Times New Roman" w:hAnsi="Times New Roman" w:eastAsia="仿宋" w:cs="Times New Roman"/>
          <w:color w:val="auto"/>
          <w:kern w:val="0"/>
          <w:sz w:val="28"/>
          <w:szCs w:val="28"/>
        </w:rPr>
        <w:t>》及其他有关法律、行政法规的规定，经甲、乙双方友好协商，就甲方向乙方采购本合同第一条所约定的相关事宜，达成如下协议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1440" w:right="1800" w:bottom="1440" w:left="1800" w:header="851" w:footer="992" w:gutter="0"/>
          <w:cols w:space="720" w:num="1"/>
          <w:docGrid w:type="lines" w:linePitch="312" w:charSpace="0"/>
        </w:sectPr>
      </w:pPr>
    </w:p>
    <w:tbl>
      <w:tblPr>
        <w:tblStyle w:val="7"/>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rPr>
          <w:color w:val="auto"/>
        </w:rPr>
      </w:pPr>
    </w:p>
    <w:p>
      <w:pPr>
        <w:widowControl/>
        <w:ind w:firstLine="0" w:firstLineChars="0"/>
        <w:jc w:val="left"/>
        <w:rPr>
          <w:rFonts w:hint="eastAsia" w:ascii="宋体" w:cs="宋体"/>
          <w:b/>
          <w:sz w:val="30"/>
          <w:lang w:val="en-US" w:eastAsia="zh-CN"/>
        </w:rPr>
      </w:pPr>
    </w:p>
    <w:p>
      <w:pPr>
        <w:pStyle w:val="2"/>
        <w:rPr>
          <w:rFonts w:hint="eastAsia" w:ascii="宋体" w:cs="宋体"/>
          <w:b/>
          <w:sz w:val="30"/>
          <w:lang w:val="en-US" w:eastAsia="zh-CN"/>
        </w:rPr>
      </w:pPr>
    </w:p>
    <w:p>
      <w:pPr>
        <w:rPr>
          <w:rFonts w:hint="eastAsia" w:ascii="宋体" w:cs="宋体"/>
          <w:b/>
          <w:sz w:val="30"/>
          <w:lang w:val="en-US" w:eastAsia="zh-CN"/>
        </w:rPr>
      </w:pPr>
    </w:p>
    <w:p>
      <w:pPr>
        <w:pStyle w:val="2"/>
        <w:rPr>
          <w:rFonts w:hint="eastAsia" w:ascii="宋体" w:cs="宋体"/>
          <w:b/>
          <w:sz w:val="30"/>
          <w:lang w:val="en-US" w:eastAsia="zh-CN"/>
        </w:rPr>
      </w:pPr>
    </w:p>
    <w:p>
      <w:pPr>
        <w:rPr>
          <w:rFonts w:hint="eastAsia" w:ascii="宋体" w:cs="宋体"/>
          <w:b/>
          <w:sz w:val="30"/>
          <w:lang w:val="en-US" w:eastAsia="zh-CN"/>
        </w:rPr>
      </w:pPr>
    </w:p>
    <w:p>
      <w:pPr>
        <w:pStyle w:val="2"/>
        <w:rPr>
          <w:rFonts w:hint="eastAsia" w:ascii="宋体" w:cs="宋体"/>
          <w:b/>
          <w:sz w:val="30"/>
          <w:lang w:val="en-US" w:eastAsia="zh-CN"/>
        </w:rPr>
      </w:pPr>
    </w:p>
    <w:p>
      <w:pPr>
        <w:rPr>
          <w:rFonts w:hint="eastAsia"/>
          <w:lang w:val="en-US" w:eastAsia="zh-CN"/>
        </w:rPr>
      </w:pPr>
    </w:p>
    <w:p>
      <w:pPr>
        <w:widowControl/>
        <w:ind w:firstLine="3012" w:firstLineChars="1000"/>
        <w:jc w:val="both"/>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bCs/>
          <w:sz w:val="44"/>
          <w:szCs w:val="44"/>
        </w:rPr>
      </w:pPr>
      <w:r>
        <w:rPr>
          <w:rFonts w:hint="eastAsia"/>
          <w:b/>
          <w:bCs/>
          <w:sz w:val="44"/>
          <w:szCs w:val="44"/>
          <w:lang w:val="en-US" w:eastAsia="zh-CN"/>
        </w:rPr>
        <w:t>西大附中周边道路二期（一标段）项目</w:t>
      </w:r>
      <w:r>
        <w:rPr>
          <w:rFonts w:hint="eastAsia"/>
          <w:b/>
          <w:bCs/>
          <w:sz w:val="44"/>
          <w:szCs w:val="44"/>
        </w:rPr>
        <w:t>工程</w:t>
      </w:r>
    </w:p>
    <w:p>
      <w:pPr>
        <w:spacing w:line="560" w:lineRule="exact"/>
        <w:jc w:val="center"/>
        <w:rPr>
          <w:b/>
          <w:bCs/>
          <w:sz w:val="44"/>
          <w:szCs w:val="44"/>
        </w:rPr>
      </w:pPr>
      <w:r>
        <w:rPr>
          <w:rFonts w:hint="eastAsia"/>
          <w:b/>
          <w:bCs/>
          <w:sz w:val="44"/>
          <w:szCs w:val="44"/>
          <w:lang w:val="en-US" w:eastAsia="zh-CN"/>
        </w:rPr>
        <w:t>商品混凝土</w:t>
      </w:r>
      <w:r>
        <w:rPr>
          <w:rFonts w:hint="eastAsia"/>
          <w:b/>
          <w:bCs/>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hint="eastAsia" w:cs="宋体"/>
          <w:b w:val="0"/>
          <w:bCs/>
          <w:sz w:val="32"/>
          <w:szCs w:val="32"/>
          <w:u w:val="none"/>
        </w:rPr>
        <w:t>：</w:t>
      </w:r>
      <w:r>
        <w:rPr>
          <w:rFonts w:hint="eastAsia" w:ascii="Calibri" w:hAnsi="Calibri" w:cs="宋体"/>
          <w:bCs/>
          <w:sz w:val="32"/>
          <w:szCs w:val="32"/>
          <w:u w:val="single"/>
          <w:lang w:val="en-US" w:eastAsia="zh-CN"/>
        </w:rPr>
        <w:t>2021-03-1011</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lang w:val="en-US" w:eastAsia="zh-CN"/>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w:t>
      </w:r>
      <w:r>
        <w:rPr>
          <w:rFonts w:hint="eastAsia" w:cs="宋体"/>
          <w:b/>
          <w:sz w:val="32"/>
          <w:szCs w:val="32"/>
          <w:lang w:val="en-US" w:eastAsia="zh-CN"/>
        </w:rPr>
        <w:t xml:space="preserve"> 2021</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cs="宋体"/>
          <w:bCs/>
          <w:sz w:val="28"/>
          <w:u w:val="single"/>
          <w:lang w:val="en-US" w:eastAsia="zh-CN"/>
        </w:rPr>
        <w:t>西大附中周边道路二期（一标段）项目</w:t>
      </w:r>
      <w:r>
        <w:rPr>
          <w:rFonts w:hint="eastAsia" w:ascii="宋体" w:hAnsi="宋体" w:cs="宋体"/>
          <w:bCs/>
          <w:sz w:val="28"/>
          <w:u w:val="single"/>
        </w:rPr>
        <w:t>工程</w:t>
      </w:r>
      <w:r>
        <w:rPr>
          <w:rFonts w:hint="eastAsia" w:ascii="宋体" w:hAnsi="宋体" w:cs="宋体"/>
          <w:bCs/>
          <w:sz w:val="28"/>
          <w:u w:val="single"/>
          <w:lang w:val="en-US" w:eastAsia="zh-CN"/>
        </w:rPr>
        <w:t>商品混凝土采购</w:t>
      </w:r>
      <w:r>
        <w:rPr>
          <w:rFonts w:hint="eastAsia" w:ascii="宋体" w:hAnsi="宋体" w:cs="宋体"/>
          <w:sz w:val="28"/>
          <w:szCs w:val="28"/>
        </w:rPr>
        <w:t>（项目名称）招采文件的全部内容，愿意以人民币（大写）</w:t>
      </w:r>
      <w:r>
        <w:rPr>
          <w:rFonts w:hint="eastAsia" w:ascii="宋体" w:cs="宋体"/>
          <w:sz w:val="28"/>
          <w:szCs w:val="28"/>
          <w:u w:val="single"/>
          <w:lang w:val="en-US" w:eastAsia="zh-CN"/>
        </w:rPr>
        <w:t xml:space="preserve">        </w:t>
      </w:r>
      <w:r>
        <w:rPr>
          <w:rFonts w:hint="eastAsia" w:ascii="宋体" w:hAnsi="宋体" w:cs="宋体"/>
          <w:sz w:val="28"/>
          <w:szCs w:val="28"/>
        </w:rPr>
        <w:t>（</w:t>
      </w:r>
      <w:r>
        <w:rPr>
          <w:rFonts w:ascii="宋体" w:cs="宋体"/>
          <w:sz w:val="28"/>
          <w:szCs w:val="28"/>
          <w:u w:val="single"/>
        </w:rPr>
        <w:t>¥</w:t>
      </w:r>
      <w:r>
        <w:rPr>
          <w:rFonts w:hint="eastAsia" w:ascii="宋体" w:cs="宋体"/>
          <w:sz w:val="28"/>
          <w:szCs w:val="28"/>
          <w:u w:val="single"/>
          <w:lang w:val="en-US" w:eastAsia="zh-CN"/>
        </w:rPr>
        <w:t xml:space="preserve">          </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lang w:val="en-US" w:eastAsia="zh-CN"/>
        </w:rPr>
        <w:t xml:space="preserve">                          </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single"/>
        </w:rPr>
        <w:t>（签字）</w:t>
      </w:r>
    </w:p>
    <w:p>
      <w:pPr>
        <w:spacing w:line="560" w:lineRule="exact"/>
        <w:ind w:left="2100" w:leftChars="1000"/>
        <w:rPr>
          <w:rFonts w:hint="eastAsia" w:ascii="宋体" w:eastAsia="宋体" w:cs="宋体"/>
          <w:sz w:val="28"/>
          <w:szCs w:val="28"/>
          <w:lang w:eastAsia="zh-CN"/>
        </w:rPr>
      </w:pPr>
      <w:r>
        <w:rPr>
          <w:rFonts w:hint="eastAsia" w:ascii="宋体" w:hAnsi="宋体" w:cs="宋体"/>
          <w:sz w:val="28"/>
          <w:szCs w:val="28"/>
        </w:rPr>
        <w:t>地址：</w:t>
      </w:r>
      <w:r>
        <w:rPr>
          <w:rFonts w:hint="eastAsia" w:ascii="宋体" w:hAnsi="宋体" w:cs="宋体"/>
          <w:sz w:val="28"/>
          <w:szCs w:val="28"/>
          <w:lang w:val="en-US" w:eastAsia="zh-CN"/>
        </w:rPr>
        <w:t xml:space="preserve"> </w:t>
      </w:r>
    </w:p>
    <w:p>
      <w:pPr>
        <w:spacing w:line="560" w:lineRule="exact"/>
        <w:ind w:left="2100" w:leftChars="1000"/>
        <w:rPr>
          <w:rFonts w:hint="default" w:ascii="宋体" w:eastAsia="宋体" w:cs="宋体"/>
          <w:sz w:val="28"/>
          <w:szCs w:val="28"/>
          <w:lang w:val="en-US" w:eastAsia="zh-CN"/>
        </w:rPr>
      </w:pPr>
      <w:r>
        <w:rPr>
          <w:rFonts w:hint="eastAsia" w:ascii="宋体" w:hAnsi="宋体" w:cs="宋体"/>
          <w:sz w:val="28"/>
          <w:szCs w:val="28"/>
        </w:rPr>
        <w:t>电话：</w:t>
      </w:r>
      <w:r>
        <w:rPr>
          <w:rFonts w:hint="eastAsia" w:ascii="宋体" w:hAnsi="宋体" w:cs="宋体"/>
          <w:sz w:val="28"/>
          <w:szCs w:val="28"/>
          <w:lang w:val="en-US" w:eastAsia="zh-CN"/>
        </w:rPr>
        <w:t xml:space="preserve">               </w:t>
      </w:r>
      <w:r>
        <w:rPr>
          <w:rFonts w:hint="eastAsia" w:ascii="宋体" w:hAnsi="宋体" w:cs="宋体"/>
          <w:sz w:val="28"/>
          <w:szCs w:val="28"/>
        </w:rPr>
        <w:t>传真：</w:t>
      </w:r>
      <w:r>
        <w:rPr>
          <w:rFonts w:hint="eastAsia" w:ascii="宋体" w:hAnsi="宋体" w:cs="宋体"/>
          <w:sz w:val="28"/>
          <w:szCs w:val="28"/>
          <w:lang w:val="en-US" w:eastAsia="zh-CN"/>
        </w:rPr>
        <w:t xml:space="preserve">           </w:t>
      </w:r>
    </w:p>
    <w:p>
      <w:pPr>
        <w:spacing w:line="560" w:lineRule="exact"/>
        <w:ind w:left="2100" w:leftChars="1000"/>
        <w:rPr>
          <w:rFonts w:ascii="宋体" w:cs="宋体"/>
          <w:sz w:val="28"/>
          <w:szCs w:val="28"/>
        </w:rPr>
      </w:pPr>
      <w:r>
        <w:rPr>
          <w:rFonts w:hint="eastAsia" w:ascii="宋体" w:hAnsi="宋体" w:cs="宋体"/>
          <w:sz w:val="28"/>
          <w:szCs w:val="28"/>
        </w:rPr>
        <w:t>日期：</w:t>
      </w:r>
      <w:r>
        <w:rPr>
          <w:rFonts w:hint="eastAsia" w:ascii="宋体" w:hAnsi="宋体" w:cs="宋体"/>
          <w:sz w:val="28"/>
          <w:szCs w:val="28"/>
          <w:lang w:val="en-US" w:eastAsia="zh-CN"/>
        </w:rPr>
        <w:t>2021</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pPr>
        <w:rPr>
          <w:rFonts w:ascii="宋体" w:cs="宋体"/>
          <w:b/>
          <w:sz w:val="28"/>
          <w:szCs w:val="28"/>
        </w:rPr>
      </w:pPr>
      <w:r>
        <w:rPr>
          <w:rFonts w:ascii="宋体"/>
          <w:sz w:val="28"/>
          <w:szCs w:val="28"/>
        </w:rPr>
        <w:br w:type="page"/>
      </w:r>
      <w:bookmarkStart w:id="9" w:name="_Hlt16935467"/>
      <w:bookmarkEnd w:id="9"/>
      <w:bookmarkStart w:id="10" w:name="_Toc123786881"/>
      <w:bookmarkStart w:id="11" w:name="_Toc65998016"/>
      <w:bookmarkStart w:id="12" w:name="_Toc26066260"/>
      <w:bookmarkStart w:id="13" w:name="_Toc6397151"/>
      <w:bookmarkStart w:id="14" w:name="_Toc6727972"/>
      <w:bookmarkStart w:id="15" w:name="_Toc491658680"/>
      <w:bookmarkStart w:id="16" w:name="_Toc90779596"/>
      <w:bookmarkStart w:id="17" w:name="_Toc500861027"/>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0"/>
    <w:p>
      <w:pPr>
        <w:widowControl/>
        <w:jc w:val="center"/>
        <w:outlineLvl w:val="4"/>
        <w:rPr>
          <w:rFonts w:ascii="宋体" w:cs="宋体"/>
          <w:b/>
          <w:sz w:val="28"/>
          <w:szCs w:val="28"/>
        </w:rPr>
      </w:pPr>
      <w:bookmarkStart w:id="18" w:name="_Toc123786883"/>
      <w:r>
        <w:rPr>
          <w:rFonts w:hint="eastAsia" w:ascii="宋体" w:hAnsi="宋体" w:cs="宋体"/>
          <w:b/>
          <w:sz w:val="28"/>
          <w:szCs w:val="28"/>
        </w:rPr>
        <w:t>二、法定代表人资格证明书</w:t>
      </w:r>
    </w:p>
    <w:p>
      <w:pPr>
        <w:rPr>
          <w:rFonts w:ascii="宋体" w:cs="宋体"/>
          <w:kern w:val="0"/>
          <w:sz w:val="28"/>
          <w:szCs w:val="28"/>
        </w:rPr>
      </w:pPr>
    </w:p>
    <w:p>
      <w:pPr>
        <w:rPr>
          <w:rFonts w:hint="eastAsia" w:ascii="宋体" w:cs="宋体"/>
          <w:kern w:val="0"/>
          <w:sz w:val="28"/>
          <w:szCs w:val="28"/>
          <w:u w:val="single"/>
          <w:lang w:val="en-US" w:eastAsia="zh-CN"/>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w:t>
      </w:r>
      <w:r>
        <w:rPr>
          <w:rFonts w:hint="eastAsia" w:ascii="宋体" w:hAnsi="宋体" w:cs="宋体"/>
          <w:kern w:val="0"/>
          <w:sz w:val="28"/>
          <w:szCs w:val="28"/>
          <w:lang w:val="en-US" w:eastAsia="zh-CN"/>
        </w:rPr>
        <w:t xml:space="preserve">  </w:t>
      </w:r>
      <w:r>
        <w:rPr>
          <w:rFonts w:hint="eastAsia" w:ascii="宋体" w:hAnsi="宋体" w:cs="宋体"/>
          <w:kern w:val="0"/>
          <w:sz w:val="28"/>
          <w:szCs w:val="28"/>
        </w:rPr>
        <w:t>性别：</w:t>
      </w:r>
      <w:r>
        <w:rPr>
          <w:rFonts w:hint="eastAsia" w:ascii="宋体" w:hAnsi="宋体" w:cs="宋体"/>
          <w:kern w:val="0"/>
          <w:sz w:val="28"/>
          <w:szCs w:val="28"/>
          <w:lang w:val="en-US" w:eastAsia="zh-CN"/>
        </w:rPr>
        <w:t xml:space="preserve">   </w:t>
      </w:r>
      <w:r>
        <w:rPr>
          <w:rFonts w:hint="eastAsia" w:ascii="宋体" w:hAnsi="宋体" w:cs="宋体"/>
          <w:kern w:val="0"/>
          <w:sz w:val="28"/>
          <w:szCs w:val="28"/>
        </w:rPr>
        <w:t>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cs="宋体"/>
          <w:bCs/>
          <w:sz w:val="28"/>
          <w:u w:val="single"/>
          <w:lang w:val="en-US" w:eastAsia="zh-CN"/>
        </w:rPr>
        <w:t>西大附中周边道路二期（一标段）项目</w:t>
      </w:r>
      <w:r>
        <w:rPr>
          <w:rFonts w:hint="eastAsia" w:ascii="宋体" w:hAnsi="宋体" w:cs="宋体"/>
          <w:bCs/>
          <w:sz w:val="28"/>
          <w:u w:val="single"/>
        </w:rPr>
        <w:t>工程</w:t>
      </w:r>
      <w:r>
        <w:rPr>
          <w:rFonts w:hint="eastAsia" w:ascii="宋体" w:hAnsi="宋体" w:cs="宋体"/>
          <w:bCs/>
          <w:sz w:val="28"/>
          <w:u w:val="single"/>
          <w:lang w:val="en-US" w:eastAsia="zh-CN"/>
        </w:rPr>
        <w:t>商品混凝土采购</w:t>
      </w:r>
      <w:r>
        <w:rPr>
          <w:rFonts w:hint="eastAsia" w:ascii="宋体" w:hAnsi="宋体" w:cs="宋体"/>
          <w:sz w:val="28"/>
          <w:szCs w:val="28"/>
        </w:rPr>
        <w:t>（项目名称）招采（招采编号：</w:t>
      </w:r>
      <w:r>
        <w:rPr>
          <w:rFonts w:hint="eastAsia" w:ascii="宋体" w:hAnsi="宋体" w:cs="宋体"/>
          <w:sz w:val="28"/>
          <w:lang w:val="en-US" w:eastAsia="zh-CN"/>
        </w:rPr>
        <w:t>2021-03-1011</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pict>
          <v:rect id="_x0000_s1027" o:spid="_x0000_s1027" o:spt="1" style="position:absolute;left:0pt;margin-left:-21.5pt;margin-top:24.45pt;height:170.45pt;width:440.6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2021</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widowControl/>
        <w:jc w:val="center"/>
        <w:outlineLvl w:val="4"/>
        <w:rPr>
          <w:rFonts w:ascii="宋体" w:cs="宋体"/>
          <w:b/>
          <w:sz w:val="28"/>
          <w:szCs w:val="28"/>
        </w:rPr>
      </w:pPr>
      <w:r>
        <w:rPr>
          <w:rFonts w:ascii="宋体"/>
          <w:bCs/>
          <w:sz w:val="28"/>
          <w:szCs w:val="28"/>
        </w:rPr>
        <w:br w:type="page"/>
      </w:r>
      <w:bookmarkStart w:id="19" w:name="_Toc123786882"/>
      <w:r>
        <w:rPr>
          <w:rFonts w:hint="eastAsia" w:ascii="宋体" w:hAnsi="宋体" w:cs="宋体"/>
          <w:b/>
          <w:sz w:val="28"/>
          <w:szCs w:val="28"/>
        </w:rPr>
        <w:t>三、法定代表人授权书</w:t>
      </w:r>
      <w:bookmarkEnd w:id="19"/>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bCs/>
          <w:sz w:val="28"/>
          <w:u w:val="single"/>
          <w:lang w:val="en-US" w:eastAsia="zh-CN"/>
        </w:rPr>
        <w:t>西大附中周边道路二期（一标段）项目</w:t>
      </w:r>
      <w:r>
        <w:rPr>
          <w:rFonts w:hint="eastAsia" w:ascii="宋体" w:hAnsi="宋体" w:cs="宋体"/>
          <w:bCs/>
          <w:sz w:val="28"/>
          <w:u w:val="single"/>
        </w:rPr>
        <w:t>工程</w:t>
      </w:r>
      <w:r>
        <w:rPr>
          <w:rFonts w:hint="eastAsia" w:ascii="宋体" w:hAnsi="宋体" w:cs="宋体"/>
          <w:bCs/>
          <w:sz w:val="28"/>
          <w:u w:val="single"/>
          <w:lang w:val="en-US" w:eastAsia="zh-CN"/>
        </w:rPr>
        <w:t>商品混凝土采购</w:t>
      </w:r>
      <w:r>
        <w:rPr>
          <w:rFonts w:hint="eastAsia" w:ascii="宋体" w:hAnsi="宋体" w:cs="宋体"/>
          <w:kern w:val="0"/>
          <w:sz w:val="28"/>
          <w:szCs w:val="28"/>
        </w:rPr>
        <w:t>招采（招采编号：</w:t>
      </w:r>
      <w:r>
        <w:rPr>
          <w:rFonts w:hint="eastAsia" w:ascii="宋体" w:hAnsi="宋体" w:cs="宋体"/>
          <w:sz w:val="28"/>
          <w:lang w:val="en-US" w:eastAsia="zh-CN"/>
        </w:rPr>
        <w:t>2021-03-1011</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Rectangle 2" o:spid="_x0000_s1026" o:spt="1" style="position:absolute;left:0pt;margin-left:-21.1pt;margin-top:24.7pt;height:157.55pt;width:448.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法定代表人：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（签字或盖章）</w:t>
      </w:r>
    </w:p>
    <w:p>
      <w:pPr>
        <w:rPr>
          <w:rFonts w:ascii="宋体" w:cs="宋体"/>
          <w:kern w:val="0"/>
          <w:sz w:val="28"/>
          <w:szCs w:val="28"/>
        </w:rPr>
      </w:pPr>
      <w:r>
        <w:rPr>
          <w:rFonts w:hint="eastAsia" w:ascii="宋体" w:hAnsi="宋体" w:cs="宋体"/>
          <w:kern w:val="0"/>
          <w:sz w:val="28"/>
          <w:szCs w:val="28"/>
        </w:rPr>
        <w:t>委托代理人：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2021</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18"/>
    <w:p>
      <w:pPr>
        <w:widowControl/>
        <w:numPr>
          <w:ilvl w:val="255"/>
          <w:numId w:val="0"/>
        </w:numPr>
        <w:outlineLvl w:val="4"/>
        <w:rPr>
          <w:rFonts w:ascii="宋体" w:cs="宋体"/>
          <w:b/>
          <w:sz w:val="28"/>
          <w:szCs w:val="28"/>
        </w:rPr>
      </w:pPr>
      <w:bookmarkStart w:id="20" w:name="_Toc123786886"/>
    </w:p>
    <w:p>
      <w:pPr>
        <w:widowControl/>
        <w:numPr>
          <w:ilvl w:val="255"/>
          <w:numId w:val="0"/>
        </w:numPr>
        <w:jc w:val="center"/>
        <w:outlineLvl w:val="4"/>
        <w:rPr>
          <w:rFonts w:ascii="宋体" w:hAnsi="宋体" w:cs="宋体"/>
          <w:b/>
          <w:sz w:val="28"/>
          <w:szCs w:val="28"/>
          <w:highlight w:val="none"/>
        </w:rPr>
      </w:pPr>
      <w:r>
        <w:rPr>
          <w:rFonts w:ascii="Times New Roman" w:hAnsi="Times New Roman" w:cs="宋体"/>
          <w:sz w:val="28"/>
          <w:szCs w:val="28"/>
        </w:rPr>
        <w:br w:type="page"/>
      </w:r>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p>
    <w:p>
      <w:pPr>
        <w:widowControl/>
        <w:numPr>
          <w:ilvl w:val="255"/>
          <w:numId w:val="0"/>
        </w:numPr>
        <w:ind w:firstLine="7197" w:firstLineChars="2987"/>
        <w:jc w:val="left"/>
        <w:outlineLvl w:val="4"/>
        <w:rPr>
          <w:rFonts w:hint="eastAsia" w:ascii="宋体" w:hAnsi="宋体" w:cs="宋体"/>
          <w:b/>
          <w:sz w:val="24"/>
          <w:szCs w:val="24"/>
          <w:highlight w:val="none"/>
        </w:rPr>
      </w:pPr>
      <w:r>
        <w:rPr>
          <w:rFonts w:ascii="宋体" w:hAnsi="宋体" w:cs="宋体"/>
          <w:b/>
          <w:sz w:val="24"/>
          <w:szCs w:val="24"/>
          <w:highlight w:val="none"/>
        </w:rPr>
        <w:t>单位：元</w:t>
      </w:r>
    </w:p>
    <w:tbl>
      <w:tblPr>
        <w:tblStyle w:val="7"/>
        <w:tblW w:w="10080"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440"/>
        <w:gridCol w:w="1395"/>
        <w:gridCol w:w="498"/>
        <w:gridCol w:w="1242"/>
        <w:gridCol w:w="990"/>
        <w:gridCol w:w="1470"/>
        <w:gridCol w:w="775"/>
        <w:gridCol w:w="98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585"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440"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395"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规格型号</w:t>
            </w:r>
          </w:p>
        </w:tc>
        <w:tc>
          <w:tcPr>
            <w:tcW w:w="498"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计量单位</w:t>
            </w:r>
          </w:p>
        </w:tc>
        <w:tc>
          <w:tcPr>
            <w:tcW w:w="1242"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暂定数量</w:t>
            </w:r>
          </w:p>
        </w:tc>
        <w:tc>
          <w:tcPr>
            <w:tcW w:w="2460"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限价（含税）</w:t>
            </w:r>
          </w:p>
        </w:tc>
        <w:tc>
          <w:tcPr>
            <w:tcW w:w="1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报价（含税）</w:t>
            </w:r>
          </w:p>
        </w:tc>
        <w:tc>
          <w:tcPr>
            <w:tcW w:w="705"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85"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440"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395"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498"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242"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99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47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705"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lang w:val="en-US" w:eastAsia="zh-CN" w:bidi="ar"/>
              </w:rPr>
              <w:t>C10</w:t>
            </w:r>
            <w:r>
              <w:rPr>
                <w:rFonts w:asciiTheme="minorEastAsia" w:hAnsiTheme="minorEastAsia" w:eastAsiaTheme="minorEastAsia" w:cstheme="minorEastAsia"/>
                <w:kern w:val="0"/>
                <w:sz w:val="24"/>
                <w:szCs w:val="24"/>
                <w:lang w:val="en-US" w:eastAsia="zh-CN" w:bidi="ar"/>
              </w:rPr>
              <w:t>细石</w:t>
            </w:r>
          </w:p>
        </w:tc>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5.60 </w:t>
            </w:r>
          </w:p>
        </w:tc>
        <w:tc>
          <w:tcPr>
            <w:tcW w:w="99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365.00 </w:t>
            </w:r>
          </w:p>
        </w:tc>
        <w:tc>
          <w:tcPr>
            <w:tcW w:w="147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2044.00</w:t>
            </w:r>
          </w:p>
        </w:tc>
        <w:tc>
          <w:tcPr>
            <w:tcW w:w="775"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705"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C15</w:t>
            </w:r>
          </w:p>
        </w:tc>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450.97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355.00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160094.35</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C20</w:t>
            </w:r>
          </w:p>
        </w:tc>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894.76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355.00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317639.80</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C25</w:t>
            </w:r>
          </w:p>
        </w:tc>
        <w:tc>
          <w:tcPr>
            <w:tcW w:w="4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8627.49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365.00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3149033.85</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C30</w:t>
            </w:r>
          </w:p>
        </w:tc>
        <w:tc>
          <w:tcPr>
            <w:tcW w:w="4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3254.79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375.00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1220546.25</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C35</w:t>
            </w:r>
          </w:p>
        </w:tc>
        <w:tc>
          <w:tcPr>
            <w:tcW w:w="4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73.33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390.00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28598.70</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7</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C40</w:t>
            </w:r>
          </w:p>
        </w:tc>
        <w:tc>
          <w:tcPr>
            <w:tcW w:w="4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697.02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410.00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285778.20</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8</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C50</w:t>
            </w:r>
          </w:p>
        </w:tc>
        <w:tc>
          <w:tcPr>
            <w:tcW w:w="4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980.32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460.00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450947.20</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9</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商品混凝土</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lang w:val="en-US" w:eastAsia="zh-CN" w:bidi="ar"/>
              </w:rPr>
              <w:t>C50</w:t>
            </w:r>
            <w:r>
              <w:rPr>
                <w:rFonts w:asciiTheme="minorEastAsia" w:hAnsiTheme="minorEastAsia" w:eastAsiaTheme="minorEastAsia" w:cstheme="minorEastAsia"/>
                <w:kern w:val="0"/>
                <w:sz w:val="24"/>
                <w:szCs w:val="24"/>
                <w:lang w:val="en-US" w:eastAsia="zh-CN" w:bidi="ar"/>
              </w:rPr>
              <w:t>钢纤维</w:t>
            </w:r>
          </w:p>
        </w:tc>
        <w:tc>
          <w:tcPr>
            <w:tcW w:w="4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1.08 </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460.00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496.80</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10</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47米汽车泵</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u w:val="none"/>
                <w:lang w:val="en-US" w:eastAsia="zh-CN" w:bidi="ar"/>
              </w:rPr>
            </w:pPr>
          </w:p>
        </w:tc>
        <w:tc>
          <w:tcPr>
            <w:tcW w:w="4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m³</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14985.36</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30.00 </w:t>
            </w:r>
          </w:p>
        </w:tc>
        <w:tc>
          <w:tcPr>
            <w:tcW w:w="147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449560.80 </w:t>
            </w:r>
          </w:p>
        </w:tc>
        <w:tc>
          <w:tcPr>
            <w:tcW w:w="775" w:type="dxa"/>
            <w:tcBorders>
              <w:lef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980"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5"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160"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合计（元）</w:t>
            </w:r>
          </w:p>
        </w:tc>
        <w:tc>
          <w:tcPr>
            <w:tcW w:w="2460" w:type="dxa"/>
            <w:gridSpan w:val="2"/>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color w:val="000000"/>
                <w:kern w:val="0"/>
                <w:sz w:val="24"/>
                <w:szCs w:val="24"/>
                <w:u w:val="none"/>
                <w:lang w:bidi="ar"/>
              </w:rPr>
              <w:t xml:space="preserve">6064739.95 </w:t>
            </w:r>
          </w:p>
        </w:tc>
        <w:tc>
          <w:tcPr>
            <w:tcW w:w="1755" w:type="dxa"/>
            <w:gridSpan w:val="2"/>
            <w:tcBorders>
              <w:left w:val="single" w:color="auto" w:sz="4" w:space="0"/>
              <w:bottom w:val="single" w:color="auto" w:sz="4" w:space="0"/>
            </w:tcBorders>
            <w:shd w:val="clear" w:color="auto" w:fill="auto"/>
          </w:tcPr>
          <w:p>
            <w:pPr>
              <w:widowControl/>
              <w:spacing w:line="240" w:lineRule="auto"/>
              <w:jc w:val="center"/>
              <w:textAlignment w:val="center"/>
              <w:rPr>
                <w:rFonts w:hint="eastAsia" w:ascii="宋体" w:hAnsi="宋体" w:eastAsia="宋体" w:cs="宋体"/>
                <w:i w:val="0"/>
                <w:color w:val="000000"/>
                <w:kern w:val="0"/>
                <w:sz w:val="24"/>
                <w:szCs w:val="24"/>
                <w:u w:val="none"/>
                <w:lang w:val="en-US" w:eastAsia="zh-CN" w:bidi="ar"/>
              </w:rPr>
            </w:pPr>
          </w:p>
          <w:p>
            <w:pPr>
              <w:widowControl/>
              <w:spacing w:line="240" w:lineRule="auto"/>
              <w:jc w:val="center"/>
              <w:textAlignment w:val="center"/>
              <w:rPr>
                <w:rFonts w:hint="eastAsia" w:asciiTheme="minorEastAsia" w:hAnsiTheme="minorEastAsia" w:eastAsiaTheme="minorEastAsia" w:cstheme="minorEastAsia"/>
                <w:color w:val="000000"/>
                <w:kern w:val="0"/>
                <w:sz w:val="24"/>
                <w:szCs w:val="24"/>
                <w:u w:val="none"/>
                <w:lang w:bidi="ar"/>
              </w:rPr>
            </w:pPr>
          </w:p>
        </w:tc>
        <w:tc>
          <w:tcPr>
            <w:tcW w:w="705"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p>
        </w:tc>
      </w:tr>
    </w:tbl>
    <w:p>
      <w:pPr>
        <w:numPr>
          <w:ilvl w:val="255"/>
          <w:numId w:val="0"/>
        </w:numPr>
        <w:tabs>
          <w:tab w:val="left" w:pos="9620"/>
        </w:tabs>
        <w:spacing w:line="440" w:lineRule="exact"/>
        <w:ind w:firstLine="120" w:firstLineChars="50"/>
        <w:jc w:val="left"/>
        <w:rPr>
          <w:rFonts w:hint="eastAsia" w:ascii="Times New Roman" w:hAnsi="Times New Roman" w:cs="宋体"/>
          <w:sz w:val="28"/>
          <w:szCs w:val="28"/>
        </w:rPr>
      </w:pPr>
      <w:r>
        <w:rPr>
          <w:rFonts w:hint="eastAsia" w:ascii="Times New Roman" w:hAnsi="Times New Roman" w:cs="Times New Roman"/>
          <w:color w:val="auto"/>
          <w:kern w:val="0"/>
          <w:sz w:val="24"/>
          <w:szCs w:val="24"/>
          <w:highlight w:val="none"/>
        </w:rPr>
        <w:t>备注：</w:t>
      </w:r>
      <w:r>
        <w:rPr>
          <w:rFonts w:hint="eastAsia" w:ascii="Times New Roman" w:hAnsi="Times New Roman" w:cs="Times New Roman"/>
          <w:color w:val="auto"/>
          <w:kern w:val="0"/>
          <w:sz w:val="24"/>
          <w:szCs w:val="24"/>
          <w:highlight w:val="none"/>
          <w:lang w:eastAsia="zh-CN"/>
        </w:rPr>
        <w:t>以上</w:t>
      </w:r>
      <w:r>
        <w:rPr>
          <w:rFonts w:hint="eastAsia" w:ascii="Times New Roman" w:hAnsi="Times New Roman"/>
          <w:kern w:val="0"/>
          <w:sz w:val="24"/>
          <w:szCs w:val="24"/>
          <w:highlight w:val="none"/>
        </w:rPr>
        <w:t>最高单价限价为到场含税价，含材料费、运输费、运输损耗费，税金(</w:t>
      </w:r>
      <w:r>
        <w:rPr>
          <w:rFonts w:hint="eastAsia" w:ascii="Times New Roman" w:hAnsi="Times New Roman"/>
          <w:kern w:val="0"/>
          <w:sz w:val="24"/>
          <w:szCs w:val="24"/>
          <w:highlight w:val="none"/>
          <w:lang w:eastAsia="zh-CN"/>
        </w:rPr>
        <w:t>税率为</w:t>
      </w:r>
      <w:r>
        <w:rPr>
          <w:rFonts w:hint="eastAsia" w:ascii="Times New Roman" w:hAnsi="Times New Roman"/>
          <w:kern w:val="0"/>
          <w:sz w:val="24"/>
          <w:szCs w:val="24"/>
          <w:highlight w:val="none"/>
        </w:rPr>
        <w:t>3%)等一切相关费用。</w:t>
      </w:r>
    </w:p>
    <w:p>
      <w:pPr>
        <w:ind w:firstLine="2800" w:firstLineChars="1000"/>
        <w:rPr>
          <w:rFonts w:ascii="Times New Roman" w:hAnsi="Times New Roman" w:cs="宋体"/>
          <w:sz w:val="28"/>
          <w:szCs w:val="28"/>
        </w:rPr>
      </w:pPr>
      <w:r>
        <w:rPr>
          <w:rFonts w:hint="eastAsia" w:ascii="Times New Roman" w:hAnsi="Times New Roman" w:cs="宋体"/>
          <w:sz w:val="28"/>
          <w:szCs w:val="28"/>
        </w:rPr>
        <w:t>投标人：</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（签字）</w:t>
      </w:r>
    </w:p>
    <w:p>
      <w:pPr>
        <w:ind w:firstLine="2800" w:firstLineChars="1000"/>
        <w:rPr>
          <w:rFonts w:hint="eastAsia" w:ascii="Times New Roman" w:hAnsi="Times New Roman" w:cs="宋体"/>
          <w:sz w:val="28"/>
          <w:szCs w:val="28"/>
        </w:rPr>
      </w:pPr>
      <w:r>
        <w:rPr>
          <w:rFonts w:hint="eastAsia" w:ascii="Times New Roman" w:hAnsi="Times New Roman" w:cs="宋体"/>
          <w:sz w:val="28"/>
          <w:szCs w:val="28"/>
        </w:rPr>
        <w:t>日期：</w:t>
      </w:r>
      <w:r>
        <w:rPr>
          <w:rFonts w:hint="eastAsia" w:ascii="Times New Roman" w:hAnsi="Times New Roman" w:cs="宋体"/>
          <w:sz w:val="28"/>
          <w:szCs w:val="28"/>
          <w:lang w:val="en-US" w:eastAsia="zh-CN"/>
        </w:rPr>
        <w:t>2021</w:t>
      </w:r>
      <w:r>
        <w:rPr>
          <w:rFonts w:hint="eastAsia" w:ascii="Times New Roman" w:hAnsi="Times New Roman" w:cs="宋体"/>
          <w:sz w:val="28"/>
          <w:szCs w:val="28"/>
        </w:rPr>
        <w:t>年</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月</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日</w:t>
      </w:r>
    </w:p>
    <w:p>
      <w:pPr>
        <w:widowControl/>
        <w:ind w:firstLine="3012" w:firstLineChars="1000"/>
        <w:jc w:val="both"/>
        <w:rPr>
          <w:rFonts w:hint="eastAsia" w:ascii="宋体" w:hAnsi="宋体" w:cs="宋体"/>
          <w:b/>
          <w:sz w:val="30"/>
        </w:rPr>
      </w:pPr>
    </w:p>
    <w:p>
      <w:pPr>
        <w:widowControl/>
        <w:ind w:firstLine="3012" w:firstLineChars="1000"/>
        <w:jc w:val="both"/>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bCs/>
          <w:sz w:val="44"/>
          <w:szCs w:val="44"/>
        </w:rPr>
      </w:pPr>
      <w:r>
        <w:rPr>
          <w:rFonts w:hint="eastAsia"/>
          <w:b/>
          <w:bCs/>
          <w:sz w:val="44"/>
          <w:szCs w:val="44"/>
          <w:lang w:val="en-US" w:eastAsia="zh-CN"/>
        </w:rPr>
        <w:t>西大附中周边道路二期（一标段）项目</w:t>
      </w:r>
      <w:r>
        <w:rPr>
          <w:rFonts w:hint="eastAsia"/>
          <w:b/>
          <w:bCs/>
          <w:sz w:val="44"/>
          <w:szCs w:val="44"/>
        </w:rPr>
        <w:t>工程</w:t>
      </w:r>
    </w:p>
    <w:p>
      <w:pPr>
        <w:spacing w:line="560" w:lineRule="exact"/>
        <w:jc w:val="center"/>
        <w:rPr>
          <w:b/>
          <w:bCs/>
          <w:sz w:val="44"/>
          <w:szCs w:val="44"/>
        </w:rPr>
      </w:pPr>
      <w:r>
        <w:rPr>
          <w:rFonts w:hint="eastAsia"/>
          <w:b/>
          <w:bCs/>
          <w:sz w:val="44"/>
          <w:szCs w:val="44"/>
          <w:lang w:val="en-US" w:eastAsia="zh-CN"/>
        </w:rPr>
        <w:t>商品混凝土</w:t>
      </w:r>
      <w:r>
        <w:rPr>
          <w:rFonts w:hint="eastAsia"/>
          <w:b/>
          <w:bCs/>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hint="eastAsia" w:ascii="Calibri" w:hAnsi="Calibri" w:cs="宋体"/>
          <w:b/>
          <w:sz w:val="32"/>
          <w:szCs w:val="32"/>
          <w:u w:val="single"/>
          <w:lang w:val="en-US" w:eastAsia="zh-CN"/>
        </w:rPr>
        <w:t>2021-03-1011</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lang w:val="en-US" w:eastAsia="zh-CN"/>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w:t>
      </w:r>
      <w:r>
        <w:rPr>
          <w:rFonts w:hint="eastAsia" w:cs="宋体"/>
          <w:b/>
          <w:sz w:val="32"/>
          <w:szCs w:val="32"/>
          <w:lang w:val="en-US" w:eastAsia="zh-CN"/>
        </w:rPr>
        <w:t xml:space="preserve"> 2021</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bookmarkEnd w:id="11"/>
    <w:bookmarkEnd w:id="12"/>
    <w:bookmarkEnd w:id="13"/>
    <w:bookmarkEnd w:id="14"/>
    <w:bookmarkEnd w:id="15"/>
    <w:bookmarkEnd w:id="16"/>
    <w:bookmarkEnd w:id="17"/>
    <w:bookmarkEnd w:id="20"/>
    <w:p>
      <w:pPr>
        <w:widowControl/>
        <w:jc w:val="center"/>
        <w:outlineLvl w:val="4"/>
      </w:pPr>
    </w:p>
    <w:sectPr>
      <w:footerReference r:id="rId3" w:type="default"/>
      <w:pgSz w:w="11906" w:h="16838"/>
      <w:pgMar w:top="1417" w:right="1134" w:bottom="1417" w:left="1417" w:header="283" w:footer="283"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F2B73"/>
    <w:rsid w:val="00144273"/>
    <w:rsid w:val="00151A52"/>
    <w:rsid w:val="001D1F18"/>
    <w:rsid w:val="001F2972"/>
    <w:rsid w:val="00211B64"/>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9842B8"/>
    <w:rsid w:val="009A6B63"/>
    <w:rsid w:val="009B0160"/>
    <w:rsid w:val="00A728D8"/>
    <w:rsid w:val="00A768D6"/>
    <w:rsid w:val="00A9651D"/>
    <w:rsid w:val="00AD59BB"/>
    <w:rsid w:val="00AE43E3"/>
    <w:rsid w:val="00B47ADD"/>
    <w:rsid w:val="00B57728"/>
    <w:rsid w:val="00B6714F"/>
    <w:rsid w:val="00B70C02"/>
    <w:rsid w:val="00B71FF9"/>
    <w:rsid w:val="00BC5A45"/>
    <w:rsid w:val="00BE1AFB"/>
    <w:rsid w:val="00C11603"/>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61DEA"/>
    <w:rsid w:val="00EA5F80"/>
    <w:rsid w:val="00EE3D58"/>
    <w:rsid w:val="00EF267E"/>
    <w:rsid w:val="00F160EC"/>
    <w:rsid w:val="00F304D9"/>
    <w:rsid w:val="00F31016"/>
    <w:rsid w:val="00FA240D"/>
    <w:rsid w:val="067F0660"/>
    <w:rsid w:val="07095E8C"/>
    <w:rsid w:val="07FB6F19"/>
    <w:rsid w:val="0A2535FD"/>
    <w:rsid w:val="0A2A3D86"/>
    <w:rsid w:val="0B3A780A"/>
    <w:rsid w:val="0C4275DA"/>
    <w:rsid w:val="0DEB2D5D"/>
    <w:rsid w:val="0E3365A1"/>
    <w:rsid w:val="0F04372B"/>
    <w:rsid w:val="13FB56B3"/>
    <w:rsid w:val="1783596C"/>
    <w:rsid w:val="1B396C04"/>
    <w:rsid w:val="1BE4095E"/>
    <w:rsid w:val="21DC78E0"/>
    <w:rsid w:val="221E4189"/>
    <w:rsid w:val="22F8495F"/>
    <w:rsid w:val="249C4516"/>
    <w:rsid w:val="27040388"/>
    <w:rsid w:val="27D838BC"/>
    <w:rsid w:val="29F052DC"/>
    <w:rsid w:val="2D60285C"/>
    <w:rsid w:val="2D88544B"/>
    <w:rsid w:val="301E7A65"/>
    <w:rsid w:val="30C86BAB"/>
    <w:rsid w:val="31900B3B"/>
    <w:rsid w:val="32B82210"/>
    <w:rsid w:val="333D3E3E"/>
    <w:rsid w:val="3A927214"/>
    <w:rsid w:val="3BE10814"/>
    <w:rsid w:val="3C1F4314"/>
    <w:rsid w:val="3E1E083D"/>
    <w:rsid w:val="3F337C7B"/>
    <w:rsid w:val="3FE404AA"/>
    <w:rsid w:val="411655E6"/>
    <w:rsid w:val="433B4700"/>
    <w:rsid w:val="436A35DD"/>
    <w:rsid w:val="44EB4EDC"/>
    <w:rsid w:val="458402E2"/>
    <w:rsid w:val="497E55C1"/>
    <w:rsid w:val="49A8593E"/>
    <w:rsid w:val="4FB913F4"/>
    <w:rsid w:val="50905323"/>
    <w:rsid w:val="50F37175"/>
    <w:rsid w:val="51421792"/>
    <w:rsid w:val="514D2002"/>
    <w:rsid w:val="5B577C04"/>
    <w:rsid w:val="5D1C6F80"/>
    <w:rsid w:val="5E087601"/>
    <w:rsid w:val="5EBF02EE"/>
    <w:rsid w:val="60B96049"/>
    <w:rsid w:val="617E67D5"/>
    <w:rsid w:val="623F1A12"/>
    <w:rsid w:val="62C86A75"/>
    <w:rsid w:val="63761680"/>
    <w:rsid w:val="63FA040B"/>
    <w:rsid w:val="662D347C"/>
    <w:rsid w:val="66D13FEF"/>
    <w:rsid w:val="68C24E3B"/>
    <w:rsid w:val="6A8A1F3F"/>
    <w:rsid w:val="6BB353F7"/>
    <w:rsid w:val="6C240562"/>
    <w:rsid w:val="6E4614E6"/>
    <w:rsid w:val="6F35522F"/>
    <w:rsid w:val="6FFD0147"/>
    <w:rsid w:val="7033309B"/>
    <w:rsid w:val="709E1FAD"/>
    <w:rsid w:val="70CD70E7"/>
    <w:rsid w:val="732F2432"/>
    <w:rsid w:val="73B01B47"/>
    <w:rsid w:val="73EA1E5C"/>
    <w:rsid w:val="745E4F8B"/>
    <w:rsid w:val="75545035"/>
    <w:rsid w:val="75F7722E"/>
    <w:rsid w:val="76C86DF1"/>
    <w:rsid w:val="76EC27B3"/>
    <w:rsid w:val="784A5A9D"/>
    <w:rsid w:val="792E42BE"/>
    <w:rsid w:val="7BB613E4"/>
    <w:rsid w:val="7C505C4C"/>
    <w:rsid w:val="7E10447D"/>
    <w:rsid w:val="7E500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 w:type="character" w:customStyle="1" w:styleId="13">
    <w:name w:val="font01"/>
    <w:basedOn w:val="8"/>
    <w:qFormat/>
    <w:uiPriority w:val="0"/>
    <w:rPr>
      <w:rFonts w:hint="eastAsia" w:ascii="宋体" w:hAnsi="宋体" w:eastAsia="宋体" w:cs="宋体"/>
      <w:color w:val="000000"/>
      <w:sz w:val="22"/>
      <w:szCs w:val="22"/>
      <w:u w:val="none"/>
    </w:rPr>
  </w:style>
  <w:style w:type="character" w:customStyle="1" w:styleId="14">
    <w:name w:val="font11"/>
    <w:basedOn w:val="8"/>
    <w:qFormat/>
    <w:uiPriority w:val="0"/>
    <w:rPr>
      <w:rFonts w:hint="default" w:ascii="Arial" w:hAnsi="Arial" w:cs="Arial"/>
      <w:color w:val="000000"/>
      <w:sz w:val="22"/>
      <w:szCs w:val="22"/>
      <w:u w:val="none"/>
    </w:rPr>
  </w:style>
  <w:style w:type="character" w:customStyle="1" w:styleId="15">
    <w:name w:val="font31"/>
    <w:basedOn w:val="8"/>
    <w:qFormat/>
    <w:uiPriority w:val="0"/>
    <w:rPr>
      <w:rFonts w:hint="default" w:ascii="Arial" w:hAnsi="Arial" w:cs="Arial"/>
      <w:color w:val="000000"/>
      <w:sz w:val="22"/>
      <w:szCs w:val="22"/>
      <w:u w:val="none"/>
    </w:rPr>
  </w:style>
  <w:style w:type="character" w:customStyle="1" w:styleId="16">
    <w:name w:val="font4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29</Pages>
  <Words>2050</Words>
  <Characters>11691</Characters>
  <Lines>97</Lines>
  <Paragraphs>27</Paragraphs>
  <TotalTime>25</TotalTime>
  <ScaleCrop>false</ScaleCrop>
  <LinksUpToDate>false</LinksUpToDate>
  <CharactersWithSpaces>13714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2021-01-22T00:16:00Z</cp:lastPrinted>
  <dcterms:modified xsi:type="dcterms:W3CDTF">2021-03-12T02:09:24Z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