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ind w:firstLine="177" w:firstLineChars="50"/>
        <w:jc w:val="center"/>
        <w:outlineLvl w:val="3"/>
        <w:rPr>
          <w:rFonts w:hint="eastAsia" w:ascii="黑体" w:hAnsi="宋体" w:eastAsia="黑体"/>
          <w:b/>
          <w:w w:val="80"/>
          <w:sz w:val="44"/>
          <w:szCs w:val="44"/>
          <w:lang w:eastAsia="zh-CN"/>
        </w:rPr>
      </w:pPr>
      <w:r>
        <w:rPr>
          <w:rFonts w:hint="eastAsia" w:ascii="黑体" w:hAnsi="宋体" w:eastAsia="黑体"/>
          <w:b/>
          <w:w w:val="80"/>
          <w:sz w:val="44"/>
          <w:szCs w:val="44"/>
          <w:lang w:eastAsia="zh-CN"/>
        </w:rPr>
        <w:t>璧山国家高新区景山人才培育中心基础设施建设项目</w:t>
      </w:r>
    </w:p>
    <w:p>
      <w:pPr>
        <w:tabs>
          <w:tab w:val="left" w:pos="670"/>
          <w:tab w:val="center" w:pos="4252"/>
        </w:tabs>
        <w:spacing w:line="360" w:lineRule="auto"/>
        <w:ind w:firstLine="221" w:firstLineChars="50"/>
        <w:jc w:val="center"/>
        <w:outlineLvl w:val="3"/>
        <w:rPr>
          <w:rFonts w:hint="eastAsia" w:ascii="黑体" w:hAnsi="宋体" w:eastAsia="黑体"/>
          <w:sz w:val="44"/>
          <w:szCs w:val="44"/>
          <w:lang w:eastAsia="zh-CN"/>
        </w:rPr>
      </w:pPr>
      <w:r>
        <w:rPr>
          <w:rFonts w:hint="eastAsia" w:ascii="黑体" w:hAnsi="宋体" w:eastAsia="黑体"/>
          <w:b/>
          <w:sz w:val="44"/>
          <w:szCs w:val="44"/>
          <w:lang w:eastAsia="zh-CN"/>
        </w:rPr>
        <w:t>基础及主体工程</w:t>
      </w:r>
      <w:r>
        <w:rPr>
          <w:rFonts w:hint="eastAsia" w:ascii="黑体" w:hAnsi="宋体" w:eastAsia="黑体"/>
          <w:b/>
          <w:sz w:val="44"/>
          <w:szCs w:val="44"/>
        </w:rPr>
        <w:t>劳务分包</w:t>
      </w:r>
      <w:r>
        <w:rPr>
          <w:rFonts w:hint="eastAsia" w:ascii="黑体" w:hAnsi="宋体" w:eastAsia="黑体"/>
          <w:b/>
          <w:sz w:val="44"/>
          <w:szCs w:val="44"/>
          <w:lang w:eastAsia="zh-CN"/>
        </w:rPr>
        <w:t>（第二次）</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2021-02-1007                 </w:t>
      </w:r>
      <w:r>
        <w:rPr>
          <w:rFonts w:hint="eastAsia" w:ascii="宋体" w:hAnsi="宋体" w:eastAsia="宋体" w:cs="宋体"/>
          <w:sz w:val="28"/>
          <w:szCs w:val="22"/>
        </w:rPr>
        <w:t xml:space="preserve">   </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2021</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widowControl/>
        <w:tabs>
          <w:tab w:val="left" w:pos="670"/>
          <w:tab w:val="center" w:pos="4252"/>
        </w:tabs>
        <w:spacing w:line="360" w:lineRule="auto"/>
        <w:ind w:firstLine="700" w:firstLineChars="250"/>
        <w:jc w:val="both"/>
        <w:outlineLvl w:val="3"/>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璧山国家高新区景山人才培育中心基础设施建设项目基础及主体工程</w:t>
      </w:r>
      <w:r>
        <w:rPr>
          <w:rFonts w:hint="eastAsia" w:ascii="宋体" w:hAnsi="宋体" w:eastAsia="宋体" w:cs="宋体"/>
          <w:sz w:val="28"/>
          <w:szCs w:val="22"/>
        </w:rPr>
        <w:t>劳务分包</w:t>
      </w:r>
      <w:r>
        <w:rPr>
          <w:rFonts w:hint="eastAsia" w:ascii="宋体" w:hAnsi="宋体" w:eastAsia="宋体" w:cs="宋体"/>
          <w:sz w:val="28"/>
          <w:szCs w:val="22"/>
          <w:lang w:eastAsia="zh-CN"/>
        </w:rPr>
        <w:t>（第二次）</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 w:val="0"/>
          <w:bCs/>
          <w:sz w:val="28"/>
          <w:szCs w:val="22"/>
          <w:lang w:eastAsia="zh-CN"/>
        </w:rPr>
        <w:t>璧山国家高新区景山人才培育中心基础设施建设项目基础及主体工程</w:t>
      </w:r>
      <w:r>
        <w:rPr>
          <w:rFonts w:hint="eastAsia" w:ascii="宋体" w:hAnsi="宋体" w:eastAsia="宋体" w:cs="宋体"/>
          <w:sz w:val="28"/>
          <w:szCs w:val="22"/>
        </w:rPr>
        <w:t>劳务分包。</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2021-02-1007</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璧山区城北小学东侧地块及璧城组团北部</w:t>
      </w:r>
      <w:r>
        <w:rPr>
          <w:rFonts w:hint="eastAsia" w:ascii="宋体" w:hAnsi="宋体" w:eastAsia="宋体" w:cs="宋体"/>
          <w:bCs/>
          <w:sz w:val="28"/>
          <w:szCs w:val="22"/>
        </w:rPr>
        <w:t xml:space="preserve"> 。</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w:t>
      </w:r>
      <w:r>
        <w:rPr>
          <w:rFonts w:hint="eastAsia" w:ascii="宋体" w:hAnsi="宋体" w:eastAsia="宋体" w:cs="宋体"/>
          <w:bCs/>
          <w:sz w:val="28"/>
          <w:szCs w:val="22"/>
          <w:u w:val="single"/>
          <w:lang w:val="en-US" w:eastAsia="zh-CN"/>
        </w:rPr>
        <w:t>单位负责人为同一人或者存在控股、管理关系的不同单位不能同时参与投标。</w:t>
      </w:r>
      <w:r>
        <w:rPr>
          <w:rFonts w:hint="eastAsia" w:ascii="宋体" w:hAnsi="宋体" w:eastAsia="宋体" w:cs="宋体"/>
          <w:bCs/>
          <w:sz w:val="28"/>
          <w:szCs w:val="22"/>
          <w:u w:val="single"/>
        </w:rPr>
        <w:t xml:space="preserve">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lang w:val="en-US"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3</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30</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3920" w:firstLineChars="14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2021</w:t>
      </w:r>
      <w:r>
        <w:rPr>
          <w:rFonts w:ascii="宋体" w:hAnsi="宋体" w:eastAsia="宋体" w:cs="宋体"/>
          <w:sz w:val="28"/>
          <w:szCs w:val="28"/>
          <w:u w:val="single"/>
        </w:rPr>
        <w:t>年</w:t>
      </w:r>
      <w:r>
        <w:rPr>
          <w:rFonts w:hint="eastAsia" w:ascii="宋体" w:hAnsi="宋体" w:eastAsia="宋体" w:cs="宋体"/>
          <w:sz w:val="28"/>
          <w:szCs w:val="28"/>
          <w:u w:val="single"/>
          <w:lang w:val="en-US" w:eastAsia="zh-CN"/>
        </w:rPr>
        <w:t>3</w:t>
      </w:r>
      <w:r>
        <w:rPr>
          <w:rFonts w:hint="eastAsia" w:ascii="宋体" w:hAnsi="宋体" w:eastAsia="宋体" w:cs="宋体"/>
          <w:sz w:val="28"/>
          <w:szCs w:val="28"/>
          <w:u w:val="single"/>
        </w:rPr>
        <w:t>月</w:t>
      </w:r>
      <w:r>
        <w:rPr>
          <w:rFonts w:hint="eastAsia" w:ascii="宋体" w:hAnsi="宋体" w:eastAsia="宋体" w:cs="宋体"/>
          <w:sz w:val="28"/>
          <w:szCs w:val="28"/>
          <w:u w:val="single"/>
          <w:lang w:val="en-US" w:eastAsia="zh-CN"/>
        </w:rPr>
        <w:t>30</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eastAsia="宋体" w:cs="宋体"/>
                <w:sz w:val="24"/>
                <w:lang w:eastAsia="zh-CN"/>
              </w:rPr>
            </w:pPr>
            <w:r>
              <w:rPr>
                <w:rFonts w:hint="eastAsia" w:ascii="宋体" w:hAnsi="宋体" w:eastAsia="宋体" w:cs="宋体"/>
                <w:color w:val="000000"/>
                <w:kern w:val="0"/>
                <w:sz w:val="24"/>
                <w:lang w:eastAsia="zh-CN"/>
              </w:rPr>
              <w:t>璧山国家高新区景山人才培育中心基础设施建设项目基础及主体工程劳务分包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eastAsia="宋体" w:cs="宋体"/>
                <w:sz w:val="24"/>
                <w:lang w:eastAsia="zh-CN"/>
              </w:rPr>
            </w:pPr>
            <w:r>
              <w:rPr>
                <w:rFonts w:hint="eastAsia" w:ascii="宋体" w:hAnsi="宋体" w:eastAsia="宋体" w:cs="宋体"/>
                <w:color w:val="000000"/>
                <w:kern w:val="0"/>
                <w:sz w:val="24"/>
                <w:lang w:eastAsia="zh-CN"/>
              </w:rPr>
              <w:t>璧山区城北小学东侧地块及璧城组团北部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景山人才培育中心工程总占地面积约28952.95㎡，总建筑面积约94214.77㎡。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eastAsia="宋体" w:cs="宋体"/>
                <w:sz w:val="24"/>
                <w:highlight w:val="none"/>
              </w:rPr>
              <w:t>资金来源为：国有资金，出资比例：100%</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2)具有建设行政管理部门批准的劳务分包资质。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璧山国家高新区景山人才培育中心基础设施建设项目基础及主体工程劳务分包</w:t>
            </w:r>
            <w:r>
              <w:rPr>
                <w:rFonts w:hint="eastAsia" w:ascii="宋体" w:hAnsi="宋体" w:cs="宋体"/>
                <w:color w:val="000000"/>
                <w:kern w:val="0"/>
                <w:sz w:val="24"/>
              </w:rPr>
              <w:t>：（1）景山人才培育中心工程施工图范围内的基础土石方工程</w:t>
            </w:r>
            <w:r>
              <w:rPr>
                <w:rFonts w:hint="eastAsia" w:ascii="宋体" w:hAnsi="宋体" w:cs="宋体"/>
                <w:color w:val="000000"/>
                <w:kern w:val="0"/>
                <w:sz w:val="24"/>
                <w:lang w:eastAsia="zh-CN"/>
              </w:rPr>
              <w:t>劳务作业</w:t>
            </w:r>
            <w:r>
              <w:rPr>
                <w:rFonts w:hint="eastAsia" w:ascii="宋体" w:hAnsi="宋体" w:cs="宋体"/>
                <w:color w:val="000000"/>
                <w:kern w:val="0"/>
                <w:sz w:val="24"/>
              </w:rPr>
              <w:t>。（2）景山人才培育中心工程施工图范围内的边坡支护工程</w:t>
            </w:r>
            <w:r>
              <w:rPr>
                <w:rFonts w:hint="eastAsia" w:ascii="宋体" w:hAnsi="宋体" w:cs="宋体"/>
                <w:color w:val="000000"/>
                <w:kern w:val="0"/>
                <w:sz w:val="24"/>
                <w:lang w:eastAsia="zh-CN"/>
              </w:rPr>
              <w:t>劳务作业</w:t>
            </w:r>
            <w:r>
              <w:rPr>
                <w:rFonts w:hint="eastAsia" w:ascii="宋体" w:hAnsi="宋体" w:cs="宋体"/>
                <w:color w:val="000000"/>
                <w:kern w:val="0"/>
                <w:sz w:val="24"/>
              </w:rPr>
              <w:t>。（3）景山人才培育中心工程建筑、结构设计施工图纸、安装设计施工图上的土建内容、建设单位交工标准、图纸会审、会议纪要及设计变更、会议纪要、建筑装修做法表、业主指令所包含的土建工程（除门窗、栏杆百叶、防水、安装、园林绿化、电梯）</w:t>
            </w:r>
            <w:r>
              <w:rPr>
                <w:rFonts w:hint="eastAsia" w:ascii="宋体" w:hAnsi="宋体" w:cs="宋体"/>
                <w:color w:val="000000"/>
                <w:kern w:val="0"/>
                <w:sz w:val="24"/>
                <w:lang w:eastAsia="zh-CN"/>
              </w:rPr>
              <w:t>等劳务工作。具体以施工图设计和招标工程量清单及其编制说明为准。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暂定300日历天，具体以甲方项目部要求为准。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color w:val="000000"/>
                <w:kern w:val="0"/>
                <w:sz w:val="24"/>
                <w:lang w:eastAsia="zh-CN"/>
              </w:rPr>
              <w:t>44525714.83</w:t>
            </w:r>
            <w:r>
              <w:rPr>
                <w:rFonts w:hint="eastAsia" w:ascii="宋体" w:hAnsi="宋体" w:cs="宋体"/>
                <w:color w:val="000000"/>
                <w:kern w:val="0"/>
                <w:sz w:val="24"/>
                <w:szCs w:val="24"/>
                <w:lang w:eastAsia="zh-CN"/>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color w:val="000000"/>
                <w:kern w:val="0"/>
                <w:sz w:val="24"/>
                <w:lang w:eastAsia="zh-CN"/>
              </w:rPr>
              <w:t>（签订合同书缴纳，缴纳后合同生效）</w:t>
            </w:r>
            <w:r>
              <w:rPr>
                <w:rFonts w:ascii="宋体" w:hAnsi="宋体" w:cs="宋体" w:eastAsiaTheme="minorEastAsia"/>
                <w:color w:val="000000"/>
                <w:kern w:val="0"/>
                <w:sz w:val="24"/>
              </w:rPr>
              <w:t>；保证金退还：</w:t>
            </w:r>
            <w:r>
              <w:rPr>
                <w:rFonts w:hint="eastAsia" w:ascii="宋体" w:hAnsi="宋体" w:cs="宋体" w:eastAsiaTheme="minorEastAsia"/>
                <w:color w:val="000000"/>
                <w:kern w:val="0"/>
                <w:sz w:val="24"/>
              </w:rPr>
              <w:t>本工程竣工验收合格且本合同项下劳务分包结算完成，经甲方复审确认加盖公章后</w:t>
            </w:r>
            <w:r>
              <w:rPr>
                <w:rFonts w:ascii="宋体" w:hAnsi="宋体" w:cs="宋体" w:eastAsiaTheme="minorEastAsia"/>
                <w:color w:val="000000"/>
                <w:kern w:val="0"/>
                <w:sz w:val="24"/>
              </w:rPr>
              <w:t>60日内，甲方不计息退还乙方履约保证金（扣除各种违约处罚金）</w:t>
            </w:r>
            <w:r>
              <w:rPr>
                <w:rFonts w:hint="eastAsia" w:ascii="宋体" w:hAnsi="宋体" w:cs="宋体" w:eastAsiaTheme="minorEastAsia"/>
                <w:color w:val="000000"/>
                <w:kern w:val="0"/>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lang w:eastAsia="zh-CN"/>
              </w:rPr>
            </w:pPr>
            <w:r>
              <w:rPr>
                <w:rFonts w:hint="eastAsia" w:ascii="宋体" w:hAnsi="宋体" w:cs="宋体" w:eastAsiaTheme="minorEastAsia"/>
                <w:color w:val="000000"/>
                <w:kern w:val="0"/>
                <w:sz w:val="24"/>
                <w:szCs w:val="24"/>
                <w:lang w:eastAsia="zh-CN"/>
              </w:rPr>
              <w:t>璧山国家高新区景山人才培育中心基础设施建设项目基础及主体工程劳务分包</w:t>
            </w:r>
            <w:r>
              <w:rPr>
                <w:rFonts w:hint="eastAsia" w:ascii="宋体" w:hAnsi="宋体" w:cs="宋体" w:eastAsiaTheme="minorEastAsia"/>
                <w:color w:val="000000"/>
                <w:kern w:val="0"/>
                <w:sz w:val="24"/>
                <w:szCs w:val="24"/>
              </w:rPr>
              <w:t>：</w:t>
            </w:r>
            <w:r>
              <w:rPr>
                <w:rFonts w:hint="eastAsia" w:ascii="宋体" w:hAnsi="宋体" w:cs="宋体"/>
                <w:color w:val="000000"/>
                <w:kern w:val="0"/>
                <w:sz w:val="24"/>
              </w:rPr>
              <w:t>（1）景山人才培育中心工程施工图范围内的基础土石方工程</w:t>
            </w:r>
            <w:r>
              <w:rPr>
                <w:rFonts w:hint="eastAsia" w:ascii="宋体" w:hAnsi="宋体" w:cs="宋体"/>
                <w:color w:val="000000"/>
                <w:kern w:val="0"/>
                <w:sz w:val="24"/>
                <w:lang w:eastAsia="zh-CN"/>
              </w:rPr>
              <w:t>劳务作业</w:t>
            </w:r>
            <w:r>
              <w:rPr>
                <w:rFonts w:hint="eastAsia" w:ascii="宋体" w:hAnsi="宋体" w:cs="宋体"/>
                <w:color w:val="000000"/>
                <w:kern w:val="0"/>
                <w:sz w:val="24"/>
              </w:rPr>
              <w:t>。（2）景山人才培育中心工程施工图范围内的边坡支护工程</w:t>
            </w:r>
            <w:r>
              <w:rPr>
                <w:rFonts w:hint="eastAsia" w:ascii="宋体" w:hAnsi="宋体" w:cs="宋体"/>
                <w:color w:val="000000"/>
                <w:kern w:val="0"/>
                <w:sz w:val="24"/>
                <w:lang w:eastAsia="zh-CN"/>
              </w:rPr>
              <w:t>劳务作业</w:t>
            </w:r>
            <w:r>
              <w:rPr>
                <w:rFonts w:hint="eastAsia" w:ascii="宋体" w:hAnsi="宋体" w:cs="宋体"/>
                <w:color w:val="000000"/>
                <w:kern w:val="0"/>
                <w:sz w:val="24"/>
              </w:rPr>
              <w:t>。（3）景山人才培育中心工程建筑、结构设计施工图纸、安装设计施工图上的土建内容、建设单位交工标准、图纸会审、会议纪要及设计变更、会议纪要、建筑装修做法表、业主指令所包含的土建工程（除门窗、栏杆百叶、防水、安装、园林绿化、电梯）</w:t>
            </w:r>
            <w:r>
              <w:rPr>
                <w:rFonts w:hint="eastAsia" w:ascii="宋体" w:hAnsi="宋体" w:cs="宋体" w:eastAsiaTheme="minorEastAsia"/>
                <w:color w:val="000000"/>
                <w:kern w:val="0"/>
                <w:sz w:val="24"/>
                <w:lang w:eastAsia="zh-CN"/>
              </w:rPr>
              <w:t>等劳务工作。具体以施工图设计和招标工程量清单及其编制说明为准。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E、综合单价均已包括但不限于质量、工期、安全文明施工组织管理措施、技术措施、抢工措施等所有措施费用和现场其他分包施工单位的配合费用；人工费、设备（大中型机械设备除外）及材料（辅材费）在施工期间的涨价等市场风险费用；劳动保护的投入、劳务公司管理费、利润、税金、保险、安全风险、乙方原因的返工、窝工、罚款及其他不可预见因素的包干费用。</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7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支付条款：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lang w:eastAsia="zh-CN"/>
              </w:rPr>
              <w:t>）</w:t>
            </w:r>
            <w:r>
              <w:rPr>
                <w:rFonts w:hint="eastAsia" w:ascii="宋体" w:hAnsi="宋体" w:cs="宋体" w:eastAsiaTheme="minorEastAsia"/>
                <w:color w:val="000000"/>
                <w:kern w:val="0"/>
                <w:sz w:val="24"/>
                <w:szCs w:val="24"/>
                <w:lang w:val="en-US" w:eastAsia="zh-CN"/>
              </w:rPr>
              <w:t>甲方根据审核后的月进度金额，并扣除对乙方的甲供材料、甲供设备、各种违约金、代扣代缴等各项扣款后，按甲方审核的实际完成产值的70%支付进度款；</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（2）单项工程完工验收三个月内，支付至甲方审核的累计完成产值的80%；</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（3）验收合格后并办理完分包结算并经审核后，三个月后一次性无息支付至审核结算金额的97%；</w:t>
            </w:r>
          </w:p>
          <w:p>
            <w:pPr>
              <w:widowControl/>
              <w:snapToGrid w:val="0"/>
              <w:spacing w:line="340" w:lineRule="exact"/>
              <w:ind w:firstLine="0"/>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（4）剩余3%作为缺陷质量保修金，缺陷期在该单项工程完工验收当日起算，缺陷责任期满（两年）后，若无其他争议，在完善相关手续后一次性无息支付。</w:t>
            </w:r>
          </w:p>
          <w:p>
            <w:pPr>
              <w:widowControl/>
              <w:snapToGrid w:val="0"/>
              <w:spacing w:line="340" w:lineRule="exact"/>
              <w:ind w:firstLine="0"/>
              <w:jc w:val="left"/>
              <w:rPr>
                <w:rFonts w:hint="eastAsia" w:ascii="宋体" w:hAnsi="宋体" w:cs="宋体" w:eastAsiaTheme="minorEastAsia"/>
                <w:color w:val="000000"/>
                <w:kern w:val="0"/>
                <w:sz w:val="24"/>
                <w:szCs w:val="24"/>
              </w:rPr>
            </w:pPr>
            <w:r>
              <w:rPr>
                <w:rFonts w:hint="eastAsia" w:ascii="宋体" w:hAnsi="宋体" w:cs="宋体"/>
                <w:color w:val="000000"/>
                <w:kern w:val="0"/>
                <w:sz w:val="24"/>
                <w:szCs w:val="24"/>
                <w:lang w:val="en-US" w:eastAsia="zh-CN"/>
              </w:rPr>
              <w:t>（5）</w:t>
            </w:r>
            <w:r>
              <w:rPr>
                <w:rFonts w:ascii="宋体" w:hAnsi="宋体" w:eastAsia="宋体" w:cs="宋体"/>
                <w:sz w:val="24"/>
                <w:szCs w:val="24"/>
              </w:rPr>
              <w:t>所有支付均在收到业主相应工程款后进行支付</w:t>
            </w:r>
            <w:r>
              <w:rPr>
                <w:rFonts w:hint="eastAsia" w:ascii="宋体" w:hAnsi="宋体" w:cs="宋体"/>
                <w:color w:val="000000"/>
                <w:kern w:val="0"/>
                <w:sz w:val="24"/>
                <w:szCs w:val="24"/>
                <w:lang w:val="en-US" w:eastAsia="zh-CN"/>
              </w:rPr>
              <w:t>。</w:t>
            </w:r>
          </w:p>
          <w:p>
            <w:pPr>
              <w:widowControl/>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支付方式：银行转账（支票）（若产生相关费用由甲方承担）。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工程量的确认：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 xml:space="preserve">2021 </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3</w:t>
            </w:r>
            <w:r>
              <w:rPr>
                <w:rFonts w:hint="eastAsia" w:ascii="宋体" w:hAnsi="宋体" w:eastAsia="宋体" w:cs="宋体"/>
                <w:sz w:val="24"/>
              </w:rPr>
              <w:t>月</w:t>
            </w:r>
            <w:r>
              <w:rPr>
                <w:rFonts w:hint="eastAsia" w:ascii="宋体" w:hAnsi="宋体" w:eastAsia="宋体" w:cs="宋体"/>
                <w:sz w:val="24"/>
                <w:lang w:val="en-US" w:eastAsia="zh-CN"/>
              </w:rPr>
              <w:t>31</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日9时00分至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lang w:val="en-US" w:eastAsia="zh-CN"/>
              </w:rPr>
              <w:t xml:space="preserve">  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71877701"/>
      <w:bookmarkStart w:id="1" w:name="_Toc42923333"/>
      <w:bookmarkStart w:id="2"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42923335"/>
      <w:bookmarkStart w:id="5"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123786826"/>
      <w:bookmarkStart w:id="8" w:name="_Toc42923337"/>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2"/>
      <w:bookmarkStart w:id="10" w:name="OLE_LINK1"/>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123786827"/>
      <w:bookmarkStart w:id="14" w:name="_Toc42923338"/>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71877708"/>
      <w:bookmarkStart w:id="21" w:name="_Toc42923340"/>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71877709"/>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42923343"/>
      <w:bookmarkStart w:id="31" w:name="_Toc71877711"/>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123786835"/>
      <w:bookmarkStart w:id="37" w:name="_Toc4292334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71877714"/>
      <w:bookmarkStart w:id="39" w:name="_Toc123786836"/>
      <w:bookmarkStart w:id="40" w:name="_Toc4292334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42923348"/>
      <w:bookmarkStart w:id="43" w:name="_Toc71877716"/>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123786839"/>
      <w:bookmarkStart w:id="46" w:name="_Toc71877717"/>
      <w:bookmarkStart w:id="47" w:name="_Toc4292334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123786843"/>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71877722"/>
      <w:bookmarkStart w:id="52" w:name="_Toc123786844"/>
      <w:bookmarkStart w:id="53" w:name="_Toc4292335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71877723"/>
      <w:bookmarkStart w:id="55" w:name="_Toc42923355"/>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42923356"/>
      <w:bookmarkStart w:id="58" w:name="_Toc123786846"/>
      <w:bookmarkStart w:id="59" w:name="_Toc71877724"/>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71877726"/>
      <w:bookmarkStart w:id="64" w:name="_Toc123786848"/>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71877727"/>
      <w:bookmarkStart w:id="67" w:name="_Toc42923359"/>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123786852"/>
      <w:bookmarkStart w:id="76" w:name="_Toc42923362"/>
      <w:bookmarkStart w:id="77" w:name="_Toc71877730"/>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42923363"/>
      <w:bookmarkStart w:id="79" w:name="_Toc71877731"/>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123786859"/>
      <w:bookmarkStart w:id="87" w:name="_Toc71877740"/>
      <w:bookmarkStart w:id="88" w:name="_Toc42923372"/>
      <w:bookmarkStart w:id="89" w:name="_Toc480021076"/>
      <w:bookmarkStart w:id="90" w:name="_Toc468606052"/>
      <w:bookmarkStart w:id="91" w:name="_Toc468157559"/>
      <w:bookmarkStart w:id="92" w:name="_Toc32977091"/>
      <w:bookmarkStart w:id="93" w:name="_Toc491658674"/>
      <w:bookmarkStart w:id="94" w:name="_Toc467236763"/>
      <w:bookmarkStart w:id="95" w:name="_Toc479991605"/>
      <w:bookmarkStart w:id="96" w:name="_Toc480020280"/>
      <w:bookmarkStart w:id="97" w:name="_Toc454701402"/>
      <w:bookmarkStart w:id="98" w:name="_Toc500861020"/>
      <w:bookmarkStart w:id="99" w:name="_Toc480010731"/>
      <w:bookmarkStart w:id="100" w:name="_Toc458262635"/>
      <w:bookmarkStart w:id="101" w:name="_Toc467987846"/>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3"/>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pStyle w:val="2"/>
        <w:ind w:firstLine="560" w:firstLineChars="200"/>
        <w:rPr>
          <w:rFonts w:hint="eastAsia" w:ascii="Times New Roman" w:hAnsi="Times New Roman" w:eastAsia="仿宋" w:cs="Times New Roman"/>
          <w:b w:val="0"/>
          <w:bCs w:val="0"/>
          <w:color w:val="auto"/>
          <w:kern w:val="2"/>
          <w:sz w:val="28"/>
          <w:szCs w:val="28"/>
          <w:lang w:val="en-US" w:eastAsia="zh-CN" w:bidi="ar-SA"/>
        </w:rPr>
      </w:pPr>
      <w:r>
        <w:rPr>
          <w:rFonts w:hint="eastAsia" w:ascii="Times New Roman" w:hAnsi="Times New Roman" w:eastAsia="仿宋" w:cs="Times New Roman"/>
          <w:b w:val="0"/>
          <w:bCs w:val="0"/>
          <w:color w:val="auto"/>
          <w:kern w:val="2"/>
          <w:sz w:val="28"/>
          <w:szCs w:val="28"/>
          <w:lang w:val="en-US" w:eastAsia="zh-CN" w:bidi="ar-SA"/>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sz w:val="28"/>
          <w:szCs w:val="28"/>
          <w:highlight w:val="none"/>
        </w:rPr>
        <w:t>乙方应在本合同签订时向甲方交纳履约保证金人民币</w:t>
      </w:r>
      <w:r>
        <w:rPr>
          <w:rFonts w:hint="eastAsia" w:ascii="Times New Roman" w:hAnsi="Times New Roman" w:eastAsia="仿宋" w:cs="Times New Roman"/>
          <w:sz w:val="28"/>
          <w:szCs w:val="28"/>
          <w:highlight w:val="none"/>
          <w:u w:val="single"/>
          <w:lang w:val="en-US" w:eastAsia="zh-CN"/>
        </w:rPr>
        <w:t xml:space="preserve">      </w:t>
      </w:r>
      <w:r>
        <w:rPr>
          <w:rFonts w:hint="eastAsia" w:ascii="Times New Roman" w:hAnsi="Times New Roman" w:eastAsia="仿宋" w:cs="Times New Roman"/>
          <w:sz w:val="28"/>
          <w:szCs w:val="28"/>
          <w:highlight w:val="none"/>
        </w:rPr>
        <w:t>元（不计息），履约保证金足额缴纳后本合同生效</w:t>
      </w:r>
      <w:r>
        <w:rPr>
          <w:rFonts w:hint="eastAsia" w:ascii="Times New Roman" w:hAnsi="Times New Roman" w:eastAsia="仿宋" w:cs="Times New Roman"/>
          <w:sz w:val="28"/>
          <w:szCs w:val="28"/>
          <w:highlight w:val="none"/>
          <w:lang w:eastAsia="zh-CN"/>
        </w:rPr>
        <w:t>，</w:t>
      </w:r>
      <w:r>
        <w:rPr>
          <w:rFonts w:hint="eastAsia" w:ascii="Times New Roman" w:hAnsi="Times New Roman" w:eastAsia="仿宋" w:cs="Times New Roman"/>
          <w:sz w:val="28"/>
          <w:szCs w:val="28"/>
          <w:highlight w:val="none"/>
        </w:rPr>
        <w:t>履约保证金的50%同时作为质量安全保证金。</w:t>
      </w:r>
      <w:r>
        <w:rPr>
          <w:rFonts w:hint="eastAsia" w:ascii="Times New Roman" w:hAnsi="Times New Roman" w:eastAsia="仿宋" w:cs="Times New Roman"/>
          <w:color w:val="auto"/>
          <w:sz w:val="28"/>
          <w:szCs w:val="28"/>
        </w:rPr>
        <w:t>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履约保证金退还时间：主体工程竣工验收合格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r>
        <w:rPr>
          <w:rFonts w:hint="eastAsia" w:ascii="Times New Roman" w:hAnsi="Times New Roman" w:eastAsia="仿宋" w:cs="Times New Roman"/>
          <w:color w:val="auto"/>
          <w:sz w:val="28"/>
          <w:szCs w:val="28"/>
          <w:lang w:val="en-US" w:eastAsia="zh-CN"/>
        </w:rPr>
        <w:t>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imes New Roman" w:hAnsi="Times New Roman" w:eastAsia="仿宋" w:cs="Times New Roman"/>
          <w:color w:val="auto"/>
          <w:sz w:val="28"/>
          <w:szCs w:val="28"/>
          <w:u w:val="none"/>
          <w:lang w:val="en-US" w:eastAsia="zh-CN"/>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eastAsia="zh-CN"/>
        </w:rPr>
        <w:t>伍</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rPr>
        <w:t>肆</w:t>
      </w:r>
      <w:r>
        <w:rPr>
          <w:rFonts w:hint="eastAsia" w:ascii="Times New Roman" w:hAnsi="Times New Roman" w:eastAsia="仿宋" w:cs="Times New Roman"/>
          <w:bCs/>
          <w:color w:val="auto"/>
          <w:sz w:val="28"/>
          <w:szCs w:val="28"/>
        </w:rPr>
        <w:t>份乙方</w:t>
      </w:r>
      <w:r>
        <w:rPr>
          <w:rFonts w:hint="eastAsia" w:ascii="Times New Roman" w:hAnsi="Times New Roman" w:eastAsia="仿宋" w:cs="Times New Roman"/>
          <w:bCs/>
          <w:color w:val="auto"/>
          <w:sz w:val="28"/>
          <w:szCs w:val="28"/>
          <w:u w:val="single"/>
          <w:lang w:eastAsia="zh-CN"/>
        </w:rPr>
        <w:t>壹</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7"/>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安全处罚实施细则》（详见本协议附件）等。</w:t>
      </w:r>
    </w:p>
    <w:p>
      <w:pPr>
        <w:pStyle w:val="7"/>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7"/>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default" w:ascii="Times New Roman" w:hAnsi="Times New Roman" w:eastAsia="仿宋" w:cs="Times New Roman"/>
          <w:color w:val="auto"/>
          <w:sz w:val="28"/>
          <w:szCs w:val="28"/>
          <w:lang w:val="en-US"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7"/>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7"/>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7"/>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7"/>
        <w:spacing w:before="0" w:beforeAutospacing="0" w:after="0" w:afterAutospacing="0" w:line="360" w:lineRule="auto"/>
        <w:jc w:val="center"/>
        <w:rPr>
          <w:rFonts w:hint="eastAsia" w:ascii="Times New Roman" w:hAnsi="Times New Roman" w:cs="Times New Roman"/>
          <w:color w:val="auto"/>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hint="eastAsia" w:ascii="黑体" w:hAnsi="黑体" w:eastAsia="黑体" w:cs="Times New Roman"/>
          <w:color w:val="auto"/>
          <w:kern w:val="0"/>
          <w:sz w:val="44"/>
          <w:szCs w:val="44"/>
        </w:rPr>
      </w:pP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第一条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1、未建立健全各级安全生产责任制、安全检查制度、教育培训制度、安全交底制度、</w:t>
      </w:r>
      <w:r>
        <w:rPr>
          <w:rFonts w:hint="eastAsia" w:ascii="仿宋" w:hAnsi="仿宋" w:eastAsia="仿宋" w:cs="Times New Roman"/>
          <w:color w:val="auto"/>
          <w:kern w:val="0"/>
          <w:sz w:val="32"/>
          <w:szCs w:val="32"/>
          <w:lang w:eastAsia="zh-CN"/>
        </w:rPr>
        <w:t>安全会议制度、</w:t>
      </w:r>
      <w:r>
        <w:rPr>
          <w:rFonts w:hint="eastAsia" w:ascii="仿宋" w:hAnsi="仿宋" w:eastAsia="仿宋" w:cs="Times New Roman"/>
          <w:color w:val="auto"/>
          <w:kern w:val="0"/>
          <w:sz w:val="32"/>
          <w:szCs w:val="32"/>
        </w:rPr>
        <w:t>班组安全活动等管理制度的，每缺一项，处罚1000元。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2、未编制或及时编制安全策划书的，予以处罚2000元。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3、未编制或及时编制安全文明施工费用计划的，予以处罚2000元。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4、未编制或及时编制安全风险评价报告的，并制定相应安全预防措施的，予以处罚2000元。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5、未按公司安全费用管理办法进行安全投入，或投入不足的，除按公司相应办法处理外，另予以处罚2000元。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6、未制定职业健康、环境保护方案、或防治措施不力的，予以处罚2000元。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7、违反特殊或极端天气（高温、高寒、大风等）作业规定、安全措施不到位的，予以处罚2000元。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9、未及时与专业分包单位签订分包合同、安全生产管理协议、治安消防责任书，每缺一项处罚1000元。</w:t>
      </w:r>
    </w:p>
    <w:p>
      <w:pPr>
        <w:widowControl/>
        <w:spacing w:line="233" w:lineRule="atLeast"/>
        <w:ind w:firstLine="640"/>
        <w:rPr>
          <w:rFonts w:hint="eastAsia" w:ascii="仿宋" w:hAnsi="仿宋" w:eastAsia="仿宋" w:cs="Times New Roman"/>
          <w:color w:val="auto"/>
          <w:kern w:val="0"/>
          <w:szCs w:val="21"/>
          <w:lang w:val="en-US" w:eastAsia="zh-CN"/>
        </w:rPr>
      </w:pPr>
      <w:r>
        <w:rPr>
          <w:rFonts w:hint="eastAsia" w:ascii="仿宋" w:hAnsi="仿宋" w:eastAsia="仿宋" w:cs="Times New Roman"/>
          <w:color w:val="auto"/>
          <w:kern w:val="0"/>
          <w:sz w:val="32"/>
          <w:szCs w:val="32"/>
        </w:rPr>
        <w:t>10、塔吊、施工电梯、脚手架、模板支撑架、卸料平台、施工用电、施工机具、安全设施的安（搭）拆等无专项方案，予以处罚1000元；无安全技术交底，予以处罚500元，投入使用前未经验收合格或验收合格未挂合格牌的，予以处罚500元</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11、工程分包给自然人或不具备安全生产条件、相应资质承包人施，均处罚2000元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13、特种作业人员未持有效证件上岗，予以处罚500元/人次。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14、安全生产考核目标未进行分解，予以处罚500元。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15、未按规定足额配备专职安全生产管理人员，每缺一人，处罚1000元。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16、塔吊、施工电、梯龙门吊、架桥机等特种（大型）设备未办理使用备案登记手续，无使用，维修保养记录，处罚500元/次。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17、故意抵制、妨碍专职安全管理人员履行监管职责，情况较轻，未发生事故的，处罚500元；造成安全事故的，根据事故处罚进行处理。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18、无安全管理资料或安全管理资料不完善、缺失较多，每缺一项，处罚500元。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19、购买或使用不符合安全要求的劳保用品，处罚1000元。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21、未按节点、要求传送安全图片影像资料的、未按</w:t>
      </w:r>
      <w:r>
        <w:rPr>
          <w:rFonts w:hint="eastAsia" w:ascii="仿宋" w:hAnsi="仿宋" w:eastAsia="仿宋" w:cs="Times New Roman"/>
          <w:color w:val="auto"/>
          <w:kern w:val="0"/>
          <w:sz w:val="32"/>
          <w:szCs w:val="32"/>
          <w:lang w:eastAsia="zh-CN"/>
        </w:rPr>
        <w:t>质安部</w:t>
      </w:r>
      <w:r>
        <w:rPr>
          <w:rFonts w:hint="eastAsia" w:ascii="仿宋" w:hAnsi="仿宋" w:eastAsia="仿宋" w:cs="Times New Roman"/>
          <w:color w:val="auto"/>
          <w:kern w:val="0"/>
          <w:sz w:val="32"/>
          <w:szCs w:val="32"/>
        </w:rPr>
        <w:t>要求对隐患部位进行整改落实的，予以处罚500元/次。</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22、项目负责人未按要求对现场存在的问题和隐患组织检查整改，检查处罚金额5000元记1分。</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、其他违反安全管理规定的行为，视情况处以200-2000元罚款。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第二条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1、未严格按照集团标准化系统布置施工现场，未按规定设置图牌标语宣传等，若有违规现象，处以1000元罚款。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2、粉尘、噪音、污水、垃圾未有效治理，施工扰民等造成投诉属实，处以2000元罚款。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3、未划分办公区、生活区、作业区，并分区管理，处以1000元罚款。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4、场地未硬化、积水或排水不畅通，予以处罚1000元。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5、无冲洗设施、无沉砂井，予以处罚1000元。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6、施工现场材料堆码零乱、无标识、无防护，予以处罚1000元。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7、宿舍脏、乱、差、乱拉乱接电线，私用大功率电器，予以处罚500元。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8、施工围挡残缺、破损、污染严重、字迹不齐、漏缺，予以处罚1000元。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9、外架安全网脏、破旧不堪的，予以处罚500元。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10、临边、洞口未按要求进行防护的，予以处罚500元/处。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11、存在较大危险因素的部位、地段未设置安全警示标志、标牌，予以处罚500元/处。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12、夜间作业未配备足够的照明设施，予以处罚500元。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13、易燃易爆、危化品管理违反相关规定，予以处罚1000。</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15、厕所未铺设防滑地砖，无隔断的，予以处罚500元/项。</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16、人员着装未按集团要求着装，未按规定佩戴安全监督袖标。作业人员违规，每人处罚500元。管理人员违规，每人处罚1000元。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、其他违反文明施工的行为，视情况处以200-2000元罚款。</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第三条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1、班组无安全活动记录或作假记录，处以500元/次。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2、电工无巡查记录或作假记录，予以处罚200元/处，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3、无定期安全检查记录或安全值班记录，予以处罚500元/项。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5、酒后上岗作业，予以处罚1000元/人次。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6、施工现场赤脚或穿拖鞋、高跟鞋，予以处罚200元/人次。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7、高空作业穿硬底或带钉易滑的鞋靴，</w:t>
      </w:r>
      <w:r>
        <w:rPr>
          <w:rFonts w:hint="eastAsia" w:ascii="仿宋" w:hAnsi="仿宋" w:eastAsia="仿宋" w:cs="Times New Roman"/>
          <w:color w:val="auto"/>
          <w:kern w:val="0"/>
          <w:sz w:val="32"/>
          <w:szCs w:val="32"/>
        </w:rPr>
        <w:t>予以处罚200元/人次。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8、施工现场乱开玩笑、儿戏玩耍，追逐打闹，</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9、非专业人员随意玩弄或开动、操作机械、机电设备，</w:t>
      </w:r>
      <w:r>
        <w:rPr>
          <w:rFonts w:hint="eastAsia" w:ascii="仿宋" w:hAnsi="仿宋" w:eastAsia="仿宋" w:cs="Times New Roman"/>
          <w:color w:val="auto"/>
          <w:kern w:val="0"/>
          <w:sz w:val="32"/>
          <w:szCs w:val="32"/>
        </w:rPr>
        <w:t>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10、非特种作业人员从事特种作业 ，</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11、施工登高作业，不走安全梯道，随意攀爬排栅、架子上下，</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12、高处作业时随意往上或向下乱抛材料，工具和杂料，</w:t>
      </w:r>
      <w:r>
        <w:rPr>
          <w:rFonts w:hint="eastAsia" w:ascii="仿宋" w:hAnsi="仿宋" w:eastAsia="仿宋" w:cs="Times New Roman"/>
          <w:color w:val="auto"/>
          <w:kern w:val="0"/>
          <w:sz w:val="32"/>
          <w:szCs w:val="32"/>
        </w:rPr>
        <w:t>予以处罚500元/人次。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shd w:val="clear" w:color="auto" w:fill="FFFFFF"/>
        </w:rPr>
        <w:t>13、现场施工作业人员不服从领导指挥、安排，</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shd w:val="clear" w:color="auto" w:fill="FFFFFF"/>
        </w:rPr>
        <w:t>14、</w:t>
      </w:r>
      <w:r>
        <w:rPr>
          <w:rFonts w:hint="eastAsia" w:ascii="仿宋" w:hAnsi="仿宋" w:eastAsia="仿宋" w:cs="Times New Roman"/>
          <w:color w:val="auto"/>
          <w:kern w:val="0"/>
          <w:sz w:val="32"/>
          <w:szCs w:val="32"/>
        </w:rPr>
        <w:t>私自</w:t>
      </w:r>
      <w:r>
        <w:rPr>
          <w:rFonts w:hint="eastAsia" w:ascii="仿宋" w:hAnsi="仿宋" w:eastAsia="仿宋" w:cs="Times New Roman"/>
          <w:color w:val="auto"/>
          <w:kern w:val="0"/>
          <w:sz w:val="32"/>
          <w:szCs w:val="32"/>
          <w:shd w:val="clear" w:color="auto" w:fill="FFFFFF"/>
        </w:rPr>
        <w:t>拆除安全设施、安全装置、警示标示、标牌，</w:t>
      </w:r>
      <w:r>
        <w:rPr>
          <w:rFonts w:hint="eastAsia" w:ascii="仿宋" w:hAnsi="仿宋" w:eastAsia="仿宋" w:cs="Times New Roman"/>
          <w:color w:val="auto"/>
          <w:kern w:val="0"/>
          <w:sz w:val="32"/>
          <w:szCs w:val="32"/>
        </w:rPr>
        <w:t>予以处罚500元/人次。</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lang w:val="en-US" w:eastAsia="zh-CN"/>
        </w:rPr>
        <w:t>15、吊装作业</w:t>
      </w:r>
      <w:r>
        <w:rPr>
          <w:rFonts w:hint="eastAsia" w:ascii="仿宋" w:hAnsi="仿宋" w:eastAsia="仿宋" w:cs="Times New Roman"/>
          <w:color w:val="auto"/>
          <w:kern w:val="0"/>
          <w:sz w:val="32"/>
          <w:szCs w:val="32"/>
          <w:lang w:eastAsia="zh-CN"/>
        </w:rPr>
        <w:t>未按“十不吊”原则违规吊装，每发现</w:t>
      </w:r>
      <w:r>
        <w:rPr>
          <w:rFonts w:hint="eastAsia" w:ascii="仿宋" w:hAnsi="仿宋" w:eastAsia="仿宋" w:cs="Times New Roman"/>
          <w:color w:val="auto"/>
          <w:kern w:val="0"/>
          <w:sz w:val="32"/>
          <w:szCs w:val="32"/>
          <w:lang w:val="en-US" w:eastAsia="zh-CN"/>
        </w:rPr>
        <w:t>1次处罚1000元。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、其他违反安全纪律的行为，视情况予以处罚200-2000元/人次。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b/>
          <w:bCs/>
          <w:color w:val="auto"/>
          <w:kern w:val="0"/>
          <w:sz w:val="32"/>
          <w:szCs w:val="32"/>
        </w:rPr>
        <w:t>第四条</w:t>
      </w:r>
      <w:r>
        <w:rPr>
          <w:rFonts w:hint="eastAsia" w:ascii="宋体" w:hAnsi="宋体" w:eastAsia="宋体" w:cs="宋体"/>
          <w:b/>
          <w:bCs/>
          <w:color w:val="auto"/>
          <w:kern w:val="0"/>
          <w:sz w:val="32"/>
        </w:rPr>
        <w:t> </w:t>
      </w:r>
      <w:r>
        <w:rPr>
          <w:rFonts w:hint="eastAsia" w:ascii="宋体" w:hAnsi="宋体" w:eastAsia="宋体" w:cs="宋体"/>
          <w:color w:val="auto"/>
          <w:kern w:val="0"/>
          <w:sz w:val="32"/>
          <w:szCs w:val="32"/>
        </w:rPr>
        <w:t> </w:t>
      </w:r>
      <w:r>
        <w:rPr>
          <w:rFonts w:hint="eastAsia" w:ascii="仿宋" w:hAnsi="仿宋" w:eastAsia="仿宋" w:cs="Times New Roman"/>
          <w:color w:val="auto"/>
          <w:kern w:val="0"/>
          <w:sz w:val="32"/>
          <w:szCs w:val="32"/>
        </w:rPr>
        <w:t>【安全技术措施】各类检查中对有下列行为之一者，除要求立即整改外，对相关责任单位和个人按照以下规定处以经济罚款，情节严重的加倍处罚：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1、未搭设或未按规定设置临边防护，予以处罚500元/处。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2、未搭设或未按规定设置洞口防护，予以处罚500元/处。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3、脚手架未按规定设置连墙件或剪刀撑，予以处罚500元/处。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4、操作层脚手板未满铺，上下操作层无通道，予以处罚500元/处。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5、电梯井或脚手架内未按规定设置水平网，予以处罚500元/处。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6、沟、坑、井无上下通道或爬梯，上口无防护措施，予以处500元/处。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7、电梯（含施工电梯）防护门未工具化、定型化或安装不牢固、施工电梯楼层防护门未关闭，予以处罚500元/处。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8、安全网与钢管连接未使用与安全网同材质的尼龙绳或18#圆丝捆绑，予以处罚500元。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9、未执行保护接零、一机、一闸、一箱、一漏或漏电保护器失灵，予以处罚500元。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10、未执行“三级配电，两级保护”；用电设备无开关箱控制、直接接在二级箱上，予以处罚500元/处。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11、阴暗、潮湿环境或坑、井照明未使用安全电压，予以处罚500元/处。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12、宿舍照明未使用低压电或超负荷自动断电装置，予以处罚500元/处。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13、临时用电线路未采取架空或埋地或穿管保护敷设，予以处罚500元/处。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14、配电箱、开关箱未采用角钢制作支架，予以处罚200元/处。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15、整体提升架升降前后无书面升降记录，予以处罚500元/次。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16、人工插接的吊绳绳编结长度小于钢丝绳直径规定倍数，予以处罚500元/处。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17、卸料平台钢丝绳麻心已经腐烂、断裂、拉结点不符合要求的予以处罚500元。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18、基础施工无便道或不畅通、无防护栏杆，予以处罚500元/项。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19、施工垃圾未采用相应容器或管道运输，凌空抛掷，予以处罚500元/处。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20、预埋、剔打、植筋、支（拆）模、安装等高处作业无可靠保护措施，予以处罚500元/项。</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22、塔机、施工电梯等大型机械设备无安全装置及安全装置不灵敏，予以处罚500元/处。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24、挖孔桩渣土提升未按要求使用合格钢丝绳，未使用安全挂钩，井口作业人员未拴安全带、电动提升机械无限位装置，予以处罚500元/处。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25、垂直交叉作业无隔离防护措施，予以处罚1000元/处。</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26、在悬挑外架、整体提升架上堆放施工料具,底部封闭不严密，予以处罚500元/处。</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27、工具式型钢卸料平台无作业指导书（方案），予以处罚1000元/处。</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28、高切坡、高边坡未采取支护措施或防风化处理，立即停工整改，继续施工造成大面积垮塌和变形的处罚5000元。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34、施工升降机基础积水，进出防护门未关闭，限位器失效，导向轮不起作用，载重标志缺失，立即停工整改，违规使用处罚5000元。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35</w:t>
      </w:r>
      <w:r>
        <w:rPr>
          <w:rFonts w:hint="eastAsia" w:ascii="仿宋" w:hAnsi="仿宋" w:eastAsia="仿宋" w:cs="Times New Roman"/>
          <w:color w:val="auto"/>
          <w:kern w:val="0"/>
          <w:sz w:val="32"/>
          <w:szCs w:val="32"/>
        </w:rPr>
        <w:t>、其他违反安全技术规定的行为，视情况处以200-2000元经济罚款。</w:t>
      </w:r>
    </w:p>
    <w:p>
      <w:pPr>
        <w:widowControl/>
        <w:spacing w:line="233" w:lineRule="atLeast"/>
        <w:ind w:firstLine="640"/>
        <w:rPr>
          <w:rFonts w:hint="eastAsia" w:ascii="仿宋" w:hAnsi="仿宋" w:eastAsia="仿宋" w:cs="Times New Roman"/>
          <w:color w:val="auto"/>
          <w:kern w:val="0"/>
          <w:sz w:val="32"/>
          <w:szCs w:val="32"/>
          <w:lang w:eastAsia="zh-CN"/>
        </w:rPr>
      </w:pPr>
      <w:r>
        <w:rPr>
          <w:rFonts w:hint="eastAsia" w:ascii="仿宋" w:hAnsi="仿宋" w:eastAsia="仿宋" w:cs="Times New Roman"/>
          <w:b/>
          <w:bCs/>
          <w:color w:val="auto"/>
          <w:kern w:val="0"/>
          <w:sz w:val="32"/>
          <w:szCs w:val="32"/>
        </w:rPr>
        <w:t>第五条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【治安消防】各类检查中对有下列行为之一者，除要求立即整改外，对相关责任单位和个人按照以下规定处以一定的经济罚款，情节严重的加倍处罚</w:t>
      </w:r>
      <w:r>
        <w:rPr>
          <w:rFonts w:hint="eastAsia" w:ascii="仿宋" w:hAnsi="仿宋" w:eastAsia="仿宋" w:cs="Times New Roman"/>
          <w:color w:val="auto"/>
          <w:kern w:val="0"/>
          <w:sz w:val="32"/>
          <w:szCs w:val="32"/>
          <w:lang w:eastAsia="zh-CN"/>
        </w:rPr>
        <w:t>：</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消防安全管理台帐未按相关要求建立的，予以处罚500元。</w:t>
      </w:r>
    </w:p>
    <w:p>
      <w:pPr>
        <w:widowControl/>
        <w:spacing w:line="233" w:lineRule="atLeast"/>
        <w:ind w:firstLine="64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w:t>
      </w:r>
      <w:r>
        <w:rPr>
          <w:rFonts w:hint="eastAsia" w:ascii="仿宋" w:hAnsi="仿宋" w:eastAsia="仿宋" w:cs="Times New Roman"/>
          <w:color w:val="auto"/>
          <w:kern w:val="0"/>
          <w:sz w:val="32"/>
          <w:szCs w:val="32"/>
          <w:lang w:eastAsia="zh-CN"/>
        </w:rPr>
        <w:t>、</w:t>
      </w:r>
      <w:r>
        <w:rPr>
          <w:rFonts w:hint="eastAsia" w:ascii="仿宋" w:hAnsi="仿宋" w:eastAsia="仿宋" w:cs="Times New Roman"/>
          <w:color w:val="auto"/>
          <w:kern w:val="0"/>
          <w:sz w:val="32"/>
          <w:szCs w:val="32"/>
        </w:rPr>
        <w:t>未按规定配备消防器材或消防器材配备不足，予以处罚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hint="default" w:ascii="仿宋" w:hAnsi="仿宋" w:eastAsia="仿宋" w:cs="Times New Roman"/>
          <w:color w:val="auto"/>
          <w:kern w:val="0"/>
          <w:sz w:val="32"/>
          <w:szCs w:val="32"/>
          <w:lang w:val="en-US" w:eastAsia="zh-CN"/>
        </w:rPr>
      </w:pPr>
      <w:r>
        <w:rPr>
          <w:rFonts w:hint="eastAsia" w:ascii="仿宋" w:hAnsi="仿宋" w:eastAsia="仿宋" w:cs="Times New Roman"/>
          <w:color w:val="auto"/>
          <w:kern w:val="0"/>
          <w:sz w:val="32"/>
          <w:szCs w:val="32"/>
          <w:lang w:val="en-US" w:eastAsia="zh-CN"/>
        </w:rPr>
        <w:t>3、板房未采用A级阻燃材料，予以处罚1000元。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4</w:t>
      </w:r>
      <w:r>
        <w:rPr>
          <w:rFonts w:hint="eastAsia" w:ascii="仿宋" w:hAnsi="仿宋" w:eastAsia="仿宋" w:cs="Times New Roman"/>
          <w:color w:val="auto"/>
          <w:kern w:val="0"/>
          <w:sz w:val="32"/>
          <w:szCs w:val="32"/>
        </w:rPr>
        <w:t>、项目部未建立并落实消防安全责任制的保卫人员配备不足或年龄偏大，予以处罚500元。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、故意损坏消防器材、设施，予以处罚1000元。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6</w:t>
      </w:r>
      <w:r>
        <w:rPr>
          <w:rFonts w:hint="eastAsia" w:ascii="仿宋" w:hAnsi="仿宋" w:eastAsia="仿宋" w:cs="Times New Roman"/>
          <w:color w:val="auto"/>
          <w:kern w:val="0"/>
          <w:sz w:val="32"/>
          <w:szCs w:val="32"/>
        </w:rPr>
        <w:t>、动火作业未办理动火许可证，予以处罚</w:t>
      </w: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7</w:t>
      </w:r>
      <w:r>
        <w:rPr>
          <w:rFonts w:hint="eastAsia" w:ascii="仿宋" w:hAnsi="仿宋" w:eastAsia="仿宋" w:cs="Times New Roman"/>
          <w:color w:val="auto"/>
          <w:kern w:val="0"/>
          <w:sz w:val="32"/>
          <w:szCs w:val="32"/>
        </w:rPr>
        <w:t>、动火作业无人监护或采取相应防护措施，予以处罚500元。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8</w:t>
      </w:r>
      <w:r>
        <w:rPr>
          <w:rFonts w:hint="eastAsia" w:ascii="仿宋" w:hAnsi="仿宋" w:eastAsia="仿宋" w:cs="Times New Roman"/>
          <w:color w:val="auto"/>
          <w:kern w:val="0"/>
          <w:sz w:val="32"/>
          <w:szCs w:val="32"/>
        </w:rPr>
        <w:t>、堵塞消防通道或消防通道不畅通，予以处罚500元。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9</w:t>
      </w:r>
      <w:r>
        <w:rPr>
          <w:rFonts w:hint="eastAsia" w:ascii="仿宋" w:hAnsi="仿宋" w:eastAsia="仿宋" w:cs="Times New Roman"/>
          <w:color w:val="auto"/>
          <w:kern w:val="0"/>
          <w:sz w:val="32"/>
          <w:szCs w:val="32"/>
        </w:rPr>
        <w:t>、项目部未建立并落实消防安全责任制的，予以处罚500元。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lang w:val="en-US" w:eastAsia="zh-CN"/>
        </w:rPr>
        <w:t>10</w:t>
      </w:r>
      <w:r>
        <w:rPr>
          <w:rFonts w:hint="eastAsia" w:ascii="仿宋" w:hAnsi="仿宋" w:eastAsia="仿宋" w:cs="Times New Roman"/>
          <w:color w:val="auto"/>
          <w:kern w:val="0"/>
          <w:sz w:val="32"/>
          <w:szCs w:val="32"/>
        </w:rPr>
        <w:t>、项目部与分包单位未签订治安消防合同的，予以处罚1000元。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1</w:t>
      </w:r>
      <w:r>
        <w:rPr>
          <w:rFonts w:hint="eastAsia" w:ascii="仿宋" w:hAnsi="仿宋" w:eastAsia="仿宋" w:cs="Times New Roman"/>
          <w:color w:val="auto"/>
          <w:kern w:val="0"/>
          <w:sz w:val="32"/>
          <w:szCs w:val="32"/>
        </w:rPr>
        <w:t>、打架斗殴、寻衅闹事、监守自盗，蓄意破坏公共财物，予以处罚2000元。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2</w:t>
      </w:r>
      <w:r>
        <w:rPr>
          <w:rFonts w:hint="eastAsia" w:ascii="仿宋" w:hAnsi="仿宋" w:eastAsia="仿宋" w:cs="Times New Roman"/>
          <w:color w:val="auto"/>
          <w:kern w:val="0"/>
          <w:sz w:val="32"/>
          <w:szCs w:val="32"/>
        </w:rPr>
        <w:t>、聚众闹事影响生产、工作秩序，影响企业声誉，予以处罚2000元。</w:t>
      </w:r>
    </w:p>
    <w:p>
      <w:pPr>
        <w:widowControl/>
        <w:spacing w:line="233" w:lineRule="atLeast"/>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w:t>
      </w:r>
      <w:r>
        <w:rPr>
          <w:rFonts w:hint="eastAsia" w:ascii="仿宋" w:hAnsi="仿宋" w:eastAsia="仿宋" w:cs="Times New Roman"/>
          <w:color w:val="auto"/>
          <w:kern w:val="0"/>
          <w:sz w:val="32"/>
          <w:szCs w:val="32"/>
          <w:lang w:val="en-US" w:eastAsia="zh-CN"/>
        </w:rPr>
        <w:t>3</w:t>
      </w:r>
      <w:r>
        <w:rPr>
          <w:rFonts w:hint="eastAsia" w:ascii="仿宋" w:hAnsi="仿宋" w:eastAsia="仿宋" w:cs="Times New Roman"/>
          <w:color w:val="auto"/>
          <w:kern w:val="0"/>
          <w:sz w:val="32"/>
          <w:szCs w:val="32"/>
        </w:rPr>
        <w:t>、其他违反治安、消防规定的行为，视情况处以200-2000元经济罚款。</w:t>
      </w:r>
      <w:r>
        <w:rPr>
          <w:rFonts w:hint="eastAsia" w:ascii="宋体" w:hAnsi="宋体" w:eastAsia="宋体" w:cs="宋体"/>
          <w:color w:val="auto"/>
          <w:kern w:val="0"/>
          <w:szCs w:val="21"/>
        </w:rPr>
        <w:t> </w:t>
      </w:r>
    </w:p>
    <w:p>
      <w:pPr>
        <w:widowControl/>
        <w:ind w:firstLine="640"/>
        <w:rPr>
          <w:rFonts w:ascii="仿宋" w:hAnsi="仿宋" w:eastAsia="仿宋" w:cs="Times New Roman"/>
          <w:color w:val="auto"/>
          <w:kern w:val="0"/>
          <w:sz w:val="32"/>
          <w:szCs w:val="32"/>
        </w:rPr>
      </w:pPr>
      <w:r>
        <w:rPr>
          <w:rFonts w:hint="eastAsia" w:ascii="仿宋" w:hAnsi="仿宋" w:eastAsia="仿宋" w:cs="Times New Roman"/>
          <w:b/>
          <w:bCs/>
          <w:color w:val="auto"/>
          <w:kern w:val="0"/>
          <w:sz w:val="32"/>
          <w:szCs w:val="32"/>
        </w:rPr>
        <w:t>第六条</w:t>
      </w:r>
      <w:r>
        <w:rPr>
          <w:rFonts w:hint="eastAsia" w:ascii="宋体" w:hAnsi="宋体" w:eastAsia="宋体" w:cs="宋体"/>
          <w:color w:val="auto"/>
          <w:kern w:val="0"/>
          <w:sz w:val="32"/>
          <w:szCs w:val="32"/>
        </w:rPr>
        <w:t> </w:t>
      </w:r>
      <w:r>
        <w:rPr>
          <w:rFonts w:hint="eastAsia" w:ascii="宋体" w:hAnsi="宋体" w:eastAsia="宋体" w:cs="宋体"/>
          <w:color w:val="auto"/>
          <w:kern w:val="0"/>
          <w:sz w:val="32"/>
        </w:rPr>
        <w:t> </w:t>
      </w:r>
      <w:r>
        <w:rPr>
          <w:rFonts w:hint="eastAsia" w:ascii="仿宋" w:hAnsi="仿宋" w:eastAsia="仿宋" w:cs="Times New Roman"/>
          <w:color w:val="auto"/>
          <w:kern w:val="0"/>
          <w:sz w:val="32"/>
          <w:szCs w:val="32"/>
        </w:rPr>
        <w:t>【特别条款】</w:t>
      </w:r>
    </w:p>
    <w:p>
      <w:pPr>
        <w:widowControl/>
        <w:ind w:firstLine="640"/>
        <w:rPr>
          <w:rFonts w:ascii="仿宋" w:hAnsi="仿宋" w:eastAsia="仿宋" w:cs="Times New Roman"/>
          <w:color w:val="auto"/>
          <w:kern w:val="0"/>
          <w:szCs w:val="21"/>
        </w:rPr>
      </w:pPr>
      <w:r>
        <w:rPr>
          <w:rFonts w:hint="eastAsia" w:ascii="仿宋" w:hAnsi="仿宋" w:eastAsia="仿宋" w:cs="Times New Roman"/>
          <w:color w:val="auto"/>
          <w:kern w:val="0"/>
          <w:sz w:val="32"/>
          <w:szCs w:val="32"/>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仿宋" w:hAnsi="仿宋" w:eastAsia="仿宋" w:cs="Times New Roman"/>
          <w:color w:val="auto"/>
          <w:kern w:val="0"/>
          <w:sz w:val="32"/>
          <w:szCs w:val="32"/>
        </w:rPr>
      </w:pPr>
      <w:r>
        <w:rPr>
          <w:rFonts w:hint="eastAsia" w:ascii="仿宋" w:hAnsi="仿宋" w:eastAsia="仿宋" w:cs="Times New Roman"/>
          <w:bCs/>
          <w:color w:val="auto"/>
          <w:kern w:val="0"/>
          <w:sz w:val="32"/>
          <w:szCs w:val="32"/>
        </w:rPr>
        <w:t>2、</w:t>
      </w:r>
      <w:r>
        <w:rPr>
          <w:rFonts w:hint="eastAsia" w:ascii="仿宋" w:hAnsi="仿宋" w:eastAsia="仿宋" w:cs="Times New Roman"/>
          <w:color w:val="auto"/>
          <w:kern w:val="0"/>
          <w:sz w:val="32"/>
          <w:szCs w:val="32"/>
        </w:rPr>
        <w:t>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3.1逗留、静坐不走，超过一天；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3.2逗留不走露宿公司过夜者；</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3.3滞留公司以任何形式进行娱乐活动；</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3.4占据公司会议室或办公室妨碍办公；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3.5制造干扰员工休息、学习和工作以及对员工所要听的声音产生干扰的声音的行为；对公司员工进行辱骂、伤害等危害员工身心健康的行为；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3.6损害公司财物；</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3.7暴露身体妨碍办公；</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3.8制造危害自身安全的行为；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3.9溜放、杀害牲畜的行为；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3.10其他任何致使公司不能正常办公或对公司名誉造成损失，但未至公司被诚信评价系统作出不良记录或处理的行为。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4、处理上述事宜时，项目部有下述行为之一，公司对项目部处以每次不少于20000元的罚款：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4.1消极对待，任由事态拖延或扩大；</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4.2故意推诿，找借口，不处理；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4.3到场但不积极主动处理；</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4.4拒不出面处理，也不保持有效通讯或联络；</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4.5拒不配合公司或第三方处理，也不服从公司或第三方处理安排；</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4.6对处理意见逾期执行，导致以上行为二次发生等。</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5、对有下述行为之一，公司对项目部处以每次不少于30000元的罚款。</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5.1聚集人群堵塞公共交通、占（站）马路、围堵办公现场；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5.2集访政府部门、集访政府办公场所；</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5.3拉横幅集访、爬塔吊方式暴力讨薪；</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5.4导致公权机构参与协调或强制处理等后果的行为；</w:t>
      </w:r>
    </w:p>
    <w:p>
      <w:pPr>
        <w:spacing w:line="360" w:lineRule="auto"/>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5.5其它任何导致公司社会效益明显受损的行为。</w:t>
      </w: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7"/>
        <w:spacing w:before="0" w:beforeAutospacing="0" w:after="0" w:afterAutospacing="0" w:line="360" w:lineRule="auto"/>
        <w:rPr>
          <w:rFonts w:hint="eastAsia" w:ascii="Times New Roman" w:hAnsi="Times New Roman" w:eastAsia="仿宋" w:cs="Times New Roman"/>
          <w:color w:val="auto"/>
          <w:sz w:val="28"/>
          <w:szCs w:val="28"/>
          <w:lang w:eastAsia="zh-CN"/>
        </w:rPr>
      </w:pPr>
    </w:p>
    <w:p>
      <w:pPr>
        <w:rPr>
          <w:rFonts w:hint="default" w:ascii="Times New Roman" w:hAnsi="Times New Roman" w:eastAsia="方正仿宋_GBK"/>
          <w:color w:val="auto"/>
          <w:sz w:val="30"/>
          <w:szCs w:val="30"/>
          <w:highlight w:val="none"/>
          <w:lang w:val="en-US" w:eastAsia="zh-CN"/>
        </w:rPr>
      </w:pPr>
    </w:p>
    <w:p>
      <w:pPr>
        <w:rPr>
          <w:rFonts w:hint="default"/>
          <w:lang w:val="en-US" w:eastAsia="zh-CN"/>
        </w:rPr>
        <w:sectPr>
          <w:headerReference r:id="rId5" w:type="default"/>
          <w:footerReference r:id="rId6"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8"/>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3"/>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3"/>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default"/>
          <w:lang w:val="en-US" w:eastAsia="zh-CN"/>
        </w:rPr>
        <w:sectPr>
          <w:pgSz w:w="16838" w:h="11906" w:orient="landscape"/>
          <w:pgMar w:top="1800" w:right="1100" w:bottom="1486" w:left="1213" w:header="851" w:footer="992" w:gutter="0"/>
          <w:cols w:space="425"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lang w:eastAsia="zh-CN"/>
        </w:rPr>
      </w:pPr>
      <w:bookmarkStart w:id="106" w:name="_Toc480010736"/>
      <w:bookmarkStart w:id="107" w:name="_Toc6727971"/>
      <w:bookmarkStart w:id="108" w:name="_Toc123786880"/>
      <w:bookmarkStart w:id="109" w:name="_Toc500861026"/>
      <w:bookmarkStart w:id="110" w:name="_Toc454701405"/>
      <w:bookmarkStart w:id="111" w:name="_Toc468606057"/>
      <w:bookmarkStart w:id="112" w:name="_Toc90779595"/>
      <w:bookmarkStart w:id="113" w:name="_Toc480020285"/>
      <w:bookmarkStart w:id="114" w:name="_Toc468157564"/>
      <w:bookmarkStart w:id="115" w:name="_Toc480021081"/>
      <w:bookmarkStart w:id="116" w:name="_Toc467236768"/>
      <w:bookmarkStart w:id="117" w:name="_Toc65998015"/>
      <w:bookmarkStart w:id="118" w:name="_Toc6397150"/>
      <w:bookmarkStart w:id="119" w:name="_Toc458262638"/>
      <w:bookmarkStart w:id="120" w:name="_Toc467987851"/>
      <w:bookmarkStart w:id="121" w:name="_Toc491658679"/>
      <w:bookmarkStart w:id="122" w:name="_Toc479991610"/>
      <w:r>
        <w:rPr>
          <w:rFonts w:hint="eastAsia" w:ascii="Calibri" w:hAnsi="Calibri" w:eastAsia="宋体" w:cs="宋体"/>
          <w:b/>
          <w:bCs/>
          <w:w w:val="90"/>
          <w:sz w:val="44"/>
          <w:szCs w:val="44"/>
          <w:lang w:eastAsia="zh-CN"/>
        </w:rPr>
        <w:t>璧山国家高新区景山人才培育中心基础设施建设项目</w:t>
      </w:r>
    </w:p>
    <w:p>
      <w:pPr>
        <w:spacing w:line="560" w:lineRule="exact"/>
        <w:jc w:val="center"/>
        <w:rPr>
          <w:rFonts w:hint="eastAsia" w:ascii="Calibri" w:hAnsi="Calibri" w:eastAsia="宋体" w:cs="宋体"/>
          <w:b/>
          <w:bCs/>
          <w:w w:val="90"/>
          <w:sz w:val="44"/>
          <w:szCs w:val="44"/>
          <w:lang w:eastAsia="zh-CN"/>
        </w:rPr>
      </w:pPr>
      <w:r>
        <w:rPr>
          <w:rFonts w:hint="eastAsia" w:ascii="Calibri" w:hAnsi="Calibri" w:eastAsia="宋体" w:cs="宋体"/>
          <w:b/>
          <w:bCs/>
          <w:w w:val="90"/>
          <w:sz w:val="44"/>
          <w:szCs w:val="44"/>
          <w:lang w:eastAsia="zh-CN"/>
        </w:rPr>
        <w:t>基础及主体工程</w:t>
      </w:r>
      <w:r>
        <w:rPr>
          <w:rFonts w:hint="eastAsia" w:ascii="Calibri" w:hAnsi="Calibri" w:eastAsia="宋体" w:cs="宋体"/>
          <w:b/>
          <w:bCs/>
          <w:w w:val="90"/>
          <w:sz w:val="44"/>
          <w:szCs w:val="44"/>
        </w:rPr>
        <w:t>劳务分包</w:t>
      </w:r>
      <w:r>
        <w:rPr>
          <w:rFonts w:hint="eastAsia" w:ascii="Calibri" w:hAnsi="Calibri" w:eastAsia="宋体" w:cs="宋体"/>
          <w:b/>
          <w:bCs/>
          <w:w w:val="90"/>
          <w:sz w:val="44"/>
          <w:szCs w:val="44"/>
          <w:lang w:eastAsia="zh-CN"/>
        </w:rPr>
        <w:t>（第二次）</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3" w:name="_Toc123786881"/>
      <w:bookmarkStart w:id="124" w:name="_Toc6727972"/>
      <w:bookmarkStart w:id="125" w:name="_Toc500861027"/>
      <w:bookmarkStart w:id="126" w:name="_Toc65998016"/>
      <w:bookmarkStart w:id="127" w:name="_Toc90779596"/>
      <w:bookmarkStart w:id="128" w:name="_Toc26066260"/>
      <w:bookmarkStart w:id="129" w:name="_Toc6397151"/>
      <w:bookmarkStart w:id="130" w:name="_Toc491658680"/>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b w:val="0"/>
          <w:bCs w:val="0"/>
          <w:w w:val="100"/>
          <w:sz w:val="28"/>
          <w:szCs w:val="28"/>
          <w:lang w:eastAsia="zh-CN"/>
        </w:rPr>
        <w:t>璧山国家高新区景山人才培育中心基础设施建设项目基础及主体工程</w:t>
      </w:r>
      <w:r>
        <w:rPr>
          <w:rFonts w:hint="eastAsia" w:ascii="宋体" w:hAnsi="宋体" w:cs="宋体" w:eastAsiaTheme="minorEastAsia"/>
          <w:b w:val="0"/>
          <w:bCs w:val="0"/>
          <w:w w:val="100"/>
          <w:sz w:val="28"/>
          <w:szCs w:val="28"/>
        </w:rPr>
        <w:t>劳务分包</w:t>
      </w:r>
      <w:r>
        <w:rPr>
          <w:rFonts w:hint="eastAsia" w:ascii="宋体" w:hAnsi="宋体" w:cs="宋体"/>
          <w:b w:val="0"/>
          <w:bCs w:val="0"/>
          <w:w w:val="100"/>
          <w:sz w:val="28"/>
          <w:szCs w:val="28"/>
          <w:lang w:eastAsia="zh-CN"/>
        </w:rPr>
        <w:t>（第二次）</w:t>
      </w:r>
      <w:r>
        <w:rPr>
          <w:rFonts w:hint="eastAsia" w:ascii="宋体" w:hAnsi="宋体" w:cs="宋体" w:eastAsiaTheme="minorEastAsia"/>
          <w:b w:val="0"/>
          <w:bCs w:val="0"/>
          <w:w w:val="100"/>
          <w:sz w:val="28"/>
          <w:szCs w:val="28"/>
        </w:rPr>
        <w:t xml:space="preserve"> </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p>
    <w:p>
      <w:pPr>
        <w:rPr>
          <w:rFonts w:ascii="宋体" w:hAnsi="宋体"/>
          <w:szCs w:val="21"/>
        </w:rPr>
      </w:pPr>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lang w:val="en-US" w:eastAsia="zh-CN"/>
        </w:rPr>
        <w:t xml:space="preserve">                 </w:t>
      </w:r>
      <w:r>
        <w:rPr>
          <w:rFonts w:hint="eastAsia" w:ascii="宋体" w:hAnsi="宋体"/>
          <w:kern w:val="0"/>
          <w:sz w:val="28"/>
          <w:szCs w:val="28"/>
        </w:rPr>
        <w:t>，系</w:t>
      </w:r>
      <w:r>
        <w:rPr>
          <w:rFonts w:ascii="宋体" w:hAnsi="宋体"/>
          <w:kern w:val="0"/>
          <w:sz w:val="28"/>
          <w:szCs w:val="28"/>
        </w:rPr>
        <w:t xml:space="preserve"> </w:t>
      </w:r>
      <w:r>
        <w:rPr>
          <w:rFonts w:hint="eastAsia" w:ascii="宋体" w:hAnsi="宋体"/>
          <w:kern w:val="0"/>
          <w:sz w:val="28"/>
          <w:szCs w:val="28"/>
          <w:lang w:val="en-US" w:eastAsia="zh-CN"/>
        </w:rPr>
        <w:t xml:space="preserve">                 </w:t>
      </w:r>
      <w:r>
        <w:rPr>
          <w:rFonts w:hint="eastAsia" w:ascii="宋体" w:hAnsi="宋体"/>
          <w:kern w:val="0"/>
          <w:sz w:val="28"/>
          <w:szCs w:val="28"/>
        </w:rPr>
        <w:t>（投标人名称）的法定代表人，参加</w:t>
      </w:r>
      <w:r>
        <w:rPr>
          <w:rFonts w:ascii="宋体" w:hAnsi="宋体"/>
          <w:kern w:val="0"/>
          <w:sz w:val="28"/>
          <w:szCs w:val="28"/>
          <w:u w:val="none"/>
        </w:rPr>
        <w:t xml:space="preserve">  </w:t>
      </w:r>
      <w:r>
        <w:rPr>
          <w:rFonts w:hint="eastAsia" w:ascii="宋体" w:hAnsi="宋体"/>
          <w:kern w:val="0"/>
          <w:sz w:val="28"/>
          <w:szCs w:val="28"/>
          <w:u w:val="none"/>
          <w:lang w:eastAsia="zh-CN"/>
        </w:rPr>
        <w:t>璧山国家高新区景山人才培育中心基础设施建设项目基础及主体工程</w:t>
      </w:r>
      <w:r>
        <w:rPr>
          <w:rFonts w:ascii="宋体" w:hAnsi="宋体"/>
          <w:kern w:val="0"/>
          <w:sz w:val="28"/>
          <w:szCs w:val="28"/>
          <w:u w:val="none"/>
        </w:rPr>
        <w:t xml:space="preserve">劳务分包 </w:t>
      </w:r>
      <w:r>
        <w:rPr>
          <w:rFonts w:hint="eastAsia" w:ascii="宋体" w:hAnsi="宋体"/>
          <w:kern w:val="0"/>
          <w:sz w:val="28"/>
          <w:szCs w:val="28"/>
          <w:u w:val="none"/>
          <w:lang w:eastAsia="zh-CN"/>
        </w:rPr>
        <w:t>（第二次）</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 w:val="28"/>
          <w:szCs w:val="28"/>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w:t>
      </w:r>
      <w:r>
        <w:rPr>
          <w:rFonts w:hint="eastAsia" w:ascii="宋体" w:hAnsi="宋体"/>
          <w:kern w:val="0"/>
          <w:sz w:val="28"/>
          <w:szCs w:val="28"/>
          <w:lang w:val="en-US" w:eastAsia="zh-CN"/>
        </w:rPr>
        <w:t xml:space="preserve">      </w:t>
      </w:r>
      <w:r>
        <w:rPr>
          <w:rFonts w:ascii="宋体" w:hAnsi="宋体"/>
          <w:kern w:val="0"/>
          <w:sz w:val="28"/>
          <w:szCs w:val="28"/>
        </w:rPr>
        <w:t>（姓名）系</w:t>
      </w:r>
      <w:r>
        <w:rPr>
          <w:rFonts w:hint="eastAsia" w:ascii="宋体" w:hAnsi="宋体"/>
          <w:kern w:val="0"/>
          <w:sz w:val="28"/>
          <w:szCs w:val="28"/>
          <w:lang w:val="en-US" w:eastAsia="zh-CN"/>
        </w:rPr>
        <w:t xml:space="preserve">         </w:t>
      </w:r>
      <w:r>
        <w:rPr>
          <w:rFonts w:ascii="宋体" w:hAnsi="宋体"/>
          <w:kern w:val="0"/>
          <w:sz w:val="28"/>
          <w:szCs w:val="28"/>
        </w:rPr>
        <w:t>（投标人名称）的法定代表人，现授权</w:t>
      </w:r>
      <w:r>
        <w:rPr>
          <w:rFonts w:hint="eastAsia" w:ascii="宋体" w:hAnsi="宋体"/>
          <w:kern w:val="0"/>
          <w:sz w:val="28"/>
          <w:szCs w:val="28"/>
          <w:lang w:val="en-US" w:eastAsia="zh-CN"/>
        </w:rPr>
        <w:t xml:space="preserve">         </w:t>
      </w:r>
      <w:r>
        <w:rPr>
          <w:rFonts w:ascii="宋体" w:hAnsi="宋体"/>
          <w:kern w:val="0"/>
          <w:sz w:val="28"/>
          <w:szCs w:val="28"/>
        </w:rPr>
        <w:t>（单位名称）的</w:t>
      </w:r>
      <w:r>
        <w:rPr>
          <w:rFonts w:hint="eastAsia" w:ascii="宋体" w:hAnsi="宋体"/>
          <w:kern w:val="0"/>
          <w:sz w:val="28"/>
          <w:szCs w:val="28"/>
          <w:lang w:val="en-US" w:eastAsia="zh-CN"/>
        </w:rPr>
        <w:t xml:space="preserve">        </w:t>
      </w:r>
      <w:r>
        <w:rPr>
          <w:rFonts w:ascii="宋体" w:hAnsi="宋体"/>
          <w:kern w:val="0"/>
          <w:sz w:val="28"/>
          <w:szCs w:val="28"/>
        </w:rPr>
        <w:t>（姓名）为我公司代理人，以本公司的名义参加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ascii="宋体" w:hAnsi="宋体"/>
          <w:kern w:val="0"/>
          <w:sz w:val="28"/>
          <w:szCs w:val="28"/>
          <w:u w:val="none"/>
        </w:rPr>
        <w:t xml:space="preserve"> </w:t>
      </w:r>
      <w:r>
        <w:rPr>
          <w:rFonts w:hint="eastAsia" w:ascii="宋体" w:hAnsi="宋体"/>
          <w:kern w:val="0"/>
          <w:sz w:val="28"/>
          <w:szCs w:val="28"/>
          <w:u w:val="none"/>
          <w:lang w:eastAsia="zh-CN"/>
        </w:rPr>
        <w:t>璧山国家高新区景山人才培育中心基础设施建设项目基础及主体工程</w:t>
      </w:r>
      <w:r>
        <w:rPr>
          <w:rFonts w:ascii="宋体" w:hAnsi="宋体"/>
          <w:kern w:val="0"/>
          <w:sz w:val="28"/>
          <w:szCs w:val="28"/>
          <w:u w:val="none"/>
        </w:rPr>
        <w:t>劳务分包</w:t>
      </w:r>
      <w:r>
        <w:rPr>
          <w:rFonts w:hint="eastAsia" w:ascii="宋体" w:hAnsi="宋体"/>
          <w:kern w:val="0"/>
          <w:sz w:val="28"/>
          <w:szCs w:val="28"/>
          <w:u w:val="none"/>
          <w:lang w:eastAsia="zh-CN"/>
        </w:rPr>
        <w:t>（第二次）</w:t>
      </w:r>
      <w:r>
        <w:rPr>
          <w:rFonts w:ascii="宋体" w:hAnsi="宋体"/>
          <w:kern w:val="0"/>
          <w:sz w:val="28"/>
          <w:szCs w:val="28"/>
          <w:u w:val="none"/>
        </w:rPr>
        <w:t>（项目名称</w:t>
      </w:r>
      <w:r>
        <w:rPr>
          <w:rFonts w:hint="eastAsia" w:ascii="宋体" w:hAnsi="宋体"/>
          <w:sz w:val="28"/>
          <w:szCs w:val="28"/>
        </w:rPr>
        <w:t>）招采（招采编号：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3"/>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7" w:type="default"/>
          <w:footerReference r:id="rId8" w:type="default"/>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lang w:eastAsia="zh-CN"/>
        </w:rPr>
        <w:t>璧山国家高新区景山人才培育中心基础设施建设项目</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eastAsia="zh-CN"/>
        </w:rPr>
        <w:t>基础及主体工程</w:t>
      </w:r>
      <w:r>
        <w:rPr>
          <w:rFonts w:hint="eastAsia" w:ascii="Calibri" w:hAnsi="Calibri" w:eastAsia="宋体" w:cs="宋体"/>
          <w:b/>
          <w:bCs/>
          <w:w w:val="90"/>
          <w:sz w:val="32"/>
          <w:szCs w:val="32"/>
        </w:rPr>
        <w:t>劳务分包</w:t>
      </w:r>
      <w:r>
        <w:rPr>
          <w:rFonts w:hint="eastAsia" w:ascii="Calibri" w:hAnsi="Calibri" w:eastAsia="宋体" w:cs="宋体"/>
          <w:b/>
          <w:bCs/>
          <w:w w:val="90"/>
          <w:sz w:val="32"/>
          <w:szCs w:val="32"/>
          <w:lang w:eastAsia="zh-CN"/>
        </w:rPr>
        <w:t>（第二次）</w:t>
      </w:r>
      <w:r>
        <w:rPr>
          <w:rFonts w:hint="eastAsia" w:ascii="宋体" w:hAnsi="宋体" w:cs="宋体"/>
          <w:sz w:val="22"/>
          <w:szCs w:val="22"/>
        </w:rPr>
        <w:t xml:space="preserve">                                                                                                          单位：元</w:t>
      </w:r>
    </w:p>
    <w:p>
      <w:pPr>
        <w:rPr>
          <w:rFonts w:ascii="宋体" w:hAnsi="宋体" w:cs="宋体"/>
          <w:sz w:val="22"/>
          <w:szCs w:val="22"/>
        </w:rPr>
      </w:pPr>
    </w:p>
    <w:tbl>
      <w:tblPr>
        <w:tblStyle w:val="9"/>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89"/>
        <w:gridCol w:w="2390"/>
        <w:gridCol w:w="615"/>
        <w:gridCol w:w="994"/>
        <w:gridCol w:w="926"/>
        <w:gridCol w:w="1241"/>
        <w:gridCol w:w="871"/>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restart"/>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989" w:type="dxa"/>
            <w:vMerge w:val="restart"/>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2390" w:type="dxa"/>
            <w:vMerge w:val="restart"/>
            <w:vAlign w:val="center"/>
          </w:tcPr>
          <w:p>
            <w:pPr>
              <w:spacing w:line="440" w:lineRule="exact"/>
              <w:jc w:val="center"/>
              <w:outlineLvl w:val="3"/>
              <w:rPr>
                <w:rFonts w:ascii="Times New Roman" w:hAnsi="Times New Roman"/>
                <w:b/>
                <w:sz w:val="30"/>
                <w:szCs w:val="30"/>
              </w:rPr>
            </w:pPr>
            <w:r>
              <w:rPr>
                <w:rFonts w:hint="eastAsia"/>
              </w:rPr>
              <w:t>特征及内容</w:t>
            </w:r>
          </w:p>
        </w:tc>
        <w:tc>
          <w:tcPr>
            <w:tcW w:w="615" w:type="dxa"/>
            <w:vMerge w:val="restart"/>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994" w:type="dxa"/>
            <w:vMerge w:val="restart"/>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167"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Merge w:val="continue"/>
          </w:tcPr>
          <w:p>
            <w:pPr>
              <w:jc w:val="center"/>
              <w:rPr>
                <w:rFonts w:ascii="宋体" w:hAnsi="宋体" w:cs="宋体"/>
                <w:sz w:val="22"/>
                <w:szCs w:val="22"/>
              </w:rPr>
            </w:pPr>
          </w:p>
        </w:tc>
        <w:tc>
          <w:tcPr>
            <w:tcW w:w="989" w:type="dxa"/>
            <w:vMerge w:val="continue"/>
          </w:tcPr>
          <w:p>
            <w:pPr>
              <w:jc w:val="center"/>
              <w:rPr>
                <w:rFonts w:ascii="宋体" w:hAnsi="宋体" w:cs="宋体"/>
                <w:sz w:val="22"/>
                <w:szCs w:val="22"/>
              </w:rPr>
            </w:pPr>
          </w:p>
        </w:tc>
        <w:tc>
          <w:tcPr>
            <w:tcW w:w="2390" w:type="dxa"/>
            <w:vMerge w:val="continue"/>
          </w:tcPr>
          <w:p>
            <w:pPr>
              <w:jc w:val="center"/>
              <w:rPr>
                <w:rFonts w:ascii="宋体" w:hAnsi="宋体" w:cs="宋体"/>
                <w:sz w:val="22"/>
                <w:szCs w:val="22"/>
              </w:rPr>
            </w:pPr>
          </w:p>
        </w:tc>
        <w:tc>
          <w:tcPr>
            <w:tcW w:w="615" w:type="dxa"/>
            <w:vMerge w:val="continue"/>
          </w:tcPr>
          <w:p>
            <w:pPr>
              <w:jc w:val="center"/>
              <w:rPr>
                <w:rFonts w:ascii="宋体" w:hAnsi="宋体" w:cs="宋体"/>
                <w:sz w:val="22"/>
                <w:szCs w:val="22"/>
              </w:rPr>
            </w:pPr>
          </w:p>
        </w:tc>
        <w:tc>
          <w:tcPr>
            <w:tcW w:w="994" w:type="dxa"/>
            <w:vMerge w:val="continue"/>
          </w:tcPr>
          <w:p>
            <w:pPr>
              <w:jc w:val="center"/>
              <w:rPr>
                <w:rFonts w:ascii="宋体" w:hAnsi="宋体" w:cs="宋体"/>
                <w:sz w:val="22"/>
                <w:szCs w:val="22"/>
              </w:rPr>
            </w:pPr>
          </w:p>
        </w:tc>
        <w:tc>
          <w:tcPr>
            <w:tcW w:w="926" w:type="dxa"/>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综合</w:t>
            </w:r>
          </w:p>
          <w:p>
            <w:pPr>
              <w:widowControl/>
              <w:jc w:val="center"/>
              <w:textAlignment w:val="center"/>
              <w:rPr>
                <w:rFonts w:ascii="宋体" w:hAnsi="宋体" w:eastAsia="宋体" w:cs="宋体"/>
                <w:szCs w:val="21"/>
              </w:rPr>
            </w:pPr>
            <w:r>
              <w:rPr>
                <w:rFonts w:hint="eastAsia" w:ascii="宋体" w:hAnsi="宋体" w:eastAsia="宋体" w:cs="宋体"/>
                <w:kern w:val="0"/>
                <w:szCs w:val="21"/>
              </w:rPr>
              <w:t>单价</w:t>
            </w:r>
          </w:p>
        </w:tc>
        <w:tc>
          <w:tcPr>
            <w:tcW w:w="1241"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c>
          <w:tcPr>
            <w:tcW w:w="871" w:type="dxa"/>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综合</w:t>
            </w:r>
          </w:p>
          <w:p>
            <w:pPr>
              <w:widowControl/>
              <w:jc w:val="center"/>
              <w:textAlignment w:val="center"/>
              <w:rPr>
                <w:rFonts w:ascii="宋体" w:hAnsi="宋体" w:eastAsia="宋体" w:cs="宋体"/>
                <w:szCs w:val="21"/>
              </w:rPr>
            </w:pPr>
            <w:r>
              <w:rPr>
                <w:rFonts w:hint="eastAsia" w:ascii="宋体" w:hAnsi="宋体" w:eastAsia="宋体" w:cs="宋体"/>
                <w:kern w:val="0"/>
                <w:szCs w:val="21"/>
              </w:rPr>
              <w:t>单价</w:t>
            </w:r>
          </w:p>
        </w:tc>
        <w:tc>
          <w:tcPr>
            <w:tcW w:w="1259"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一</w:t>
            </w:r>
          </w:p>
        </w:tc>
        <w:tc>
          <w:tcPr>
            <w:tcW w:w="989" w:type="dxa"/>
            <w:vAlign w:val="center"/>
          </w:tcPr>
          <w:p>
            <w:pPr>
              <w:keepNext w:val="0"/>
              <w:keepLines w:val="0"/>
              <w:widowControl/>
              <w:suppressLineNumbers w:val="0"/>
              <w:jc w:val="center"/>
              <w:textAlignment w:val="center"/>
              <w:rPr>
                <w:rFonts w:cs="宋体" w:asciiTheme="minorEastAsia" w:hAnsiTheme="minorEastAsia"/>
                <w:sz w:val="21"/>
                <w:szCs w:val="21"/>
              </w:rPr>
            </w:pPr>
            <w:r>
              <w:rPr>
                <w:rFonts w:hint="eastAsia" w:ascii="仿宋" w:hAnsi="仿宋" w:eastAsia="仿宋" w:cs="仿宋"/>
                <w:i w:val="0"/>
                <w:color w:val="000000"/>
                <w:kern w:val="0"/>
                <w:sz w:val="20"/>
                <w:szCs w:val="20"/>
                <w:u w:val="none"/>
                <w:lang w:val="en-US" w:eastAsia="zh-CN" w:bidi="ar"/>
              </w:rPr>
              <w:t>基础土石方工程</w:t>
            </w:r>
          </w:p>
        </w:tc>
        <w:tc>
          <w:tcPr>
            <w:tcW w:w="2390" w:type="dxa"/>
            <w:vAlign w:val="center"/>
          </w:tcPr>
          <w:p>
            <w:pPr>
              <w:jc w:val="center"/>
              <w:rPr>
                <w:rFonts w:ascii="宋体" w:hAnsi="宋体" w:cs="宋体"/>
                <w:sz w:val="13"/>
                <w:szCs w:val="13"/>
              </w:rPr>
            </w:pPr>
          </w:p>
        </w:tc>
        <w:tc>
          <w:tcPr>
            <w:tcW w:w="615" w:type="dxa"/>
            <w:vAlign w:val="center"/>
          </w:tcPr>
          <w:p>
            <w:pPr>
              <w:rPr>
                <w:rFonts w:ascii="宋体" w:hAnsi="宋体" w:eastAsia="宋体" w:cs="宋体"/>
                <w:sz w:val="21"/>
                <w:szCs w:val="21"/>
              </w:rPr>
            </w:pPr>
          </w:p>
        </w:tc>
        <w:tc>
          <w:tcPr>
            <w:tcW w:w="994" w:type="dxa"/>
            <w:vAlign w:val="center"/>
          </w:tcPr>
          <w:p>
            <w:pP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挖基坑、沟槽土石方</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独立柱基、条基、集水井、电梯井、塔吊基坑、排水沟、吸水槽等基础土石方开挖，并运出坑边1m以外5m以内堆放；2、开挖方式：现场土石比为1:9，采用水钻施工，水钻泥浆必须排放至场外甲方指定点，泥浆排放的相关费用包含在综合单价内；3、计量方式：集水坑、电梯基础的长宽按图示外沿尺寸+0.6m计量，其余长宽按设计图示尺寸计量，深度以现场收方为准，以体积计算（不分土石成分）；乙方若超挖，相应损失由乙方承担；</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7200.00 </w:t>
            </w:r>
          </w:p>
        </w:tc>
        <w:tc>
          <w:tcPr>
            <w:tcW w:w="926"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465.00 </w:t>
            </w:r>
          </w:p>
        </w:tc>
        <w:tc>
          <w:tcPr>
            <w:tcW w:w="1241" w:type="dxa"/>
            <w:vAlign w:val="center"/>
          </w:tcPr>
          <w:p>
            <w:pPr>
              <w:keepNext w:val="0"/>
              <w:keepLines w:val="0"/>
              <w:widowControl/>
              <w:suppressLineNumbers w:val="0"/>
              <w:jc w:val="right"/>
              <w:textAlignment w:val="center"/>
              <w:rPr>
                <w:rFonts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18"/>
                <w:szCs w:val="18"/>
                <w:u w:val="none"/>
                <w:lang w:val="en-US" w:eastAsia="zh-CN" w:bidi="ar"/>
              </w:rPr>
              <w:t xml:space="preserve">3348000.00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widowControl/>
              <w:suppressLineNumbers w:val="0"/>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回填土石方（基坑、沟槽、房芯等）</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1、各种基坑、沟槽、房芯等基础土石方回填；2、计量方式：长宽以图示尺寸为准，回填底标高以甲方与平基土石方单位核定的底标高为准，顶标高以设计为准；回填方式和土石成分综合考虑；场内取土及运输费用已包含在土石方回填单价中；</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6200.00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34.50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213900.00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二</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边坡支护工程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肋柱（暗）剔槽</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1、人工剔槽、清除杂物、工作面清理；土石方外运5m以内堆放；</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2、计量方式：按实际收方长度以米计算；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480.00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31440.00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嵌岩基槽开挖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1、人工基槽开挖、清除杂物、工作面清理；土石方外运5m以内堆放；</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2、计量方式：按实际收方量计算；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260.00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11180.00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脚手架搭拆（锚杆挡墙部分）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1、脚手架搭设、拆除；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2、计量方式：按锚杆挡墙的垂直投影面积计算；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123750.00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锚杆钻孔、钢筋制安、灌浆（锚孔直径130mm）</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1、钻孔、清孔；锚杆制作、防腐处理及安装；砂浆制作、灌浆、养护；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2、钻孔方式：采用履带式水平定向钻机施工；</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3、计量方式：按实际收方钻孔长度计算（不分土石成分），抗拔试验的相关工作不计量；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5390.00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353045.00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钢筋（不含锚杆）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1、挡墙、肋柱、压顶梁等结构钢筋的制作、安装；</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2、计量方式：按设计图示钢筋量以吨计算，措施筋不计量；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147.00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995.00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146265.00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挡墙混凝土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1、挡墙柱、梁、墙等结构混凝土的浇筑、振捣、养护；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2、泄水孔、伸缩缝、反滤包等施工；</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3、计量方式：按设计图示砼量以m3计算；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560.00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44.50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24920.00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挡墙模板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1、挡墙柱、梁、墙等模板及支撑架的制作、安装、拆除；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2、泄水孔、伸缩缝、反滤包等施工；3、计量方式：按砼接触面积展开以m2计量，模板的加固措施不计量；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2430.00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50.00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121500.00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喷射混凝土（6CM厚）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1、人工细整坡、清除杂物、工作面清理；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2、边坡素喷：6CM厚C20细石砼封水护面；</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3、计量方式：按实际收方面积以m2计算，若厚度不满足要求，则进行相应扣减；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389385.00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喷射混凝土（20CM厚）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1、人工细整坡、清除杂物、工作面清理；</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2、边坡素喷：20CM厚C20细石砼封水护面；</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3、计量方式：按实际收方面积以m2计算，若厚度不满足要求，则进行相应扣减；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389250.00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网片筋（单层双向）</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1、钢筋网片的制作、安装；</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2、计量方式：以实际收方面积计算；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630.00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16.50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10395.00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脚手架搭拆（喷射砼部分）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1、脚手架搭设、拆除；</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2、计量方式：按边坡收方的垂直投影面积计算；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8653.00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236226.90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排水沟、截水沟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1、排水沟：砼垫层、水泥砂浆砌砖墙、抹灰；</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2、计量方式：按实际施工长度以m计算；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970.00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65.00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63050.00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 w:hAnsi="??" w:eastAsia="??" w:cs="??"/>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三</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基础结构工程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2、计量方式：以施工图示尺寸按体积进行计算。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8975.00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27.30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245017.50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独基、桩基、地梁、化粪池、取水井等各类水池水井、室外挡墙等钢筋</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2、计量方式：以施工图示尺寸按吨位进行计算。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490.00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825.30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404397.00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独基、桩基、地梁、化粪池、取水井等各类水池水井、室外挡墙等模板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1、基顶标高以下所有桩基，独基及地梁的砼，化粪池、取水井等各类水池水井、室外挡墙等其它室外构筑物。</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2、计量方式：按施工图示砼接触面积计量。</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15840.00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39.50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625680.00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基础及地坪垫层</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1、计量方式：以施工图或方案所示尺寸按面积进行计算。</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45497.00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409473.00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井圈砌筑（独立基础）</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1、计量方式：综合单价，按图示数量计算（不包括与条形基础相连的独立基础）。</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个</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1500.00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130.20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195300.00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井圈砌筑（条形基础）</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1、计量方式：综合单价，按图示基础外沿尺寸以米计算（包含与条形基础相连的独立基础）。</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5200.00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21.00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109200.00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宋体"/>
                <w:sz w:val="24"/>
                <w:szCs w:val="24"/>
                <w:lang w:val="en-US" w:eastAsia="zh-CN"/>
              </w:rPr>
            </w:pPr>
            <w:r>
              <w:rPr>
                <w:rFonts w:hint="eastAsia" w:ascii="仿宋" w:hAnsi="仿宋" w:eastAsia="仿宋" w:cs="仿宋"/>
                <w:i w:val="0"/>
                <w:color w:val="000000"/>
                <w:kern w:val="0"/>
                <w:sz w:val="20"/>
                <w:szCs w:val="20"/>
                <w:u w:val="none"/>
                <w:lang w:val="en-US" w:eastAsia="zh-CN" w:bidi="ar"/>
              </w:rPr>
              <w:t>四</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主体结构工程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商业工程（S1商业）</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8071.64</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330.75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2669694.93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车库工程（除人防之外的区域）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31755.09</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317.10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10069539.04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车库工程（人防区域）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2511.02</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343.35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862158.72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高层工程（1#楼）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11628.66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4163641.71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高层工程（2#楼）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12546.11</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4492134.69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高层工程（3#楼）</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14071.66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358.05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5038357.86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高层工程（4#楼，优质结构奖）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本栋楼作为创优质结构奖楼栋。包括主体砼、钢筋、模板、外架、安全文明、二次结构、砌体、抹灰、楼地面等劳务作业，计量方式：以合同面积包干计量，除重大变更外结算不作调整。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14066.96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366.45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5154837.49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车库灰空间（车库未计算建筑面积部分）</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该部分指车库结构图需要施工，但建筑图不计算的区域。包括主体砼、钢筋、模板、砌体、抹灰、外架、安全文明、二次结构、楼地面等劳务作业，计量方式：以合同面积包干计量，除重大变更外结算不作调整。</w:t>
            </w: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841.76</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289.80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243942.05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五</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其他相关工程</w:t>
            </w:r>
          </w:p>
        </w:tc>
        <w:tc>
          <w:tcPr>
            <w:tcW w:w="2390"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cs="宋体"/>
                <w:sz w:val="13"/>
                <w:szCs w:val="13"/>
              </w:rPr>
            </w:pPr>
          </w:p>
        </w:tc>
        <w:tc>
          <w:tcPr>
            <w:tcW w:w="615"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94" w:type="dxa"/>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sz w:val="21"/>
                <w:szCs w:val="21"/>
              </w:rPr>
            </w:pPr>
          </w:p>
        </w:tc>
        <w:tc>
          <w:tcPr>
            <w:tcW w:w="926" w:type="dxa"/>
            <w:vAlign w:val="center"/>
          </w:tcPr>
          <w:p>
            <w:pPr>
              <w:jc w:val="right"/>
              <w:rPr>
                <w:rFonts w:ascii="宋体" w:hAnsi="宋体" w:eastAsia="宋体" w:cs="宋体"/>
                <w:sz w:val="21"/>
                <w:szCs w:val="21"/>
              </w:rPr>
            </w:pPr>
          </w:p>
        </w:tc>
        <w:tc>
          <w:tcPr>
            <w:tcW w:w="1241" w:type="dxa"/>
            <w:vAlign w:val="center"/>
          </w:tcPr>
          <w:p>
            <w:pPr>
              <w:jc w:val="right"/>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宋体"/>
                <w:sz w:val="24"/>
                <w:szCs w:val="24"/>
                <w:lang w:val="en-US"/>
              </w:rPr>
            </w:pPr>
            <w:r>
              <w:rPr>
                <w:rFonts w:hint="eastAsia" w:ascii="仿宋" w:hAnsi="仿宋" w:eastAsia="仿宋" w:cs="仿宋"/>
                <w:i w:val="0"/>
                <w:color w:val="000000"/>
                <w:kern w:val="0"/>
                <w:sz w:val="20"/>
                <w:szCs w:val="20"/>
                <w:u w:val="none"/>
                <w:lang w:val="en-US" w:eastAsia="zh-CN" w:bidi="ar"/>
              </w:rPr>
              <w:t>1</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零星土石方回填</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设备间、管井及安装工程室内外沟槽等部位零星回填。计量方式：按实际收方体积计算。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7650.00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43.58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333387.00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2</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首层地面的陶粒回填</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陶粒拌制，陶粒人工回填。计量方式：按实际图示体积计算。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9988.00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40.50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404514.00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3</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r>
              <w:rPr>
                <w:rFonts w:hint="eastAsia" w:ascii="宋体" w:hAnsi="宋体" w:eastAsia="宋体" w:cs="宋体"/>
                <w:i w:val="0"/>
                <w:color w:val="000000"/>
                <w:kern w:val="0"/>
                <w:sz w:val="18"/>
                <w:szCs w:val="18"/>
                <w:u w:val="none"/>
                <w:lang w:val="en-US" w:eastAsia="zh-CN" w:bidi="ar"/>
              </w:rPr>
              <w:t>车库屋面车行道回顶（加固）</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r>
              <w:rPr>
                <w:rFonts w:hint="eastAsia" w:ascii="仿宋" w:hAnsi="仿宋" w:eastAsia="仿宋" w:cs="仿宋"/>
                <w:i w:val="0"/>
                <w:color w:val="000000"/>
                <w:kern w:val="0"/>
                <w:sz w:val="18"/>
                <w:szCs w:val="18"/>
                <w:u w:val="none"/>
                <w:lang w:val="en-US" w:eastAsia="zh-CN" w:bidi="ar"/>
              </w:rPr>
              <w:t>甲方要求，如做则根据该价格执行。计量方式：人工搭拆及转运费按实际收方的脚手架回顶搭设的水平投影面积计算。</w:t>
            </w:r>
          </w:p>
        </w:tc>
        <w:tc>
          <w:tcPr>
            <w:tcW w:w="615" w:type="dxa"/>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6376.00 </w:t>
            </w: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宋体" w:hAnsi="宋体" w:eastAsia="宋体" w:cs="宋体"/>
                <w:i w:val="0"/>
                <w:color w:val="000000"/>
                <w:kern w:val="0"/>
                <w:sz w:val="18"/>
                <w:szCs w:val="18"/>
                <w:u w:val="none"/>
                <w:lang w:val="en-US" w:eastAsia="zh-CN" w:bidi="ar"/>
              </w:rPr>
              <w:t xml:space="preserve">21.53 </w:t>
            </w: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r>
              <w:rPr>
                <w:rFonts w:hint="eastAsia" w:ascii="仿宋" w:hAnsi="仿宋" w:eastAsia="仿宋" w:cs="仿宋"/>
                <w:i w:val="0"/>
                <w:color w:val="000000"/>
                <w:kern w:val="0"/>
                <w:sz w:val="18"/>
                <w:szCs w:val="18"/>
                <w:u w:val="none"/>
                <w:lang w:val="en-US" w:eastAsia="zh-CN" w:bidi="ar"/>
              </w:rPr>
              <w:t xml:space="preserve">137275.28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r>
              <w:rPr>
                <w:rFonts w:hint="eastAsia" w:ascii="仿宋" w:hAnsi="仿宋" w:eastAsia="仿宋" w:cs="仿宋"/>
                <w:i w:val="0"/>
                <w:color w:val="000000"/>
                <w:kern w:val="0"/>
                <w:sz w:val="20"/>
                <w:szCs w:val="20"/>
                <w:u w:val="none"/>
                <w:lang w:val="en-US" w:eastAsia="zh-CN" w:bidi="ar"/>
              </w:rPr>
              <w:t>4</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内抹灰</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针对室外构筑物及工程变更部分的定价，计量方式：按实际抹灰面积计算。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2648.00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15.75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41706.00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5</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地坪硬化</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针对架空层、室外构筑物及工程变更部分的定价，计量方式：按实际施工面积计算。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3651.14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15.75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57505.46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6</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外抹灰</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根据甲方要求，如做则根据该价格执行。计量方式：按实际抹灰面积计算。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94214.77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25.20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2374212.20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7</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砌体</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针对室外构筑物及工程变更部分的定价，计量方式：按施工图示体积计量（含二次结构）。</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3800.00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271.43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1031434.00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8</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钢筋</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针对工程变更部分的定价，计量方式：按工程量以吨位计算。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t</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890.40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9</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模板</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针对工程变更部分的定价，计量方式：砼接触面积展开计量。</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m2</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37.80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eastAsiaTheme="minorEastAsia"/>
                <w:sz w:val="22"/>
                <w:szCs w:val="22"/>
                <w:lang w:val="en-US" w:eastAsia="zh-CN"/>
              </w:rPr>
            </w:pPr>
            <w:r>
              <w:rPr>
                <w:rFonts w:hint="eastAsia" w:ascii="宋体" w:hAnsi="宋体" w:cs="宋体"/>
                <w:sz w:val="22"/>
                <w:szCs w:val="22"/>
                <w:lang w:val="en-US" w:eastAsia="zh-CN"/>
              </w:rPr>
              <w:t>10</w:t>
            </w: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eastAsia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一次结构混凝土</w:t>
            </w: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eastAsiaTheme="minorEastAsia"/>
                <w:kern w:val="2"/>
                <w:sz w:val="13"/>
                <w:szCs w:val="13"/>
                <w:lang w:val="en-US" w:eastAsia="zh-CN" w:bidi="ar-SA"/>
              </w:rPr>
            </w:pPr>
            <w:r>
              <w:rPr>
                <w:rFonts w:hint="eastAsia" w:ascii="仿宋" w:hAnsi="仿宋" w:eastAsia="仿宋" w:cs="仿宋"/>
                <w:i w:val="0"/>
                <w:color w:val="000000"/>
                <w:kern w:val="0"/>
                <w:sz w:val="18"/>
                <w:szCs w:val="18"/>
                <w:u w:val="none"/>
                <w:lang w:val="en-US" w:eastAsia="zh-CN" w:bidi="ar"/>
              </w:rPr>
              <w:t>针对工程变更部分的定价，计量方式：以施工图示尺寸按体积进行计算。</w:t>
            </w:r>
          </w:p>
        </w:tc>
        <w:tc>
          <w:tcPr>
            <w:tcW w:w="615" w:type="dxa"/>
            <w:vAlign w:val="center"/>
          </w:tcPr>
          <w:p>
            <w:pPr>
              <w:keepNext w:val="0"/>
              <w:keepLines w:val="0"/>
              <w:widowControl/>
              <w:suppressLineNumbers w:val="0"/>
              <w:jc w:val="center"/>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m3</w:t>
            </w:r>
          </w:p>
        </w:tc>
        <w:tc>
          <w:tcPr>
            <w:tcW w:w="994"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0.00 </w:t>
            </w:r>
          </w:p>
        </w:tc>
        <w:tc>
          <w:tcPr>
            <w:tcW w:w="926"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 xml:space="preserve">37.80 </w:t>
            </w:r>
          </w:p>
        </w:tc>
        <w:tc>
          <w:tcPr>
            <w:tcW w:w="1241" w:type="dxa"/>
            <w:vAlign w:val="center"/>
          </w:tcPr>
          <w:p>
            <w:pPr>
              <w:keepNext w:val="0"/>
              <w:keepLines w:val="0"/>
              <w:widowControl/>
              <w:suppressLineNumbers w:val="0"/>
              <w:jc w:val="right"/>
              <w:textAlignment w:val="center"/>
              <w:rPr>
                <w:rFonts w:ascii="宋体" w:hAnsi="宋体" w:eastAsia="宋体" w:cs="宋体"/>
                <w:kern w:val="2"/>
                <w:sz w:val="21"/>
                <w:szCs w:val="21"/>
                <w:lang w:val="en-US" w:eastAsia="zh-CN" w:bidi="ar-SA"/>
              </w:rPr>
            </w:pPr>
            <w:r>
              <w:rPr>
                <w:rFonts w:hint="eastAsia" w:ascii="仿宋" w:hAnsi="仿宋" w:eastAsia="仿宋" w:cs="仿宋"/>
                <w:i w:val="0"/>
                <w:color w:val="000000"/>
                <w:kern w:val="0"/>
                <w:sz w:val="18"/>
                <w:szCs w:val="18"/>
                <w:u w:val="none"/>
                <w:lang w:val="en-US" w:eastAsia="zh-CN" w:bidi="ar"/>
              </w:rPr>
              <w:t xml:space="preserve">0.00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cs="宋体"/>
                <w:sz w:val="22"/>
                <w:szCs w:val="22"/>
                <w:lang w:val="en-US"/>
              </w:rPr>
            </w:pPr>
          </w:p>
        </w:tc>
        <w:tc>
          <w:tcPr>
            <w:tcW w:w="98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cs="宋体" w:asciiTheme="minorEastAsia" w:hAnsiTheme="minorEastAsia"/>
                <w:sz w:val="21"/>
                <w:szCs w:val="21"/>
              </w:rPr>
            </w:pPr>
          </w:p>
        </w:tc>
        <w:tc>
          <w:tcPr>
            <w:tcW w:w="23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cs="宋体"/>
                <w:sz w:val="13"/>
                <w:szCs w:val="13"/>
              </w:rPr>
            </w:pPr>
          </w:p>
        </w:tc>
        <w:tc>
          <w:tcPr>
            <w:tcW w:w="6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sz w:val="21"/>
                <w:szCs w:val="21"/>
              </w:rPr>
            </w:pPr>
          </w:p>
        </w:tc>
        <w:tc>
          <w:tcPr>
            <w:tcW w:w="99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9" w:type="dxa"/>
            <w:gridSpan w:val="4"/>
            <w:vAlign w:val="center"/>
          </w:tcPr>
          <w:p>
            <w:pPr>
              <w:keepNext w:val="0"/>
              <w:keepLines w:val="0"/>
              <w:widowControl/>
              <w:suppressLineNumbers w:val="0"/>
              <w:jc w:val="center"/>
              <w:textAlignment w:val="center"/>
              <w:rPr>
                <w:rFonts w:ascii="宋体" w:hAnsi="宋体" w:eastAsia="宋体" w:cs="宋体"/>
                <w:sz w:val="21"/>
                <w:szCs w:val="21"/>
              </w:rPr>
            </w:pPr>
            <w:r>
              <w:rPr>
                <w:rFonts w:hint="eastAsia" w:ascii="微软雅黑" w:hAnsi="微软雅黑" w:eastAsia="微软雅黑" w:cs="微软雅黑"/>
                <w:b/>
                <w:kern w:val="0"/>
                <w:sz w:val="18"/>
                <w:szCs w:val="18"/>
                <w:lang w:bidi="ar"/>
              </w:rPr>
              <w:t>金额合计（元）</w:t>
            </w:r>
          </w:p>
        </w:tc>
        <w:tc>
          <w:tcPr>
            <w:tcW w:w="994"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926" w:type="dxa"/>
            <w:vAlign w:val="center"/>
          </w:tcPr>
          <w:p>
            <w:pPr>
              <w:keepNext w:val="0"/>
              <w:keepLines w:val="0"/>
              <w:widowControl/>
              <w:suppressLineNumbers w:val="0"/>
              <w:jc w:val="right"/>
              <w:textAlignment w:val="center"/>
              <w:rPr>
                <w:rFonts w:ascii="宋体" w:hAnsi="宋体" w:eastAsia="宋体" w:cs="宋体"/>
                <w:sz w:val="21"/>
                <w:szCs w:val="21"/>
              </w:rPr>
            </w:pPr>
          </w:p>
        </w:tc>
        <w:tc>
          <w:tcPr>
            <w:tcW w:w="1241" w:type="dxa"/>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44525714.83  </w:t>
            </w:r>
          </w:p>
        </w:tc>
        <w:tc>
          <w:tcPr>
            <w:tcW w:w="871" w:type="dxa"/>
          </w:tcPr>
          <w:p>
            <w:pPr>
              <w:jc w:val="center"/>
              <w:rPr>
                <w:rFonts w:ascii="宋体" w:hAnsi="宋体" w:eastAsia="宋体" w:cs="宋体"/>
                <w:sz w:val="21"/>
                <w:szCs w:val="21"/>
              </w:rPr>
            </w:pPr>
          </w:p>
        </w:tc>
        <w:tc>
          <w:tcPr>
            <w:tcW w:w="1259" w:type="dxa"/>
          </w:tcPr>
          <w:p>
            <w:pPr>
              <w:jc w:val="center"/>
              <w:rPr>
                <w:rFonts w:ascii="宋体" w:hAnsi="宋体" w:eastAsia="宋体" w:cs="宋体"/>
                <w:sz w:val="21"/>
                <w:szCs w:val="21"/>
              </w:rPr>
            </w:pPr>
          </w:p>
        </w:tc>
      </w:tr>
    </w:tbl>
    <w:p>
      <w:pPr>
        <w:jc w:val="left"/>
        <w:rPr>
          <w:rFonts w:ascii="宋体" w:hAnsi="宋体" w:cs="宋体"/>
          <w:sz w:val="22"/>
          <w:szCs w:val="22"/>
        </w:rPr>
      </w:pPr>
    </w:p>
    <w:bookmarkEnd w:id="124"/>
    <w:bookmarkEnd w:id="125"/>
    <w:bookmarkEnd w:id="126"/>
    <w:bookmarkEnd w:id="127"/>
    <w:bookmarkEnd w:id="128"/>
    <w:bookmarkEnd w:id="129"/>
    <w:bookmarkEnd w:id="130"/>
    <w:bookmarkEnd w:id="131"/>
    <w:p>
      <w:pPr>
        <w:jc w:val="left"/>
        <w:rPr>
          <w:rFonts w:ascii="宋体" w:hAnsi="宋体"/>
          <w:sz w:val="28"/>
          <w:szCs w:val="28"/>
        </w:rPr>
      </w:pPr>
      <w:r>
        <w:rPr>
          <w:rFonts w:hint="eastAsia" w:ascii="宋体" w:hAnsi="宋体"/>
          <w:sz w:val="28"/>
          <w:szCs w:val="28"/>
        </w:rPr>
        <w:t>注：以上单价不含主材料，含人工费、机械费（只含小型机具）及辅材费、成品保护费、管理费、利润、税金、风险费用等。</w:t>
      </w: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w:t>
      </w:r>
      <w:r>
        <w:rPr>
          <w:rFonts w:hint="eastAsia" w:ascii="宋体" w:hAnsi="宋体"/>
          <w:sz w:val="28"/>
          <w:szCs w:val="28"/>
          <w:lang w:val="en-US" w:eastAsia="zh-CN"/>
        </w:rPr>
        <w:t xml:space="preserve">      </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eastAsia="zh-CN"/>
        </w:rPr>
      </w:pPr>
      <w:r>
        <w:rPr>
          <w:rFonts w:hint="eastAsia" w:ascii="Calibri" w:hAnsi="Calibri" w:eastAsia="宋体" w:cs="宋体"/>
          <w:b/>
          <w:bCs/>
          <w:w w:val="90"/>
          <w:sz w:val="44"/>
          <w:szCs w:val="44"/>
          <w:lang w:eastAsia="zh-CN"/>
        </w:rPr>
        <w:t>璧山国家高新区景山人才培育中心基础设施建设项目</w:t>
      </w:r>
    </w:p>
    <w:p>
      <w:pPr>
        <w:spacing w:line="560" w:lineRule="exact"/>
        <w:jc w:val="center"/>
        <w:rPr>
          <w:rFonts w:hint="eastAsia" w:ascii="Calibri" w:hAnsi="Calibri" w:eastAsia="宋体" w:cs="宋体"/>
          <w:b/>
          <w:bCs/>
          <w:w w:val="90"/>
          <w:sz w:val="44"/>
          <w:szCs w:val="44"/>
          <w:lang w:eastAsia="zh-CN"/>
        </w:rPr>
      </w:pPr>
      <w:r>
        <w:rPr>
          <w:rFonts w:hint="eastAsia" w:ascii="Calibri" w:hAnsi="Calibri" w:eastAsia="宋体" w:cs="宋体"/>
          <w:b/>
          <w:bCs/>
          <w:w w:val="90"/>
          <w:sz w:val="44"/>
          <w:szCs w:val="44"/>
          <w:lang w:eastAsia="zh-CN"/>
        </w:rPr>
        <w:t>基础及主体工程</w:t>
      </w:r>
      <w:r>
        <w:rPr>
          <w:rFonts w:hint="eastAsia" w:ascii="Calibri" w:hAnsi="Calibri" w:eastAsia="宋体" w:cs="宋体"/>
          <w:b/>
          <w:bCs/>
          <w:w w:val="90"/>
          <w:sz w:val="44"/>
          <w:szCs w:val="44"/>
        </w:rPr>
        <w:t>劳务分包</w:t>
      </w:r>
      <w:r>
        <w:rPr>
          <w:rFonts w:hint="eastAsia" w:ascii="Calibri" w:hAnsi="Calibri" w:eastAsia="宋体" w:cs="宋体"/>
          <w:b/>
          <w:bCs/>
          <w:w w:val="90"/>
          <w:sz w:val="44"/>
          <w:szCs w:val="44"/>
          <w:lang w:eastAsia="zh-CN"/>
        </w:rPr>
        <w:t>（第二次</w:t>
      </w:r>
      <w:bookmarkStart w:id="134" w:name="_GoBack"/>
      <w:bookmarkEnd w:id="134"/>
      <w:r>
        <w:rPr>
          <w:rFonts w:hint="eastAsia" w:ascii="Calibri" w:hAnsi="Calibri" w:eastAsia="宋体" w:cs="宋体"/>
          <w:b/>
          <w:bCs/>
          <w:w w:val="90"/>
          <w:sz w:val="44"/>
          <w:szCs w:val="44"/>
          <w:lang w:eastAsia="zh-CN"/>
        </w:rPr>
        <w:t>）</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rPr>
        <w:t>年月日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9" w:type="default"/>
      <w:footerReference r:id="rId10"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el44L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8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16XjgtIBAACjAwAADgAAAAAAAAABACAAAAAi&#10;AQAAZHJzL2Uyb0RvYy54bWxQSwUGAAAAAAYABgBZAQAAZgUAAAAA&#10;">
              <v:fill on="f" focussize="0,0"/>
              <v:stroke on="f" weight="1.25pt"/>
              <v:imagedata o:title=""/>
              <o:lock v:ext="edit" aspectratio="f"/>
              <v:textbox inset="0mm,0mm,0mm,0mm" style="mso-fit-shape-to-text:t;">
                <w:txbxContent>
                  <w:p>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D7A8A"/>
    <w:rsid w:val="000111AE"/>
    <w:rsid w:val="000A3AE6"/>
    <w:rsid w:val="000C0041"/>
    <w:rsid w:val="00100B97"/>
    <w:rsid w:val="001B6C52"/>
    <w:rsid w:val="003071A4"/>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6586EF8"/>
    <w:rsid w:val="07585DB6"/>
    <w:rsid w:val="0AAE229B"/>
    <w:rsid w:val="0BEE253B"/>
    <w:rsid w:val="0DBC3986"/>
    <w:rsid w:val="0F3471E2"/>
    <w:rsid w:val="11342EE3"/>
    <w:rsid w:val="11534C1B"/>
    <w:rsid w:val="11BC2797"/>
    <w:rsid w:val="13793921"/>
    <w:rsid w:val="158E2915"/>
    <w:rsid w:val="15A75BA0"/>
    <w:rsid w:val="15C741E2"/>
    <w:rsid w:val="16C14C46"/>
    <w:rsid w:val="16DE0B13"/>
    <w:rsid w:val="16F148ED"/>
    <w:rsid w:val="17B53947"/>
    <w:rsid w:val="18CD6DF0"/>
    <w:rsid w:val="1CEB0992"/>
    <w:rsid w:val="1E3B25C9"/>
    <w:rsid w:val="1E8A2AF7"/>
    <w:rsid w:val="237628A9"/>
    <w:rsid w:val="24AD7A14"/>
    <w:rsid w:val="26070526"/>
    <w:rsid w:val="27206266"/>
    <w:rsid w:val="272179A1"/>
    <w:rsid w:val="275243C4"/>
    <w:rsid w:val="28410AA1"/>
    <w:rsid w:val="289812D8"/>
    <w:rsid w:val="28A716F8"/>
    <w:rsid w:val="2A8116E7"/>
    <w:rsid w:val="2A930CBF"/>
    <w:rsid w:val="2B511514"/>
    <w:rsid w:val="2E2D7A26"/>
    <w:rsid w:val="30020E37"/>
    <w:rsid w:val="311059B0"/>
    <w:rsid w:val="34350296"/>
    <w:rsid w:val="343B7E67"/>
    <w:rsid w:val="37955977"/>
    <w:rsid w:val="3C011C5F"/>
    <w:rsid w:val="3C5624E2"/>
    <w:rsid w:val="3E0E5FE1"/>
    <w:rsid w:val="3F9F1361"/>
    <w:rsid w:val="47C4647E"/>
    <w:rsid w:val="47C830BD"/>
    <w:rsid w:val="48BC62F3"/>
    <w:rsid w:val="48DC4C1C"/>
    <w:rsid w:val="496206F2"/>
    <w:rsid w:val="499D7A8A"/>
    <w:rsid w:val="4A3A4BD4"/>
    <w:rsid w:val="4ACA74F7"/>
    <w:rsid w:val="4B383876"/>
    <w:rsid w:val="4CE35BEE"/>
    <w:rsid w:val="4D1259A8"/>
    <w:rsid w:val="4D5B1E85"/>
    <w:rsid w:val="511832E3"/>
    <w:rsid w:val="538936B3"/>
    <w:rsid w:val="569C1872"/>
    <w:rsid w:val="57AB700A"/>
    <w:rsid w:val="57AD2D23"/>
    <w:rsid w:val="58332197"/>
    <w:rsid w:val="5A0848C6"/>
    <w:rsid w:val="5B626772"/>
    <w:rsid w:val="5C740209"/>
    <w:rsid w:val="5F2F3F7B"/>
    <w:rsid w:val="5F3B73F6"/>
    <w:rsid w:val="61561E68"/>
    <w:rsid w:val="65A62B9C"/>
    <w:rsid w:val="65B62AA2"/>
    <w:rsid w:val="69D41760"/>
    <w:rsid w:val="6CA06039"/>
    <w:rsid w:val="6E2709E7"/>
    <w:rsid w:val="708A1DDE"/>
    <w:rsid w:val="725778FC"/>
    <w:rsid w:val="725A5299"/>
    <w:rsid w:val="75083825"/>
    <w:rsid w:val="777C213F"/>
    <w:rsid w:val="79710BBE"/>
    <w:rsid w:val="7A936981"/>
    <w:rsid w:val="7B9C53F5"/>
    <w:rsid w:val="7BEE5F38"/>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3">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6</TotalTime>
  <ScaleCrop>false</ScaleCrop>
  <LinksUpToDate>false</LinksUpToDate>
  <CharactersWithSpaces>37340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cp:lastPrinted>2020-06-03T02:51:00Z</cp:lastPrinted>
  <dcterms:modified xsi:type="dcterms:W3CDTF">2021-03-29T08:38:41Z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945263BF93FC441489883ADACC5BAA1B</vt:lpwstr>
  </property>
</Properties>
</file>