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rPr>
          <w:rFonts w:ascii="黑体" w:hAnsi="宋体" w:eastAsia="黑体"/>
          <w:b/>
          <w:color w:val="auto"/>
          <w:sz w:val="44"/>
          <w:szCs w:val="44"/>
          <w:highlight w:val="none"/>
        </w:rPr>
      </w:pPr>
      <w:r>
        <w:rPr>
          <w:rFonts w:hint="eastAsia" w:ascii="黑体" w:hAnsi="宋体" w:eastAsia="黑体"/>
          <w:b/>
          <w:color w:val="auto"/>
          <w:sz w:val="44"/>
          <w:szCs w:val="44"/>
          <w:highlight w:val="none"/>
        </w:rPr>
        <w:t>重庆对外建设（集团）有限公司</w:t>
      </w:r>
    </w:p>
    <w:p>
      <w:pPr>
        <w:tabs>
          <w:tab w:val="left" w:pos="670"/>
          <w:tab w:val="center" w:pos="4252"/>
        </w:tabs>
        <w:spacing w:line="360" w:lineRule="auto"/>
        <w:jc w:val="center"/>
        <w:rPr>
          <w:rFonts w:ascii="黑体" w:hAnsi="宋体" w:eastAsia="黑体"/>
          <w:b/>
          <w:sz w:val="44"/>
          <w:szCs w:val="44"/>
        </w:rPr>
      </w:pPr>
      <w:r>
        <w:rPr>
          <w:rFonts w:hint="eastAsia" w:ascii="黑体" w:hAnsi="宋体" w:eastAsia="黑体"/>
          <w:b/>
          <w:sz w:val="44"/>
          <w:szCs w:val="44"/>
        </w:rPr>
        <w:t>南充市将军路嘉陵江大桥及引桥工程（二标段）、滨江北路互通及石油东西路改造工程</w:t>
      </w:r>
    </w:p>
    <w:p>
      <w:pPr>
        <w:tabs>
          <w:tab w:val="left" w:pos="670"/>
          <w:tab w:val="center" w:pos="4252"/>
        </w:tabs>
        <w:spacing w:line="360" w:lineRule="auto"/>
        <w:jc w:val="center"/>
        <w:rPr>
          <w:rFonts w:ascii="黑体" w:hAnsi="宋体" w:eastAsia="黑体"/>
          <w:b/>
          <w:color w:val="auto"/>
          <w:sz w:val="44"/>
          <w:szCs w:val="44"/>
          <w:highlight w:val="none"/>
        </w:rPr>
      </w:pPr>
      <w:r>
        <w:rPr>
          <w:rFonts w:hint="eastAsia" w:ascii="黑体" w:hAnsi="宋体" w:eastAsia="黑体"/>
          <w:b/>
          <w:color w:val="auto"/>
          <w:sz w:val="44"/>
          <w:szCs w:val="44"/>
          <w:highlight w:val="none"/>
          <w:lang w:eastAsia="zh-CN"/>
        </w:rPr>
        <w:t>道路附属工程</w:t>
      </w:r>
      <w:r>
        <w:rPr>
          <w:rFonts w:hint="eastAsia" w:ascii="黑体" w:hAnsi="宋体" w:eastAsia="黑体"/>
          <w:b/>
          <w:color w:val="auto"/>
          <w:sz w:val="44"/>
          <w:szCs w:val="44"/>
          <w:highlight w:val="none"/>
          <w:lang w:val="en-US" w:eastAsia="zh-CN"/>
        </w:rPr>
        <w:t>土石方</w:t>
      </w:r>
      <w:r>
        <w:rPr>
          <w:rFonts w:hint="eastAsia" w:ascii="黑体" w:hAnsi="宋体" w:eastAsia="黑体"/>
          <w:b/>
          <w:color w:val="auto"/>
          <w:sz w:val="44"/>
          <w:szCs w:val="44"/>
          <w:highlight w:val="none"/>
          <w:lang w:eastAsia="zh-CN"/>
        </w:rPr>
        <w:t>专业</w:t>
      </w:r>
      <w:r>
        <w:rPr>
          <w:rFonts w:hint="eastAsia" w:ascii="黑体" w:hAnsi="宋体" w:eastAsia="黑体"/>
          <w:b/>
          <w:color w:val="auto"/>
          <w:sz w:val="44"/>
          <w:szCs w:val="44"/>
          <w:highlight w:val="none"/>
        </w:rPr>
        <w:t>分包</w:t>
      </w:r>
    </w:p>
    <w:p>
      <w:pPr>
        <w:tabs>
          <w:tab w:val="left" w:pos="670"/>
          <w:tab w:val="center" w:pos="4252"/>
        </w:tabs>
        <w:spacing w:line="360" w:lineRule="auto"/>
        <w:jc w:val="center"/>
        <w:rPr>
          <w:rFonts w:ascii="宋体" w:hAnsi="宋体" w:eastAsia="宋体" w:cs="宋体"/>
          <w:i/>
          <w:color w:val="auto"/>
          <w:sz w:val="96"/>
          <w:szCs w:val="96"/>
          <w:highlight w:val="none"/>
        </w:rPr>
      </w:pPr>
    </w:p>
    <w:p>
      <w:pPr>
        <w:tabs>
          <w:tab w:val="left" w:pos="670"/>
          <w:tab w:val="center" w:pos="4252"/>
        </w:tabs>
        <w:spacing w:line="360" w:lineRule="auto"/>
        <w:jc w:val="center"/>
        <w:rPr>
          <w:rFonts w:ascii="黑体" w:hAnsi="宋体" w:eastAsia="黑体"/>
          <w:color w:val="auto"/>
          <w:sz w:val="96"/>
          <w:szCs w:val="96"/>
          <w:highlight w:val="none"/>
        </w:rPr>
      </w:pPr>
    </w:p>
    <w:p>
      <w:pPr>
        <w:tabs>
          <w:tab w:val="left" w:pos="670"/>
          <w:tab w:val="center" w:pos="4252"/>
        </w:tabs>
        <w:spacing w:line="360" w:lineRule="auto"/>
        <w:jc w:val="center"/>
        <w:rPr>
          <w:rFonts w:ascii="黑体" w:hAnsi="宋体" w:eastAsia="黑体"/>
          <w:color w:val="auto"/>
          <w:sz w:val="96"/>
          <w:szCs w:val="96"/>
          <w:highlight w:val="none"/>
        </w:rPr>
      </w:pPr>
    </w:p>
    <w:p>
      <w:pPr>
        <w:tabs>
          <w:tab w:val="left" w:pos="670"/>
          <w:tab w:val="center" w:pos="4252"/>
        </w:tabs>
        <w:spacing w:line="360" w:lineRule="auto"/>
        <w:jc w:val="center"/>
        <w:outlineLvl w:val="3"/>
        <w:rPr>
          <w:rFonts w:ascii="黑体" w:hAnsi="宋体" w:eastAsia="黑体" w:cs="黑体"/>
          <w:color w:val="auto"/>
          <w:sz w:val="96"/>
          <w:szCs w:val="96"/>
          <w:highlight w:val="none"/>
        </w:rPr>
      </w:pPr>
      <w:r>
        <w:rPr>
          <w:rFonts w:hint="eastAsia" w:ascii="黑体" w:hAnsi="宋体" w:eastAsia="黑体" w:cs="黑体"/>
          <w:color w:val="auto"/>
          <w:sz w:val="96"/>
          <w:szCs w:val="96"/>
          <w:highlight w:val="none"/>
        </w:rPr>
        <w:t>企业内部</w:t>
      </w:r>
    </w:p>
    <w:p>
      <w:pPr>
        <w:tabs>
          <w:tab w:val="left" w:pos="670"/>
          <w:tab w:val="center" w:pos="4252"/>
        </w:tabs>
        <w:spacing w:line="360" w:lineRule="auto"/>
        <w:jc w:val="center"/>
        <w:outlineLvl w:val="3"/>
        <w:rPr>
          <w:rFonts w:ascii="黑体" w:hAnsi="宋体" w:eastAsia="黑体" w:cs="黑体"/>
          <w:color w:val="auto"/>
          <w:sz w:val="96"/>
          <w:szCs w:val="96"/>
          <w:highlight w:val="none"/>
        </w:rPr>
      </w:pPr>
      <w:r>
        <w:rPr>
          <w:rFonts w:hint="eastAsia" w:ascii="黑体" w:hAnsi="宋体" w:eastAsia="黑体" w:cs="黑体"/>
          <w:color w:val="auto"/>
          <w:sz w:val="96"/>
          <w:szCs w:val="96"/>
          <w:highlight w:val="none"/>
        </w:rPr>
        <w:t>招采文件</w:t>
      </w:r>
    </w:p>
    <w:p>
      <w:pPr>
        <w:tabs>
          <w:tab w:val="left" w:pos="670"/>
          <w:tab w:val="center" w:pos="4252"/>
        </w:tabs>
        <w:spacing w:line="360" w:lineRule="auto"/>
        <w:jc w:val="center"/>
        <w:rPr>
          <w:rFonts w:ascii="宋体" w:hAnsi="宋体" w:eastAsia="宋体" w:cs="宋体"/>
          <w:color w:val="auto"/>
          <w:sz w:val="96"/>
          <w:szCs w:val="96"/>
          <w:highlight w:val="none"/>
        </w:rPr>
      </w:pPr>
    </w:p>
    <w:p>
      <w:pPr>
        <w:tabs>
          <w:tab w:val="left" w:pos="670"/>
          <w:tab w:val="center" w:pos="4252"/>
        </w:tabs>
        <w:spacing w:line="360" w:lineRule="auto"/>
        <w:jc w:val="both"/>
        <w:rPr>
          <w:rFonts w:ascii="宋体" w:hAnsi="宋体" w:eastAsia="宋体" w:cs="宋体"/>
          <w:color w:val="auto"/>
          <w:sz w:val="96"/>
          <w:szCs w:val="96"/>
          <w:highlight w:val="none"/>
        </w:rPr>
      </w:pPr>
    </w:p>
    <w:p>
      <w:pPr>
        <w:spacing w:line="360" w:lineRule="auto"/>
        <w:ind w:firstLine="1680" w:firstLineChars="600"/>
        <w:rPr>
          <w:rFonts w:hint="default" w:ascii="宋体" w:hAnsi="宋体" w:eastAsia="宋体" w:cs="宋体"/>
          <w:color w:val="auto"/>
          <w:sz w:val="32"/>
          <w:szCs w:val="22"/>
          <w:highlight w:val="none"/>
          <w:u w:val="single"/>
          <w:lang w:val="en-US" w:eastAsia="zh-CN"/>
        </w:rPr>
      </w:pPr>
      <w:r>
        <w:rPr>
          <w:rFonts w:hint="eastAsia" w:ascii="宋体" w:hAnsi="宋体" w:eastAsia="宋体" w:cs="宋体"/>
          <w:color w:val="auto"/>
          <w:sz w:val="28"/>
          <w:szCs w:val="22"/>
          <w:highlight w:val="none"/>
        </w:rPr>
        <w:t xml:space="preserve"> </w:t>
      </w:r>
      <w:r>
        <w:rPr>
          <w:rFonts w:hint="eastAsia" w:ascii="宋体" w:hAnsi="宋体" w:eastAsia="宋体" w:cs="宋体"/>
          <w:color w:val="auto"/>
          <w:sz w:val="28"/>
          <w:szCs w:val="22"/>
          <w:highlight w:val="none"/>
          <w:lang w:val="en-US" w:eastAsia="zh-CN"/>
        </w:rPr>
        <w:t xml:space="preserve">    </w:t>
      </w:r>
      <w:r>
        <w:rPr>
          <w:rFonts w:hint="eastAsia" w:ascii="宋体" w:hAnsi="宋体" w:eastAsia="宋体" w:cs="宋体"/>
          <w:color w:val="auto"/>
          <w:sz w:val="28"/>
          <w:szCs w:val="22"/>
          <w:highlight w:val="none"/>
        </w:rPr>
        <w:t>招采文件编号：</w:t>
      </w:r>
      <w:r>
        <w:rPr>
          <w:rFonts w:hint="eastAsia" w:ascii="宋体" w:hAnsi="宋体" w:eastAsia="宋体" w:cs="宋体"/>
          <w:color w:val="auto"/>
          <w:sz w:val="28"/>
          <w:szCs w:val="22"/>
          <w:highlight w:val="none"/>
          <w:lang w:val="en-US" w:eastAsia="zh-CN"/>
        </w:rPr>
        <w:t>2021-01-003</w:t>
      </w:r>
    </w:p>
    <w:p>
      <w:pPr>
        <w:spacing w:line="360" w:lineRule="auto"/>
        <w:rPr>
          <w:rFonts w:ascii="宋体" w:hAnsi="宋体" w:eastAsia="宋体" w:cs="宋体"/>
          <w:color w:val="auto"/>
          <w:highlight w:val="none"/>
        </w:rPr>
      </w:pPr>
    </w:p>
    <w:p>
      <w:pPr>
        <w:spacing w:line="360" w:lineRule="auto"/>
        <w:rPr>
          <w:rFonts w:ascii="宋体" w:hAnsi="宋体" w:eastAsia="宋体" w:cs="宋体"/>
          <w:b/>
          <w:color w:val="auto"/>
          <w:sz w:val="84"/>
          <w:szCs w:val="22"/>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2021</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12</w:t>
      </w:r>
      <w:r>
        <w:rPr>
          <w:rFonts w:hint="eastAsia" w:ascii="宋体" w:hAnsi="宋体" w:eastAsia="宋体" w:cs="宋体"/>
          <w:color w:val="auto"/>
          <w:sz w:val="28"/>
          <w:szCs w:val="28"/>
          <w:highlight w:val="none"/>
        </w:rPr>
        <w:t>日</w:t>
      </w:r>
    </w:p>
    <w:p>
      <w:pPr>
        <w:snapToGrid w:val="0"/>
        <w:spacing w:line="640" w:lineRule="exact"/>
        <w:jc w:val="center"/>
        <w:rPr>
          <w:rFonts w:ascii="宋体" w:hAnsi="宋体" w:eastAsia="宋体" w:cs="宋体"/>
          <w:b/>
          <w:color w:val="auto"/>
          <w:sz w:val="30"/>
          <w:szCs w:val="22"/>
          <w:highlight w:val="none"/>
        </w:rPr>
      </w:pPr>
      <w:r>
        <w:rPr>
          <w:rFonts w:hint="eastAsia" w:ascii="宋体" w:hAnsi="宋体" w:eastAsia="宋体" w:cs="Times New Roman"/>
          <w:b/>
          <w:color w:val="auto"/>
          <w:sz w:val="30"/>
          <w:szCs w:val="22"/>
          <w:highlight w:val="none"/>
        </w:rPr>
        <w:br w:type="page"/>
      </w:r>
      <w:r>
        <w:rPr>
          <w:rFonts w:hint="eastAsia" w:ascii="宋体" w:hAnsi="宋体" w:eastAsia="宋体" w:cs="宋体"/>
          <w:b/>
          <w:color w:val="auto"/>
          <w:sz w:val="30"/>
          <w:szCs w:val="22"/>
          <w:highlight w:val="none"/>
        </w:rPr>
        <w:t>目   录</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第一部分   投标邀请</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第二部分   投标人须知前附表</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第三部分   评审办法</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 xml:space="preserve">第四部分  </w:t>
      </w:r>
      <w:r>
        <w:rPr>
          <w:rFonts w:hint="eastAsia" w:ascii="宋体" w:hAnsi="宋体" w:eastAsia="宋体" w:cs="宋体"/>
          <w:color w:val="auto"/>
          <w:sz w:val="28"/>
          <w:szCs w:val="22"/>
          <w:highlight w:val="none"/>
          <w:lang w:val="en-US" w:eastAsia="zh-CN"/>
        </w:rPr>
        <w:t xml:space="preserve"> </w:t>
      </w:r>
      <w:r>
        <w:rPr>
          <w:rFonts w:hint="eastAsia" w:ascii="宋体" w:hAnsi="宋体" w:eastAsia="宋体" w:cs="宋体"/>
          <w:color w:val="auto"/>
          <w:sz w:val="28"/>
          <w:szCs w:val="22"/>
          <w:highlight w:val="none"/>
        </w:rPr>
        <w:t>投标人须知</w:t>
      </w:r>
    </w:p>
    <w:p>
      <w:pPr>
        <w:snapToGrid w:val="0"/>
        <w:spacing w:line="640" w:lineRule="exact"/>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 xml:space="preserve">          一、    说明</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二、    招采文件</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三、    投标文件</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四、    投标文件的递交</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五、    开标及评审</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六、    中选及合同签订</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第五部分  合同范本</w:t>
      </w:r>
    </w:p>
    <w:p>
      <w:pPr>
        <w:snapToGrid w:val="0"/>
        <w:spacing w:line="640" w:lineRule="exact"/>
        <w:ind w:firstLine="560" w:firstLineChars="200"/>
        <w:rPr>
          <w:rFonts w:ascii="宋体" w:hAnsi="宋体" w:eastAsia="宋体" w:cs="宋体"/>
          <w:color w:val="auto"/>
          <w:highlight w:val="none"/>
        </w:rPr>
      </w:pPr>
      <w:r>
        <w:rPr>
          <w:rFonts w:hint="eastAsia" w:ascii="宋体" w:hAnsi="宋体" w:eastAsia="宋体" w:cs="宋体"/>
          <w:color w:val="auto"/>
          <w:sz w:val="28"/>
          <w:szCs w:val="22"/>
          <w:highlight w:val="none"/>
        </w:rPr>
        <w:t>第六部分  附表</w:t>
      </w: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hint="eastAsia" w:ascii="宋体" w:hAnsi="宋体" w:eastAsia="宋体" w:cs="宋体"/>
          <w:b/>
          <w:color w:val="auto"/>
          <w:sz w:val="30"/>
          <w:szCs w:val="22"/>
          <w:highlight w:val="none"/>
        </w:rPr>
      </w:pPr>
      <w:r>
        <w:rPr>
          <w:rFonts w:hint="eastAsia" w:ascii="宋体" w:hAnsi="宋体" w:eastAsia="宋体" w:cs="宋体"/>
          <w:b/>
          <w:color w:val="auto"/>
          <w:sz w:val="30"/>
          <w:szCs w:val="22"/>
          <w:highlight w:val="none"/>
        </w:rPr>
        <w:br w:type="page"/>
      </w:r>
    </w:p>
    <w:p>
      <w:pPr>
        <w:snapToGrid w:val="0"/>
        <w:spacing w:line="360" w:lineRule="auto"/>
        <w:jc w:val="center"/>
        <w:rPr>
          <w:rFonts w:ascii="宋体" w:hAnsi="宋体" w:eastAsia="宋体" w:cs="宋体"/>
          <w:b/>
          <w:color w:val="auto"/>
          <w:sz w:val="30"/>
          <w:szCs w:val="22"/>
          <w:highlight w:val="none"/>
        </w:rPr>
      </w:pPr>
      <w:r>
        <w:rPr>
          <w:rFonts w:hint="eastAsia" w:ascii="宋体" w:hAnsi="宋体" w:eastAsia="宋体" w:cs="宋体"/>
          <w:b/>
          <w:color w:val="auto"/>
          <w:sz w:val="30"/>
          <w:szCs w:val="22"/>
          <w:highlight w:val="none"/>
        </w:rPr>
        <w:t>第一部分</w:t>
      </w:r>
      <w:r>
        <w:rPr>
          <w:rFonts w:hint="eastAsia" w:ascii="宋体" w:hAnsi="宋体" w:eastAsia="宋体" w:cs="宋体"/>
          <w:b/>
          <w:color w:val="auto"/>
          <w:sz w:val="30"/>
          <w:szCs w:val="22"/>
          <w:highlight w:val="none"/>
          <w:lang w:val="en-US" w:eastAsia="zh-CN"/>
        </w:rPr>
        <w:t xml:space="preserve">  </w:t>
      </w:r>
      <w:r>
        <w:rPr>
          <w:rFonts w:hint="eastAsia" w:ascii="宋体" w:hAnsi="宋体" w:eastAsia="宋体" w:cs="宋体"/>
          <w:b/>
          <w:color w:val="auto"/>
          <w:sz w:val="30"/>
          <w:szCs w:val="22"/>
          <w:highlight w:val="none"/>
        </w:rPr>
        <w:t>投标邀请</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重庆对外建设（集团）有限公司就</w:t>
      </w:r>
      <w:r>
        <w:rPr>
          <w:rFonts w:hint="eastAsia" w:ascii="宋体" w:hAnsi="宋体"/>
          <w:sz w:val="28"/>
          <w:szCs w:val="22"/>
          <w:u w:val="single"/>
        </w:rPr>
        <w:t>南充市将军路嘉陵江大桥及引桥工程（二标段）、滨江北路互通及石油东西路改造工程</w:t>
      </w:r>
      <w:r>
        <w:rPr>
          <w:rFonts w:hint="eastAsia" w:ascii="宋体" w:hAnsi="宋体"/>
          <w:sz w:val="28"/>
          <w:szCs w:val="22"/>
          <w:u w:val="single"/>
          <w:lang w:val="en-US" w:eastAsia="zh-CN"/>
        </w:rPr>
        <w:t>-道路附属工程</w:t>
      </w:r>
      <w:r>
        <w:rPr>
          <w:rFonts w:hint="eastAsia" w:ascii="宋体" w:hAnsi="宋体" w:eastAsia="宋体" w:cs="宋体"/>
          <w:color w:val="auto"/>
          <w:sz w:val="28"/>
          <w:szCs w:val="22"/>
          <w:highlight w:val="none"/>
          <w:u w:val="single"/>
          <w:lang w:eastAsia="zh-CN"/>
        </w:rPr>
        <w:t>土石方</w:t>
      </w:r>
      <w:r>
        <w:rPr>
          <w:rFonts w:hint="eastAsia" w:ascii="宋体" w:hAnsi="宋体" w:eastAsia="宋体" w:cs="宋体"/>
          <w:color w:val="auto"/>
          <w:sz w:val="28"/>
          <w:szCs w:val="22"/>
          <w:highlight w:val="none"/>
          <w:lang w:eastAsia="zh-CN"/>
        </w:rPr>
        <w:t>专业</w:t>
      </w:r>
      <w:r>
        <w:rPr>
          <w:rFonts w:hint="eastAsia" w:ascii="宋体" w:hAnsi="宋体" w:eastAsia="宋体" w:cs="宋体"/>
          <w:color w:val="auto"/>
          <w:sz w:val="28"/>
          <w:szCs w:val="22"/>
          <w:highlight w:val="none"/>
        </w:rPr>
        <w:t>分包进行招采，现邀请贵公司参与，并按本招采文件的规定提交投标文件。</w:t>
      </w:r>
    </w:p>
    <w:p>
      <w:pPr>
        <w:keepNext w:val="0"/>
        <w:keepLines w:val="0"/>
        <w:pageBreakBefore w:val="0"/>
        <w:widowControl w:val="0"/>
        <w:numPr>
          <w:ilvl w:val="0"/>
          <w:numId w:val="1"/>
        </w:numPr>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color w:val="auto"/>
          <w:sz w:val="28"/>
          <w:szCs w:val="22"/>
          <w:highlight w:val="none"/>
        </w:rPr>
      </w:pPr>
      <w:r>
        <w:rPr>
          <w:rFonts w:hint="eastAsia" w:ascii="宋体" w:hAnsi="宋体" w:eastAsia="宋体" w:cs="宋体"/>
          <w:bCs/>
          <w:color w:val="auto"/>
          <w:sz w:val="28"/>
          <w:szCs w:val="22"/>
          <w:highlight w:val="none"/>
        </w:rPr>
        <w:t>项目名称：</w:t>
      </w:r>
      <w:r>
        <w:rPr>
          <w:rFonts w:hint="eastAsia" w:ascii="宋体" w:hAnsi="宋体"/>
          <w:sz w:val="28"/>
          <w:szCs w:val="22"/>
          <w:u w:val="single"/>
        </w:rPr>
        <w:t>南充市将军路嘉陵江大桥及引桥工程（二标段）、滨江北路互通及石油东西路改造工程</w:t>
      </w:r>
      <w:r>
        <w:rPr>
          <w:rFonts w:hint="eastAsia" w:ascii="宋体" w:hAnsi="宋体" w:eastAsia="宋体" w:cs="宋体"/>
          <w:color w:val="auto"/>
          <w:sz w:val="28"/>
          <w:szCs w:val="2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color w:val="auto"/>
          <w:sz w:val="28"/>
          <w:szCs w:val="22"/>
          <w:highlight w:val="none"/>
        </w:rPr>
      </w:pPr>
      <w:r>
        <w:rPr>
          <w:rFonts w:hint="eastAsia" w:ascii="宋体" w:hAnsi="宋体" w:eastAsia="宋体" w:cs="宋体"/>
          <w:bCs/>
          <w:color w:val="auto"/>
          <w:sz w:val="28"/>
          <w:szCs w:val="22"/>
          <w:highlight w:val="none"/>
        </w:rPr>
        <w:t>招采文件编号：</w:t>
      </w:r>
      <w:r>
        <w:rPr>
          <w:rFonts w:hint="eastAsia" w:ascii="宋体" w:hAnsi="宋体" w:eastAsia="宋体" w:cs="宋体"/>
          <w:bCs/>
          <w:color w:val="auto"/>
          <w:sz w:val="28"/>
          <w:szCs w:val="22"/>
          <w:highlight w:val="none"/>
          <w:u w:val="single"/>
          <w:lang w:val="en-US" w:eastAsia="zh-CN"/>
        </w:rPr>
        <w:t xml:space="preserve">   2021-01-003      </w:t>
      </w:r>
      <w:r>
        <w:rPr>
          <w:rFonts w:hint="eastAsia" w:ascii="Calibri" w:hAnsi="Calibri" w:eastAsia="华文仿宋" w:cs="华文仿宋"/>
          <w:color w:val="auto"/>
          <w:sz w:val="28"/>
          <w:szCs w:val="28"/>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hint="eastAsia"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工程建设地点：</w:t>
      </w:r>
      <w:r>
        <w:rPr>
          <w:rFonts w:hint="eastAsia" w:ascii="宋体" w:hAnsi="宋体"/>
          <w:bCs/>
          <w:sz w:val="28"/>
          <w:szCs w:val="22"/>
          <w:u w:val="single"/>
        </w:rPr>
        <w:t>南充市顺庆区将军路25</w:t>
      </w:r>
      <w:r>
        <w:rPr>
          <w:rFonts w:hint="eastAsia" w:ascii="宋体" w:hAnsi="宋体"/>
          <w:bCs/>
          <w:sz w:val="28"/>
          <w:szCs w:val="22"/>
          <w:u w:val="single"/>
          <w:lang w:val="en-US" w:eastAsia="zh-CN"/>
        </w:rPr>
        <w:t xml:space="preserve"> </w:t>
      </w:r>
      <w:r>
        <w:rPr>
          <w:rFonts w:hint="eastAsia" w:ascii="宋体" w:hAnsi="宋体" w:eastAsia="宋体" w:cs="宋体"/>
          <w:bCs/>
          <w:color w:val="auto"/>
          <w:sz w:val="28"/>
          <w:szCs w:val="2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hint="eastAsia" w:ascii="宋体" w:hAnsi="宋体" w:eastAsia="宋体" w:cs="宋体"/>
          <w:bCs/>
          <w:color w:val="auto"/>
          <w:sz w:val="28"/>
          <w:szCs w:val="22"/>
          <w:highlight w:val="none"/>
          <w:lang w:val="en-US" w:eastAsia="zh-CN"/>
        </w:rPr>
      </w:pPr>
      <w:r>
        <w:rPr>
          <w:rFonts w:hint="eastAsia" w:ascii="宋体" w:hAnsi="宋体" w:eastAsia="宋体" w:cs="宋体"/>
          <w:bCs/>
          <w:color w:val="auto"/>
          <w:sz w:val="28"/>
          <w:szCs w:val="22"/>
          <w:highlight w:val="none"/>
        </w:rPr>
        <w:t>投标人资质要求：</w:t>
      </w:r>
      <w:bookmarkStart w:id="0" w:name="_Toc200359430"/>
      <w:bookmarkStart w:id="1" w:name="_Toc224103302"/>
      <w:bookmarkStart w:id="2" w:name="_Toc200359241"/>
      <w:bookmarkStart w:id="3" w:name="_Toc277082539"/>
      <w:bookmarkStart w:id="4" w:name="_Toc287607731"/>
      <w:bookmarkStart w:id="5" w:name="_Toc287620670"/>
      <w:r>
        <w:rPr>
          <w:rFonts w:hint="eastAsia" w:ascii="宋体" w:hAnsi="宋体" w:eastAsia="宋体" w:cs="宋体"/>
          <w:bCs/>
          <w:color w:val="auto"/>
          <w:sz w:val="28"/>
          <w:szCs w:val="22"/>
          <w:highlight w:val="none"/>
          <w:lang w:val="en-US" w:eastAsia="zh-CN"/>
        </w:rPr>
        <w:t>必须是重庆对外建设（集团）有限公司合格供方库内单位，且无失信记录。具有一定技术实力和管理能力且取得公司法人《营业执照》的企业，近三年完成过类似工程（附近三年土石方工程业绩）。</w:t>
      </w:r>
      <w:bookmarkEnd w:id="0"/>
      <w:bookmarkEnd w:id="1"/>
      <w:bookmarkEnd w:id="2"/>
      <w:bookmarkEnd w:id="3"/>
      <w:bookmarkEnd w:id="4"/>
      <w:bookmarkEnd w:id="5"/>
      <w:r>
        <w:rPr>
          <w:rFonts w:hint="eastAsia" w:ascii="宋体" w:hAnsi="宋体" w:eastAsia="宋体" w:cs="宋体"/>
          <w:bCs/>
          <w:color w:val="auto"/>
          <w:sz w:val="28"/>
          <w:szCs w:val="22"/>
          <w:highlight w:val="none"/>
          <w:lang w:val="en-US" w:eastAsia="zh-CN"/>
        </w:rPr>
        <w:t>单位负责人为同一人或者存在控股、管理关系的不同单位不能同时参与投标。</w:t>
      </w:r>
    </w:p>
    <w:p>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5、招采文件发布、现场考察、答疑及开标时间：详见《投标人须知前附表》。</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hint="eastAsia"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6、招采文件发放时间：</w:t>
      </w:r>
      <w:r>
        <w:rPr>
          <w:rFonts w:hint="eastAsia" w:ascii="宋体" w:hAnsi="宋体" w:eastAsia="宋体" w:cs="宋体"/>
          <w:bCs/>
          <w:color w:val="auto"/>
          <w:sz w:val="28"/>
          <w:szCs w:val="22"/>
          <w:highlight w:val="none"/>
          <w:u w:val="single"/>
          <w:lang w:eastAsia="zh-CN"/>
        </w:rPr>
        <w:t>2</w:t>
      </w:r>
      <w:r>
        <w:rPr>
          <w:rFonts w:hint="eastAsia" w:ascii="宋体" w:hAnsi="宋体" w:eastAsia="宋体" w:cs="宋体"/>
          <w:bCs/>
          <w:color w:val="auto"/>
          <w:sz w:val="28"/>
          <w:szCs w:val="22"/>
          <w:highlight w:val="none"/>
          <w:u w:val="single"/>
          <w:lang w:val="en-US" w:eastAsia="zh-CN"/>
        </w:rPr>
        <w:t>021</w:t>
      </w:r>
      <w:r>
        <w:rPr>
          <w:rFonts w:hint="eastAsia" w:ascii="宋体" w:hAnsi="宋体" w:eastAsia="宋体" w:cs="宋体"/>
          <w:bCs/>
          <w:color w:val="auto"/>
          <w:sz w:val="28"/>
          <w:szCs w:val="22"/>
          <w:highlight w:val="none"/>
          <w:u w:val="single"/>
        </w:rPr>
        <w:t>年</w:t>
      </w:r>
      <w:r>
        <w:rPr>
          <w:rFonts w:hint="eastAsia" w:ascii="宋体" w:hAnsi="宋体" w:eastAsia="宋体" w:cs="宋体"/>
          <w:bCs/>
          <w:color w:val="auto"/>
          <w:sz w:val="28"/>
          <w:szCs w:val="22"/>
          <w:highlight w:val="none"/>
          <w:u w:val="single"/>
          <w:lang w:val="en-US" w:eastAsia="zh-CN"/>
        </w:rPr>
        <w:t>4</w:t>
      </w:r>
      <w:r>
        <w:rPr>
          <w:rFonts w:hint="eastAsia" w:ascii="宋体" w:hAnsi="宋体" w:eastAsia="宋体" w:cs="宋体"/>
          <w:bCs/>
          <w:color w:val="auto"/>
          <w:sz w:val="28"/>
          <w:szCs w:val="22"/>
          <w:highlight w:val="none"/>
          <w:u w:val="single"/>
        </w:rPr>
        <w:t>月</w:t>
      </w:r>
      <w:r>
        <w:rPr>
          <w:rFonts w:hint="eastAsia" w:ascii="宋体" w:hAnsi="宋体" w:eastAsia="宋体" w:cs="宋体"/>
          <w:bCs/>
          <w:color w:val="auto"/>
          <w:sz w:val="28"/>
          <w:szCs w:val="22"/>
          <w:highlight w:val="none"/>
          <w:u w:val="single"/>
          <w:lang w:val="en-US" w:eastAsia="zh-CN"/>
        </w:rPr>
        <w:t>13</w:t>
      </w:r>
      <w:r>
        <w:rPr>
          <w:rFonts w:hint="eastAsia" w:ascii="宋体" w:hAnsi="宋体" w:eastAsia="宋体" w:cs="宋体"/>
          <w:bCs/>
          <w:color w:val="auto"/>
          <w:sz w:val="28"/>
          <w:szCs w:val="22"/>
          <w:highlight w:val="none"/>
          <w:u w:val="single"/>
        </w:rPr>
        <w:t>日</w:t>
      </w:r>
      <w:r>
        <w:rPr>
          <w:rFonts w:hint="eastAsia" w:ascii="宋体" w:hAnsi="宋体" w:eastAsia="宋体" w:cs="宋体"/>
          <w:bCs/>
          <w:color w:val="auto"/>
          <w:sz w:val="28"/>
          <w:szCs w:val="22"/>
          <w:highlight w:val="none"/>
          <w:u w:val="single"/>
          <w:lang w:val="en-US" w:eastAsia="zh-CN"/>
        </w:rPr>
        <w:t xml:space="preserve"> </w:t>
      </w:r>
      <w:r>
        <w:rPr>
          <w:rFonts w:hint="eastAsia" w:ascii="宋体" w:hAnsi="宋体" w:eastAsia="宋体" w:cs="宋体"/>
          <w:bCs/>
          <w:color w:val="auto"/>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hint="eastAsia" w:ascii="宋体" w:hAnsi="宋体" w:eastAsia="宋体" w:cs="宋体"/>
          <w:bCs/>
          <w:color w:val="auto"/>
          <w:sz w:val="28"/>
          <w:szCs w:val="22"/>
          <w:highlight w:val="none"/>
        </w:rPr>
      </w:pPr>
      <w:r>
        <w:rPr>
          <w:rFonts w:hint="eastAsia" w:ascii="宋体" w:hAnsi="宋体" w:eastAsia="宋体" w:cs="宋体"/>
          <w:bCs/>
          <w:color w:val="auto"/>
          <w:sz w:val="28"/>
          <w:szCs w:val="22"/>
          <w:highlight w:val="none"/>
          <w:lang w:val="en-US" w:eastAsia="zh-CN"/>
        </w:rPr>
        <w:t>7、</w:t>
      </w:r>
      <w:r>
        <w:rPr>
          <w:rFonts w:hint="eastAsia" w:ascii="宋体" w:hAnsi="宋体" w:eastAsia="宋体" w:cs="宋体"/>
          <w:bCs/>
          <w:color w:val="auto"/>
          <w:sz w:val="28"/>
          <w:szCs w:val="22"/>
          <w:highlight w:val="none"/>
          <w:lang w:eastAsia="zh-CN"/>
        </w:rPr>
        <w:t>公示时间及网址</w:t>
      </w:r>
      <w:r>
        <w:rPr>
          <w:rFonts w:hint="eastAsia" w:ascii="宋体" w:hAnsi="宋体" w:eastAsia="宋体" w:cs="宋体"/>
          <w:bCs/>
          <w:color w:val="auto"/>
          <w:sz w:val="28"/>
          <w:szCs w:val="22"/>
          <w:highlight w:val="none"/>
        </w:rPr>
        <w:t>：详见《投标人须知前附表》。</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lang w:val="en-US" w:eastAsia="zh-CN"/>
        </w:rPr>
        <w:t>8</w:t>
      </w:r>
      <w:r>
        <w:rPr>
          <w:rFonts w:hint="eastAsia" w:ascii="宋体" w:hAnsi="宋体" w:eastAsia="宋体" w:cs="宋体"/>
          <w:bCs/>
          <w:color w:val="auto"/>
          <w:sz w:val="28"/>
          <w:szCs w:val="22"/>
          <w:highlight w:val="none"/>
        </w:rPr>
        <w:t>、递交投标文件时间、地点：详见《投标人须知前附表》。</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lang w:val="en-US" w:eastAsia="zh-CN"/>
        </w:rPr>
        <w:t>9</w:t>
      </w:r>
      <w:r>
        <w:rPr>
          <w:rFonts w:hint="eastAsia" w:ascii="宋体" w:hAnsi="宋体" w:eastAsia="宋体" w:cs="宋体"/>
          <w:bCs/>
          <w:color w:val="auto"/>
          <w:sz w:val="28"/>
          <w:szCs w:val="22"/>
          <w:highlight w:val="none"/>
        </w:rPr>
        <w:t>、开标时间、地点：详见《投标人须知前附表》。逾期递交投标文件或递交不符合规定的投标文件恕不接受。届时请参加投标的授权代表在递交标书时带上法定代表人资格证明书</w:t>
      </w:r>
      <w:r>
        <w:rPr>
          <w:rFonts w:hint="eastAsia" w:ascii="宋体" w:hAnsi="宋体" w:eastAsia="宋体" w:cs="宋体"/>
          <w:bCs/>
          <w:color w:val="auto"/>
          <w:sz w:val="28"/>
          <w:szCs w:val="22"/>
          <w:highlight w:val="none"/>
          <w:lang w:val="en-US" w:eastAsia="zh-CN"/>
        </w:rPr>
        <w:t>、</w:t>
      </w:r>
      <w:r>
        <w:rPr>
          <w:rFonts w:hint="eastAsia" w:ascii="宋体" w:hAnsi="宋体" w:eastAsia="宋体" w:cs="宋体"/>
          <w:bCs/>
          <w:color w:val="auto"/>
          <w:sz w:val="28"/>
          <w:szCs w:val="22"/>
          <w:highlight w:val="none"/>
        </w:rPr>
        <w:t>法定代表人授权书和身份证（原件），现场查验；由法人代表递交投标文件的带上法定代表人资格证明书和身份证（原件）。</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hint="eastAsia"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 xml:space="preserve">                         </w:t>
      </w:r>
    </w:p>
    <w:p>
      <w:pPr>
        <w:keepNext w:val="0"/>
        <w:keepLines w:val="0"/>
        <w:pageBreakBefore w:val="0"/>
        <w:widowControl w:val="0"/>
        <w:kinsoku/>
        <w:wordWrap/>
        <w:overflowPunct/>
        <w:topLinePunct w:val="0"/>
        <w:autoSpaceDE/>
        <w:autoSpaceDN/>
        <w:bidi w:val="0"/>
        <w:adjustRightInd/>
        <w:snapToGrid w:val="0"/>
        <w:spacing w:line="500" w:lineRule="exact"/>
        <w:ind w:right="0" w:rightChars="0" w:firstLine="4200" w:firstLineChars="15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招采人：</w:t>
      </w:r>
      <w:r>
        <w:rPr>
          <w:rFonts w:hint="eastAsia" w:ascii="宋体" w:hAnsi="宋体" w:eastAsia="宋体" w:cs="宋体"/>
          <w:color w:val="auto"/>
          <w:sz w:val="28"/>
          <w:szCs w:val="22"/>
          <w:highlight w:val="none"/>
          <w:u w:val="single"/>
        </w:rPr>
        <w:t>重庆对外建设（集团）有限公司</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textAlignment w:val="auto"/>
        <w:outlineLvl w:val="9"/>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 xml:space="preserve">                             </w:t>
      </w:r>
      <w:r>
        <w:rPr>
          <w:rFonts w:hint="eastAsia" w:ascii="宋体" w:hAnsi="宋体" w:eastAsia="宋体" w:cs="宋体"/>
          <w:color w:val="auto"/>
          <w:sz w:val="28"/>
          <w:szCs w:val="22"/>
          <w:highlight w:val="none"/>
          <w:lang w:val="en-US" w:eastAsia="zh-CN"/>
        </w:rPr>
        <w:t xml:space="preserve"> </w:t>
      </w:r>
      <w:r>
        <w:rPr>
          <w:rFonts w:hint="eastAsia" w:ascii="宋体" w:hAnsi="宋体" w:eastAsia="宋体" w:cs="宋体"/>
          <w:color w:val="auto"/>
          <w:sz w:val="28"/>
          <w:szCs w:val="22"/>
          <w:highlight w:val="none"/>
        </w:rPr>
        <w:t>日  期：</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2021</w:t>
      </w:r>
      <w:r>
        <w:rPr>
          <w:rFonts w:hint="eastAsia" w:ascii="宋体" w:hAnsi="宋体" w:eastAsia="宋体" w:cs="宋体"/>
          <w:sz w:val="28"/>
          <w:szCs w:val="22"/>
          <w:highlight w:val="none"/>
          <w:u w:val="single"/>
        </w:rPr>
        <w:t>年</w:t>
      </w:r>
      <w:r>
        <w:rPr>
          <w:rFonts w:hint="eastAsia" w:ascii="宋体" w:hAnsi="宋体" w:eastAsia="宋体" w:cs="宋体"/>
          <w:sz w:val="28"/>
          <w:szCs w:val="22"/>
          <w:highlight w:val="none"/>
          <w:u w:val="single"/>
          <w:lang w:val="en-US" w:eastAsia="zh-CN"/>
        </w:rPr>
        <w:t>4</w:t>
      </w:r>
      <w:r>
        <w:rPr>
          <w:rFonts w:hint="eastAsia" w:ascii="宋体" w:hAnsi="宋体" w:eastAsia="宋体" w:cs="宋体"/>
          <w:sz w:val="28"/>
          <w:szCs w:val="22"/>
          <w:highlight w:val="none"/>
          <w:u w:val="single"/>
        </w:rPr>
        <w:t>月</w:t>
      </w:r>
      <w:r>
        <w:rPr>
          <w:rFonts w:hint="eastAsia" w:ascii="宋体" w:hAnsi="宋体" w:eastAsia="宋体" w:cs="宋体"/>
          <w:sz w:val="28"/>
          <w:szCs w:val="22"/>
          <w:highlight w:val="none"/>
          <w:u w:val="single"/>
          <w:lang w:val="en-US" w:eastAsia="zh-CN"/>
        </w:rPr>
        <w:t>13</w:t>
      </w:r>
      <w:r>
        <w:rPr>
          <w:rFonts w:hint="eastAsia" w:ascii="宋体" w:hAnsi="宋体" w:eastAsia="宋体" w:cs="宋体"/>
          <w:sz w:val="28"/>
          <w:szCs w:val="22"/>
          <w:highlight w:val="none"/>
          <w:u w:val="single"/>
        </w:rPr>
        <w:t>日</w:t>
      </w:r>
      <w:r>
        <w:rPr>
          <w:rFonts w:hint="eastAsia" w:ascii="宋体" w:hAnsi="宋体" w:eastAsia="宋体" w:cs="宋体"/>
          <w:color w:val="auto"/>
          <w:sz w:val="28"/>
          <w:szCs w:val="22"/>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textAlignment w:val="auto"/>
        <w:outlineLvl w:val="9"/>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 xml:space="preserve">                             </w:t>
      </w:r>
      <w:r>
        <w:rPr>
          <w:rFonts w:hint="eastAsia" w:ascii="宋体" w:hAnsi="宋体" w:eastAsia="宋体" w:cs="宋体"/>
          <w:color w:val="auto"/>
          <w:sz w:val="28"/>
          <w:szCs w:val="22"/>
          <w:highlight w:val="none"/>
          <w:lang w:val="en-US" w:eastAsia="zh-CN"/>
        </w:rPr>
        <w:t xml:space="preserve"> </w:t>
      </w:r>
      <w:r>
        <w:rPr>
          <w:rFonts w:hint="eastAsia" w:ascii="宋体" w:hAnsi="宋体" w:eastAsia="宋体" w:cs="宋体"/>
          <w:color w:val="auto"/>
          <w:sz w:val="28"/>
          <w:szCs w:val="22"/>
          <w:highlight w:val="none"/>
        </w:rPr>
        <w:t>招采联系人：</w:t>
      </w:r>
      <w:r>
        <w:rPr>
          <w:rFonts w:hint="eastAsia" w:ascii="宋体" w:hAnsi="宋体" w:eastAsia="宋体" w:cs="宋体"/>
          <w:sz w:val="28"/>
          <w:szCs w:val="22"/>
          <w:highlight w:val="none"/>
          <w:u w:val="single"/>
          <w:lang w:eastAsia="zh-CN"/>
        </w:rPr>
        <w:t>招采部</w:t>
      </w:r>
      <w:r>
        <w:rPr>
          <w:rFonts w:hint="eastAsia" w:ascii="宋体" w:hAnsi="宋体" w:eastAsia="宋体" w:cs="宋体"/>
          <w:sz w:val="28"/>
          <w:szCs w:val="22"/>
          <w:highlight w:val="none"/>
          <w:u w:val="single"/>
        </w:rPr>
        <w:t xml:space="preserve"> </w:t>
      </w:r>
      <w:r>
        <w:rPr>
          <w:rFonts w:hint="eastAsia" w:ascii="宋体" w:hAnsi="宋体" w:eastAsia="宋体" w:cs="宋体"/>
          <w:color w:val="auto"/>
          <w:sz w:val="28"/>
          <w:szCs w:val="22"/>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jc w:val="center"/>
        <w:textAlignment w:val="auto"/>
        <w:outlineLvl w:val="9"/>
        <w:rPr>
          <w:rFonts w:ascii="宋体" w:hAnsi="宋体" w:eastAsia="宋体" w:cs="宋体"/>
          <w:b/>
          <w:color w:val="auto"/>
          <w:sz w:val="30"/>
          <w:szCs w:val="22"/>
          <w:highlight w:val="none"/>
        </w:rPr>
      </w:pPr>
      <w:r>
        <w:rPr>
          <w:rFonts w:hint="eastAsia" w:ascii="宋体" w:hAnsi="宋体" w:eastAsia="宋体" w:cs="宋体"/>
          <w:color w:val="auto"/>
          <w:sz w:val="28"/>
          <w:szCs w:val="22"/>
          <w:highlight w:val="none"/>
        </w:rPr>
        <w:t xml:space="preserve">           </w:t>
      </w:r>
      <w:r>
        <w:rPr>
          <w:rFonts w:hint="eastAsia" w:ascii="宋体" w:hAnsi="宋体" w:eastAsia="宋体" w:cs="宋体"/>
          <w:color w:val="auto"/>
          <w:sz w:val="28"/>
          <w:szCs w:val="22"/>
          <w:highlight w:val="none"/>
          <w:lang w:val="en-US" w:eastAsia="zh-CN"/>
        </w:rPr>
        <w:t xml:space="preserve">    </w:t>
      </w:r>
      <w:r>
        <w:rPr>
          <w:rFonts w:hint="eastAsia" w:ascii="宋体" w:hAnsi="宋体" w:eastAsia="宋体" w:cs="宋体"/>
          <w:color w:val="auto"/>
          <w:sz w:val="28"/>
          <w:szCs w:val="22"/>
          <w:highlight w:val="none"/>
        </w:rPr>
        <w:t>联系方式：</w:t>
      </w:r>
      <w:r>
        <w:rPr>
          <w:rFonts w:hint="eastAsia" w:ascii="宋体" w:hAnsi="宋体" w:eastAsia="宋体" w:cs="宋体"/>
          <w:sz w:val="28"/>
          <w:szCs w:val="22"/>
          <w:highlight w:val="none"/>
          <w:u w:val="single"/>
        </w:rPr>
        <w:t>023-630765</w:t>
      </w:r>
      <w:r>
        <w:rPr>
          <w:rFonts w:hint="eastAsia" w:ascii="宋体" w:hAnsi="宋体" w:eastAsia="宋体" w:cs="宋体"/>
          <w:sz w:val="28"/>
          <w:szCs w:val="22"/>
          <w:highlight w:val="none"/>
          <w:u w:val="single"/>
          <w:lang w:val="en-US" w:eastAsia="zh-CN"/>
        </w:rPr>
        <w:t>32</w:t>
      </w:r>
      <w:r>
        <w:rPr>
          <w:rFonts w:hint="eastAsia" w:ascii="宋体" w:hAnsi="宋体" w:eastAsia="宋体" w:cs="宋体"/>
          <w:sz w:val="28"/>
          <w:szCs w:val="22"/>
          <w:highlight w:val="none"/>
        </w:rPr>
        <w:br w:type="page"/>
      </w:r>
      <w:r>
        <w:rPr>
          <w:rFonts w:hint="eastAsia" w:ascii="宋体" w:hAnsi="宋体" w:eastAsia="宋体" w:cs="宋体"/>
          <w:b/>
          <w:color w:val="auto"/>
          <w:sz w:val="30"/>
          <w:szCs w:val="22"/>
          <w:highlight w:val="none"/>
        </w:rPr>
        <w:t>第二部分   投标人须知前附表</w:t>
      </w:r>
    </w:p>
    <w:tbl>
      <w:tblPr>
        <w:tblStyle w:val="13"/>
        <w:tblW w:w="9860"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96"/>
        <w:gridCol w:w="2174"/>
        <w:gridCol w:w="689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内    容</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2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2174"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工程名称</w:t>
            </w:r>
          </w:p>
        </w:tc>
        <w:tc>
          <w:tcPr>
            <w:tcW w:w="6890"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hint="eastAsia" w:ascii="宋体" w:hAnsi="宋体" w:eastAsia="宋体" w:cs="宋体"/>
                <w:color w:val="auto"/>
                <w:sz w:val="24"/>
                <w:highlight w:val="none"/>
              </w:rPr>
            </w:pPr>
            <w:r>
              <w:rPr>
                <w:rFonts w:hint="eastAsia" w:ascii="宋体" w:hAnsi="宋体"/>
                <w:sz w:val="24"/>
                <w:highlight w:val="none"/>
              </w:rPr>
              <w:t>南充市将军路嘉陵江大桥及引桥工程（二标段）、滨江北路互通及石油东西路改造工程</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tc>
        <w:tc>
          <w:tcPr>
            <w:tcW w:w="2174"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工程地点</w:t>
            </w:r>
          </w:p>
        </w:tc>
        <w:tc>
          <w:tcPr>
            <w:tcW w:w="6890"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hint="eastAsia" w:ascii="宋体" w:hAnsi="宋体" w:eastAsia="宋体" w:cs="宋体"/>
                <w:color w:val="auto"/>
                <w:sz w:val="24"/>
                <w:highlight w:val="none"/>
                <w:lang w:eastAsia="zh-CN"/>
              </w:rPr>
            </w:pPr>
            <w:r>
              <w:rPr>
                <w:rFonts w:hint="eastAsia" w:ascii="宋体" w:hAnsi="宋体"/>
                <w:sz w:val="24"/>
                <w:highlight w:val="none"/>
              </w:rPr>
              <w:t>南充市顺庆区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p>
        </w:tc>
        <w:tc>
          <w:tcPr>
            <w:tcW w:w="2174"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工程规模</w:t>
            </w:r>
          </w:p>
        </w:tc>
        <w:tc>
          <w:tcPr>
            <w:tcW w:w="6890" w:type="dxa"/>
            <w:tcBorders>
              <w:top w:val="single" w:color="auto" w:sz="4" w:space="0"/>
              <w:left w:val="single" w:color="auto" w:sz="4" w:space="0"/>
              <w:bottom w:val="nil"/>
              <w:right w:val="single" w:color="auto" w:sz="4" w:space="0"/>
            </w:tcBorders>
            <w:shd w:val="clear" w:color="auto" w:fill="auto"/>
            <w:vAlign w:val="center"/>
          </w:tcPr>
          <w:p>
            <w:pPr>
              <w:widowControl/>
              <w:spacing w:line="400" w:lineRule="exact"/>
              <w:jc w:val="left"/>
              <w:rPr>
                <w:rFonts w:hint="default" w:ascii="宋体" w:hAnsi="宋体" w:eastAsia="宋体" w:cs="宋体"/>
                <w:color w:val="auto"/>
                <w:sz w:val="24"/>
                <w:highlight w:val="none"/>
                <w:lang w:val="en-US"/>
              </w:rPr>
            </w:pPr>
            <w:r>
              <w:rPr>
                <w:rFonts w:hint="eastAsia"/>
                <w:sz w:val="24"/>
                <w:highlight w:val="none"/>
              </w:rPr>
              <w:t>项目基本情况：将军路大桥及其引桥以及地面铺道，其中大桥等级为快速路，地面铺道为主干道，设计时速大桥为60km/h，地面铺道为40km/小时，临江大道跨线桥为3×40m装配式预应力砼简支T梁+89m现浇预应力混凝土连续箱梁，工程量以施工图和招采清单为准</w:t>
            </w:r>
            <w:r>
              <w:rPr>
                <w:rFonts w:hint="eastAsia" w:ascii="宋体" w:hAnsi="宋体"/>
                <w:sz w:val="24"/>
                <w:highlight w:val="none"/>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1"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p>
        </w:tc>
        <w:tc>
          <w:tcPr>
            <w:tcW w:w="2174"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投标性质</w:t>
            </w:r>
          </w:p>
        </w:tc>
        <w:tc>
          <w:tcPr>
            <w:tcW w:w="6890"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ascii="宋体" w:hAnsi="宋体" w:eastAsia="宋体" w:cs="宋体"/>
                <w:color w:val="auto"/>
                <w:sz w:val="24"/>
                <w:highlight w:val="none"/>
              </w:rPr>
            </w:pPr>
            <w:r>
              <w:rPr>
                <w:rFonts w:hint="eastAsia" w:ascii="宋体" w:hAnsi="宋体"/>
                <w:sz w:val="24"/>
                <w:highlight w:val="none"/>
              </w:rPr>
              <w:t>资金来源为：国有资金，出资比例：100%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17" w:hRule="atLeast"/>
        </w:trPr>
        <w:tc>
          <w:tcPr>
            <w:tcW w:w="796" w:type="dxa"/>
            <w:tcBorders>
              <w:top w:val="single" w:color="auto" w:sz="4" w:space="0"/>
              <w:left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w:t>
            </w:r>
          </w:p>
        </w:tc>
        <w:tc>
          <w:tcPr>
            <w:tcW w:w="2174" w:type="dxa"/>
            <w:tcBorders>
              <w:top w:val="single" w:color="auto" w:sz="4" w:space="0"/>
              <w:left w:val="single" w:color="auto" w:sz="4" w:space="0"/>
              <w:right w:val="single" w:color="auto" w:sz="4" w:space="0"/>
            </w:tcBorders>
            <w:shd w:val="clear" w:color="auto" w:fill="auto"/>
            <w:vAlign w:val="center"/>
          </w:tcPr>
          <w:p>
            <w:pPr>
              <w:snapToGrid w:val="0"/>
              <w:spacing w:line="4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投标人要求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2"/>
              </w:numPr>
              <w:snapToGrid w:val="0"/>
              <w:spacing w:beforeLines="0" w:afterLines="0" w:line="40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必须是重庆对外建设（集团）有限公司合格供方库内单位，且无失信记录。具有一定技术实力和管理能力且取得公司法人《营业执照》的企业，近三年完成过类似工程（附近三年土石方工程业绩）。</w:t>
            </w:r>
          </w:p>
          <w:p>
            <w:pPr>
              <w:numPr>
                <w:ilvl w:val="0"/>
                <w:numId w:val="2"/>
              </w:numPr>
              <w:snapToGrid w:val="0"/>
              <w:spacing w:beforeLines="0" w:afterLines="0" w:line="4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0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招采范围</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hint="eastAsia" w:ascii="宋体" w:hAnsi="宋体" w:eastAsia="宋体" w:cs="宋体"/>
                <w:color w:val="auto"/>
                <w:sz w:val="24"/>
                <w:highlight w:val="none"/>
                <w:lang w:eastAsia="zh-CN"/>
              </w:rPr>
            </w:pPr>
            <w:r>
              <w:rPr>
                <w:rFonts w:hint="eastAsia" w:ascii="宋体" w:hAnsi="宋体"/>
                <w:sz w:val="24"/>
                <w:highlight w:val="none"/>
                <w:lang w:val="en-US" w:eastAsia="zh-CN"/>
              </w:rPr>
              <w:t>南充市将军路嘉陵江大桥及引桥工程（二标段）、滨江北路互通及石油东西路改造工程施工图及相关配套文件中的工作内容，主要包括道路路基、排水工程、电力工程、通信工程等部分的土石方开挖、土石方回填、土石方运输、渣场处置费等所有相关工作内容（详工程量单），土石方开挖量约16万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质量要求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400" w:lineRule="exact"/>
              <w:jc w:val="left"/>
              <w:rPr>
                <w:rFonts w:hint="eastAsia" w:ascii="宋体" w:hAnsi="宋体" w:eastAsia="宋体" w:cs="宋体"/>
                <w:color w:val="auto"/>
                <w:sz w:val="24"/>
                <w:highlight w:val="none"/>
                <w:lang w:eastAsia="zh-CN"/>
              </w:rPr>
            </w:pPr>
            <w:r>
              <w:rPr>
                <w:rFonts w:hint="eastAsia" w:ascii="宋体" w:hAnsi="宋体"/>
                <w:sz w:val="24"/>
                <w:highlight w:val="none"/>
              </w:rPr>
              <w:t>达到国家及四川省有关施工质量验收规范标准要求、设计文件要求以及项目业主对质量的要求，并一次性验收合格。质量标准以现行的国家及四川省规范标准或行业的质量标准为验收依据。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5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安全要求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400" w:lineRule="exact"/>
              <w:jc w:val="left"/>
              <w:rPr>
                <w:rFonts w:hint="eastAsia" w:ascii="宋体" w:hAnsi="宋体" w:eastAsia="宋体" w:cs="宋体"/>
                <w:color w:val="auto"/>
                <w:sz w:val="24"/>
                <w:highlight w:val="none"/>
                <w:lang w:eastAsia="zh-CN"/>
              </w:rPr>
            </w:pPr>
            <w:r>
              <w:rPr>
                <w:rFonts w:hint="eastAsia" w:ascii="宋体" w:hAnsi="宋体" w:eastAsia="宋体" w:cs="宋体"/>
                <w:sz w:val="24"/>
                <w:szCs w:val="24"/>
                <w:highlight w:val="none"/>
                <w:lang w:val="en-US" w:eastAsia="zh-CN"/>
              </w:rPr>
              <w:t>详见合同安全生产协议。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9</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工期要求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4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暂定90天（开工时间以甲方书面通知为准）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5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10</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最高限价</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4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暂定金额：</w:t>
            </w:r>
            <w:r>
              <w:rPr>
                <w:rFonts w:hint="eastAsia" w:ascii="宋体" w:hAnsi="宋体" w:eastAsia="宋体" w:cs="宋体"/>
                <w:color w:val="auto"/>
                <w:sz w:val="24"/>
                <w:highlight w:val="none"/>
                <w:lang w:val="en-US" w:eastAsia="zh-CN"/>
              </w:rPr>
              <w:t>7707843.66元</w:t>
            </w:r>
            <w:r>
              <w:rPr>
                <w:rFonts w:hint="eastAsia" w:ascii="宋体" w:hAnsi="宋体"/>
                <w:sz w:val="24"/>
                <w:szCs w:val="24"/>
                <w:highlight w:val="none"/>
                <w:lang w:val="en-US" w:eastAsia="zh-CN"/>
              </w:rPr>
              <w:t>（</w:t>
            </w:r>
            <w:r>
              <w:rPr>
                <w:rFonts w:hint="eastAsia" w:ascii="宋体" w:hAnsi="宋体" w:eastAsia="宋体" w:cs="宋体"/>
                <w:color w:val="auto"/>
                <w:sz w:val="24"/>
                <w:highlight w:val="none"/>
                <w:lang w:val="en-US" w:eastAsia="zh-CN"/>
              </w:rPr>
              <w:t>不含税）。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11</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履约保证金</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4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乙方向甲方缴纳</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%的履约保证金</w:t>
            </w:r>
            <w:r>
              <w:rPr>
                <w:rFonts w:hint="eastAsia" w:ascii="宋体" w:hAnsi="宋体" w:eastAsia="宋体" w:cs="宋体"/>
                <w:color w:val="auto"/>
                <w:sz w:val="24"/>
                <w:highlight w:val="none"/>
              </w:rPr>
              <w:t>（合同金额的1%</w:t>
            </w:r>
            <w:r>
              <w:rPr>
                <w:rFonts w:hint="eastAsia" w:ascii="宋体" w:hAnsi="宋体" w:eastAsia="宋体" w:cs="宋体"/>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12</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报价范围及要求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adjustRightInd/>
              <w:spacing w:beforeLines="0" w:after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1报价范围:</w:t>
            </w:r>
          </w:p>
          <w:p>
            <w:pPr>
              <w:pStyle w:val="6"/>
              <w:widowControl/>
              <w:adjustRightInd/>
              <w:spacing w:beforeLines="0" w:afterLines="0" w:line="400" w:lineRule="exact"/>
              <w:rPr>
                <w:rFonts w:hint="eastAsia" w:ascii="宋体" w:hAnsi="宋体" w:eastAsia="宋体" w:cs="宋体"/>
                <w:color w:val="auto"/>
                <w:sz w:val="24"/>
                <w:highlight w:val="none"/>
                <w:lang w:val="en-US" w:eastAsia="zh-CN"/>
              </w:rPr>
            </w:pPr>
            <w:r>
              <w:rPr>
                <w:rFonts w:hint="eastAsia" w:ascii="宋体" w:hAnsi="宋体"/>
                <w:sz w:val="24"/>
                <w:highlight w:val="none"/>
                <w:lang w:val="en-US" w:eastAsia="zh-CN"/>
              </w:rPr>
              <w:t>南充市将军路嘉陵江大桥及引桥工程（二标段）、滨江北路互通及石油东西路改造工程施工图及相关配套文件中的工作内容，主要包括道路路基、排水工程、电力工程、通信工程等部分的土石方开挖、土石方回填、土石方运输、渣场处置费等所有相关工作内容（详工程量单），土石方开挖量约16万方。</w:t>
            </w:r>
          </w:p>
          <w:p>
            <w:pPr>
              <w:pStyle w:val="6"/>
              <w:widowControl/>
              <w:adjustRightInd/>
              <w:spacing w:beforeLines="0" w:after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2工程报价</w:t>
            </w:r>
          </w:p>
          <w:p>
            <w:pPr>
              <w:keepNext w:val="0"/>
              <w:keepLines w:val="0"/>
              <w:widowControl/>
              <w:suppressLineNumbers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分项报价表的编制根据能满足施工要求的施工图，按项目分类分别列项，投标报价不得高于采购单位公布的最高限价且保留两位小数。 </w:t>
            </w:r>
          </w:p>
          <w:p>
            <w:pPr>
              <w:pStyle w:val="6"/>
              <w:widowControl/>
              <w:adjustRightInd/>
              <w:spacing w:beforeLines="0" w:after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2.1投标报价要求</w:t>
            </w:r>
          </w:p>
          <w:p>
            <w:pPr>
              <w:pStyle w:val="6"/>
              <w:widowControl/>
              <w:adjustRightInd/>
              <w:spacing w:beforeLines="0" w:afterLines="0" w:line="40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A、根据招采文件、施工图，结合现场踏勘情况、市场和企业情况自主合理报价，实行综合单价包干，但不得低于企业成本。按报价表提供单价填报。</w:t>
            </w:r>
          </w:p>
          <w:p>
            <w:pPr>
              <w:pStyle w:val="6"/>
              <w:widowControl/>
              <w:adjustRightInd/>
              <w:spacing w:beforeLines="0" w:after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B、列项按构件名称，不得漏报、多报，如漏报，视为含在其它项目中，如多列项，结算时予以扣除；</w:t>
            </w:r>
          </w:p>
          <w:p>
            <w:pPr>
              <w:pStyle w:val="6"/>
              <w:widowControl/>
              <w:adjustRightInd/>
              <w:spacing w:beforeLines="0" w:after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C、工作内容应包括齐全，未齐全的视为齐全，实施时不得以此为理由不予施工或另行索赔费用；</w:t>
            </w:r>
          </w:p>
          <w:p>
            <w:pPr>
              <w:pStyle w:val="6"/>
              <w:widowControl/>
              <w:adjustRightInd/>
              <w:spacing w:beforeLines="0" w:after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eastAsia="宋体" w:cs="宋体"/>
                <w:color w:val="auto"/>
                <w:kern w:val="2"/>
                <w:sz w:val="21"/>
                <w:szCs w:val="21"/>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t xml:space="preserve"> D、项目特征应准确表述，表述不准确的视为按设计或规范已表述准确；</w:t>
            </w:r>
          </w:p>
          <w:p>
            <w:pPr>
              <w:pStyle w:val="6"/>
              <w:widowControl/>
              <w:adjustRightInd/>
              <w:spacing w:beforeLines="0" w:after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E、综合单价包含：</w:t>
            </w:r>
          </w:p>
          <w:p>
            <w:pPr>
              <w:snapToGrid w:val="0"/>
              <w:spacing w:line="3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①. 直接费（含人工费、</w:t>
            </w:r>
            <w:r>
              <w:rPr>
                <w:rFonts w:hint="eastAsia" w:ascii="宋体" w:hAnsi="宋体" w:eastAsia="宋体" w:cs="宋体"/>
                <w:color w:val="auto"/>
                <w:sz w:val="24"/>
                <w:highlight w:val="none"/>
                <w:lang w:eastAsia="zh-CN"/>
              </w:rPr>
              <w:t>材料</w:t>
            </w:r>
            <w:r>
              <w:rPr>
                <w:rFonts w:hint="eastAsia" w:ascii="宋体" w:hAnsi="宋体" w:eastAsia="宋体" w:cs="宋体"/>
                <w:color w:val="auto"/>
                <w:sz w:val="24"/>
                <w:highlight w:val="none"/>
              </w:rPr>
              <w:t>费、</w:t>
            </w:r>
            <w:r>
              <w:rPr>
                <w:rFonts w:hint="eastAsia" w:ascii="宋体" w:hAnsi="宋体" w:eastAsia="宋体" w:cs="宋体"/>
                <w:color w:val="auto"/>
                <w:sz w:val="24"/>
                <w:highlight w:val="none"/>
                <w:lang w:val="en-US" w:eastAsia="zh-CN"/>
              </w:rPr>
              <w:t>机械</w:t>
            </w:r>
            <w:r>
              <w:rPr>
                <w:rFonts w:hint="eastAsia" w:ascii="宋体" w:hAnsi="宋体" w:eastAsia="宋体" w:cs="宋体"/>
                <w:color w:val="auto"/>
                <w:sz w:val="24"/>
                <w:highlight w:val="none"/>
              </w:rPr>
              <w:t>费等）、其他直接费、现场管理费、企业管理费、财务费用、保险费、环卫费</w:t>
            </w:r>
            <w:r>
              <w:rPr>
                <w:rFonts w:hint="eastAsia" w:ascii="宋体" w:hAnsi="宋体" w:eastAsia="宋体" w:cs="宋体"/>
                <w:color w:val="auto"/>
                <w:sz w:val="24"/>
                <w:highlight w:val="none"/>
                <w:lang w:eastAsia="zh-CN"/>
              </w:rPr>
              <w:t>等</w:t>
            </w:r>
            <w:r>
              <w:rPr>
                <w:rFonts w:hint="eastAsia" w:ascii="宋体" w:hAnsi="宋体" w:eastAsia="宋体" w:cs="宋体"/>
                <w:color w:val="auto"/>
                <w:sz w:val="24"/>
                <w:highlight w:val="none"/>
              </w:rPr>
              <w:t>；</w:t>
            </w:r>
          </w:p>
          <w:p>
            <w:pPr>
              <w:snapToGrid w:val="0"/>
              <w:spacing w:line="3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②. 施工组织及技术措施费、安全文明施工费</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以合同总暂定价为基数，费率：</w:t>
            </w:r>
            <w:r>
              <w:rPr>
                <w:rFonts w:hint="eastAsia" w:ascii="宋体" w:hAnsi="宋体" w:eastAsia="宋体" w:cs="宋体"/>
                <w:color w:val="auto"/>
                <w:sz w:val="24"/>
                <w:highlight w:val="none"/>
                <w:lang w:val="en-US" w:eastAsia="zh-CN"/>
              </w:rPr>
              <w:t>2.7</w:t>
            </w:r>
            <w:r>
              <w:rPr>
                <w:rFonts w:hint="eastAsia" w:ascii="宋体" w:hAnsi="宋体" w:eastAsia="宋体" w:cs="宋体"/>
                <w:color w:val="auto"/>
                <w:sz w:val="24"/>
                <w:highlight w:val="none"/>
              </w:rPr>
              <w:t>%）；</w:t>
            </w:r>
          </w:p>
          <w:p>
            <w:pPr>
              <w:snapToGrid w:val="0"/>
              <w:spacing w:line="3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③. 现有设施成品保护费；</w:t>
            </w:r>
          </w:p>
          <w:p>
            <w:pPr>
              <w:snapToGrid w:val="0"/>
              <w:spacing w:line="3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④. 材料的二次或多次转运及仓储保管费、材料上下车费；</w:t>
            </w:r>
          </w:p>
          <w:p>
            <w:pPr>
              <w:snapToGrid w:val="0"/>
              <w:spacing w:line="3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⑤. 分包人施工过程中的材料损耗及试验用材料损耗费用、检验试验费和因图纸转化而引起的工程量和材料量差费用；</w:t>
            </w:r>
          </w:p>
          <w:p>
            <w:pPr>
              <w:snapToGrid w:val="0"/>
              <w:spacing w:line="3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⑥. 利润、规费、保险金；</w:t>
            </w:r>
          </w:p>
          <w:p>
            <w:pPr>
              <w:pStyle w:val="6"/>
              <w:widowControl/>
              <w:adjustRightInd/>
              <w:spacing w:beforeLines="0" w:afterLines="0"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⑦. 养护期修复费以及本招采文件中明示或暗示的有经验的分包人能预见的风险、责任和义务。</w:t>
            </w:r>
          </w:p>
          <w:p>
            <w:pPr>
              <w:pStyle w:val="6"/>
              <w:widowControl/>
              <w:adjustRightInd/>
              <w:spacing w:beforeLines="0" w:afterLines="0" w:line="4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风险包括：</w:t>
            </w:r>
          </w:p>
          <w:p>
            <w:pPr>
              <w:pStyle w:val="6"/>
              <w:widowControl/>
              <w:adjustRightInd/>
              <w:spacing w:beforeLines="0" w:afterLines="0" w:line="4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a.如建设合同工期内物价（人工费、材料费、机械</w:t>
            </w:r>
            <w:r>
              <w:rPr>
                <w:rFonts w:hint="eastAsia" w:ascii="宋体" w:hAnsi="宋体" w:eastAsia="宋体" w:cs="宋体"/>
                <w:color w:val="auto"/>
                <w:sz w:val="24"/>
                <w:highlight w:val="none"/>
              </w:rPr>
              <w:t>费</w:t>
            </w:r>
            <w:r>
              <w:rPr>
                <w:rFonts w:hint="eastAsia" w:ascii="宋体" w:hAnsi="宋体" w:eastAsia="宋体" w:cs="宋体"/>
                <w:color w:val="auto"/>
                <w:sz w:val="24"/>
                <w:highlight w:val="none"/>
                <w:lang w:val="en-US" w:eastAsia="zh-CN"/>
              </w:rPr>
              <w:t>等）涨落的风险</w:t>
            </w:r>
          </w:p>
          <w:p>
            <w:pPr>
              <w:pStyle w:val="6"/>
              <w:widowControl/>
              <w:adjustRightInd/>
              <w:spacing w:beforeLines="0" w:afterLines="0" w:line="4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b.连续停水停电48小时以内的风险、</w:t>
            </w:r>
          </w:p>
          <w:p>
            <w:pPr>
              <w:pStyle w:val="6"/>
              <w:widowControl/>
              <w:adjustRightInd/>
              <w:spacing w:beforeLines="0" w:afterLines="0" w:line="4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c.因交通管制暂停施工的风险</w:t>
            </w:r>
          </w:p>
          <w:p>
            <w:pPr>
              <w:pStyle w:val="6"/>
              <w:widowControl/>
              <w:adjustRightInd/>
              <w:spacing w:beforeLines="0" w:afterLines="0" w:line="4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d.非甲方原因造成的管网破坏修复的风险</w:t>
            </w:r>
          </w:p>
          <w:p>
            <w:pPr>
              <w:pStyle w:val="6"/>
              <w:widowControl/>
              <w:adjustRightInd/>
              <w:spacing w:beforeLines="0" w:afterLines="0" w:line="4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e.已含在工程量清单报价的单价内以及因设计调整造成工程项目或数量变化的风险</w:t>
            </w:r>
          </w:p>
          <w:p>
            <w:pPr>
              <w:pStyle w:val="6"/>
              <w:widowControl/>
              <w:adjustRightInd/>
              <w:spacing w:beforeLines="0" w:afterLines="0" w:line="4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⑧. 综合单价不论现场何种情况，均不得调整。</w:t>
            </w:r>
          </w:p>
          <w:p>
            <w:pPr>
              <w:pStyle w:val="6"/>
              <w:widowControl/>
              <w:adjustRightInd/>
              <w:spacing w:beforeLines="0" w:afterLines="0" w:line="4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⑨. 税金按乙方税率按实计算，乙方必须按规定提供一般纳税人全额增值税专用发票，若有需要乙方应提供增值税专用发票对应的开票系统出具的销货清单，乙方必须在增值税专用发票备注栏内注明“项目名称”（应与项目《施工合同》的项目名称一致）和“项目所在地”，安全文明施工费需单独开票或在发票上备注：“安全文明施工费”，发票不满足要求的，甲方有权拒绝付款。  </w:t>
            </w:r>
          </w:p>
          <w:p>
            <w:pPr>
              <w:pStyle w:val="6"/>
              <w:widowControl/>
              <w:adjustRightInd/>
              <w:spacing w:beforeLines="0" w:afterLines="0" w:line="4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⑩. 结算时不得以任何理由予以调整或增加其他配合费、措施费等；</w:t>
            </w:r>
          </w:p>
          <w:p>
            <w:pPr>
              <w:pStyle w:val="6"/>
              <w:widowControl/>
              <w:autoSpaceDE/>
              <w:autoSpaceDN/>
              <w:adjustRightInd/>
              <w:snapToGrid w:val="0"/>
              <w:spacing w:beforeLines="0" w:afterLines="0" w:line="360" w:lineRule="exact"/>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F、严格按照招采文件提供的报价方式进行报价（详见投标报价表）。</w:t>
            </w:r>
          </w:p>
          <w:p>
            <w:pPr>
              <w:pStyle w:val="6"/>
              <w:widowControl/>
              <w:autoSpaceDE/>
              <w:autoSpaceDN/>
              <w:adjustRightInd/>
              <w:snapToGrid w:val="0"/>
              <w:spacing w:beforeLines="0" w:afterLines="0" w:line="360" w:lineRule="exact"/>
              <w:ind w:firstLine="0" w:firstLineChars="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特别提示：</w:t>
            </w:r>
          </w:p>
          <w:p>
            <w:pPr>
              <w:pStyle w:val="6"/>
              <w:widowControl/>
              <w:adjustRightInd/>
              <w:spacing w:beforeLines="0" w:afterLines="0" w:line="360" w:lineRule="exact"/>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税金：中选人在收取工程款时应出具正式的建筑业统一发票，并按主管地税务机关及招采人要求，按时足额缴纳各种税费并提供完税证明，或执行税收营改增的相关管理办法，否则招采人有权暂停支付工程款。</w:t>
            </w:r>
          </w:p>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2.2投标报价须知：投标人自行组织到工地踏勘以充分了解工地位置、情况、道路、储存空间、装卸限制及任何其它足以影响承包价格的情况，任何因忽视或误解工地情况而导致的索赔或工期延长投标将不获批准；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13</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支付</w:t>
            </w:r>
            <w:r>
              <w:rPr>
                <w:rFonts w:hint="eastAsia" w:ascii="宋体" w:hAnsi="宋体" w:eastAsia="宋体" w:cs="宋体"/>
                <w:color w:val="auto"/>
                <w:sz w:val="24"/>
                <w:highlight w:val="none"/>
                <w:lang w:eastAsia="zh-CN"/>
              </w:rPr>
              <w:t>方式</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（1）本工程无预付款；</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（2）乙方在签订合同时向甲方缴纳1%履约保证金（合同金额的1%）；</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（3）每次付款前，乙方必须提供计量证书或结算书以及全额增值税 专用发票，若有需要乙方应提供增值税专用发票对应的开票系统出具的销货清单，且开具的发票必须准确合规，所涉及的税费由乙方全额缴纳并承担；</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甲方根据审核后的月进度结算金额，并扣除对乙方的甲供材料、甲供设备、各种违约金、代扣代缴等各项扣款后，按甲方审核的实际完成产值的60%支付乙方分包工程进度款。乙方必须按规定提供全额增值税专用发票，若有需要乙方应提供增值税专用发票对应的开票系统出具的销货清单，乙方必须在增值税专用发票备注栏内注明“项目名称”（应与项目《施工合同》的项目名称一致）和“项目所在地”（应详细写清“XX市XX区XX”等），发票不满足要求的，甲方有权拒绝付款。无月进度表，甲方不支付当月工程进度款；</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（5）工程完工验收合格后，次月28日内支付至累计月进度款的80%；</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（6）分包结算完成并经甲方项目部和分公司结算审核后，三个月内支付到审定结算金额的95%；剩余5%作为质量保修金；</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（7）5%的质量保修金在保修期满后，在完善相关手续后一次性无息付清；</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（8）甲方的期间支付结算单仅作为进度款支付依据，不作为最终结算依据；</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highlight w:val="none"/>
              </w:rPr>
            </w:pPr>
            <w:r>
              <w:rPr>
                <w:rFonts w:hint="eastAsia" w:ascii="宋体" w:hAnsi="宋体" w:eastAsia="宋体" w:cs="宋体"/>
                <w:sz w:val="24"/>
                <w:szCs w:val="24"/>
                <w:lang w:val="en-US" w:eastAsia="zh-CN"/>
              </w:rPr>
              <w:t>（9）支付方式：甲方可以选择包括但不限于信用证、现金、支票、承兑等各种付款方式。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14</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工程结算</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工程量确定：乙方向甲方提交的已完成并经甲方批复确认的合格工程量为准，且工程量不得超过甲方与发包人的结算工程量。</w:t>
            </w:r>
          </w:p>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结算方式：</w:t>
            </w:r>
          </w:p>
          <w:p>
            <w:pPr>
              <w:snapToGrid w:val="0"/>
              <w:spacing w:line="340" w:lineRule="exact"/>
              <w:jc w:val="left"/>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 xml:space="preserve">  </w:t>
            </w:r>
            <w:r>
              <w:rPr>
                <w:rFonts w:hint="eastAsia" w:ascii="宋体" w:hAnsi="宋体" w:eastAsia="宋体" w:cs="宋体"/>
                <w:color w:val="000000"/>
                <w:sz w:val="24"/>
                <w:szCs w:val="24"/>
                <w:highlight w:val="none"/>
                <w:u w:val="none"/>
              </w:rPr>
              <w:t>本项目结算以实际完成为结算依据，由</w:t>
            </w:r>
            <w:r>
              <w:rPr>
                <w:rFonts w:hint="eastAsia" w:ascii="宋体" w:hAnsi="宋体" w:eastAsia="宋体" w:cs="宋体"/>
                <w:color w:val="000000"/>
                <w:sz w:val="24"/>
                <w:szCs w:val="24"/>
                <w:highlight w:val="none"/>
                <w:u w:val="none"/>
                <w:lang w:eastAsia="zh-CN"/>
              </w:rPr>
              <w:t>甲方</w:t>
            </w:r>
            <w:r>
              <w:rPr>
                <w:rFonts w:hint="eastAsia" w:ascii="宋体" w:hAnsi="宋体" w:eastAsia="宋体" w:cs="宋体"/>
                <w:color w:val="000000"/>
                <w:sz w:val="24"/>
                <w:szCs w:val="24"/>
                <w:highlight w:val="none"/>
                <w:u w:val="none"/>
              </w:rPr>
              <w:t>现场工程师出具工程量结算单，经</w:t>
            </w:r>
            <w:r>
              <w:rPr>
                <w:rFonts w:hint="eastAsia" w:ascii="宋体" w:hAnsi="宋体" w:eastAsia="宋体" w:cs="宋体"/>
                <w:color w:val="000000"/>
                <w:sz w:val="24"/>
                <w:szCs w:val="24"/>
                <w:highlight w:val="none"/>
                <w:u w:val="none"/>
                <w:lang w:eastAsia="zh-CN"/>
              </w:rPr>
              <w:t>甲方</w:t>
            </w:r>
            <w:r>
              <w:rPr>
                <w:rFonts w:hint="eastAsia" w:ascii="宋体" w:hAnsi="宋体" w:eastAsia="宋体" w:cs="宋体"/>
                <w:color w:val="000000"/>
                <w:sz w:val="24"/>
                <w:szCs w:val="24"/>
                <w:highlight w:val="none"/>
                <w:u w:val="none"/>
              </w:rPr>
              <w:t>工程管理部及预算合同部主管复核，</w:t>
            </w:r>
            <w:r>
              <w:rPr>
                <w:rFonts w:hint="eastAsia" w:ascii="宋体" w:hAnsi="宋体" w:eastAsia="宋体" w:cs="宋体"/>
                <w:color w:val="000000"/>
                <w:sz w:val="24"/>
                <w:szCs w:val="24"/>
                <w:highlight w:val="none"/>
                <w:u w:val="none"/>
                <w:lang w:eastAsia="zh-CN"/>
              </w:rPr>
              <w:t>甲方</w:t>
            </w:r>
            <w:r>
              <w:rPr>
                <w:rFonts w:hint="eastAsia" w:ascii="宋体" w:hAnsi="宋体" w:eastAsia="宋体" w:cs="宋体"/>
                <w:color w:val="000000"/>
                <w:sz w:val="24"/>
                <w:szCs w:val="24"/>
                <w:highlight w:val="none"/>
                <w:u w:val="none"/>
              </w:rPr>
              <w:t>项目经理核准签字后方可有效，凭该结算单办理中间结算及决算。施工时实际工程量的变动不会降低或影响合同条件的效力，也不能免除乙方按规定标准进行施工和修复缺陷的责任。合同双方必须接受并配合审计机构和审计部门依职权对合同项目进行审计等方面工作；合同双方均同意以审定金额作为工程项目结算的最终金额；审计金额的减少或增加，合同双方必须执行。</w:t>
            </w:r>
          </w:p>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（1）本工程承包方式为固定综合单价合同（</w:t>
            </w:r>
            <w:r>
              <w:rPr>
                <w:rFonts w:hint="eastAsia" w:ascii="宋体" w:hAnsi="宋体" w:eastAsia="宋体" w:cs="宋体"/>
                <w:color w:val="auto"/>
                <w:sz w:val="24"/>
                <w:highlight w:val="none"/>
                <w:lang w:val="en-US" w:eastAsia="zh-CN"/>
              </w:rPr>
              <w:t>不</w:t>
            </w:r>
            <w:r>
              <w:rPr>
                <w:rFonts w:hint="eastAsia" w:ascii="宋体" w:hAnsi="宋体" w:eastAsia="宋体" w:cs="宋体"/>
                <w:color w:val="auto"/>
                <w:sz w:val="24"/>
                <w:highlight w:val="none"/>
              </w:rPr>
              <w:t>含税），以中标总价</w:t>
            </w:r>
            <w:r>
              <w:rPr>
                <w:rFonts w:hint="eastAsia" w:ascii="宋体" w:hAnsi="宋体" w:eastAsia="宋体" w:cs="宋体"/>
                <w:color w:val="auto"/>
                <w:sz w:val="24"/>
                <w:highlight w:val="none"/>
                <w:lang w:val="en-US" w:eastAsia="zh-CN"/>
              </w:rPr>
              <w:t>加上相应税费</w:t>
            </w:r>
            <w:r>
              <w:rPr>
                <w:rFonts w:hint="eastAsia" w:ascii="宋体" w:hAnsi="宋体" w:eastAsia="宋体" w:cs="宋体"/>
                <w:color w:val="auto"/>
                <w:sz w:val="24"/>
                <w:highlight w:val="none"/>
              </w:rPr>
              <w:t>作为暂定的合同总价。</w:t>
            </w:r>
          </w:p>
          <w:p>
            <w:pPr>
              <w:snapToGrid w:val="0"/>
              <w:spacing w:line="34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（2）承包范围内的结算金额以竣工验收合格后以甲方审定的金额为准，因乙方自行超出施工图范围施工和因乙方原因造成返工的工程量，发包人将一律不予认可，因此造成的一切损失均由乙方自行承担；</w:t>
            </w:r>
          </w:p>
          <w:p>
            <w:pPr>
              <w:snapToGrid w:val="0"/>
              <w:spacing w:line="3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）本工程税金按照《关于建筑业营业税改征增值税调整建设工程计价依据的通知》（渝建发〔201</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143</w:t>
            </w:r>
            <w:r>
              <w:rPr>
                <w:rFonts w:hint="eastAsia" w:ascii="宋体" w:hAnsi="宋体" w:eastAsia="宋体" w:cs="宋体"/>
                <w:color w:val="auto"/>
                <w:sz w:val="24"/>
                <w:highlight w:val="none"/>
              </w:rPr>
              <w:t>号）要求执行，如施工期间出台新文件，则按新文件相关规定计取，按实结算。乙方在收取工程款时应出具正式的建筑业统一发票，并按主管地税务机关及甲方要求，按时足额缴纳各种税费并提供完税证明，或执行税收营改增的相关管理办法，否则甲方有权暂停支付工程款。若甲方使用该发票出现无法抵扣的情况，乙方需无条件配合甲方重新开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15</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答疑/现场踏勘</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投标人自行组织对工程现场及周围环境进行踏勘。</w:t>
            </w:r>
          </w:p>
          <w:p>
            <w:pPr>
              <w:snapToGrid w:val="0"/>
              <w:spacing w:line="34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eastAsia="zh-CN"/>
              </w:rPr>
              <w:t>王经理</w:t>
            </w:r>
            <w:r>
              <w:rPr>
                <w:rFonts w:hint="eastAsia" w:ascii="宋体" w:hAnsi="宋体" w:eastAsia="宋体" w:cs="宋体"/>
                <w:color w:val="auto"/>
                <w:sz w:val="24"/>
                <w:highlight w:val="none"/>
              </w:rPr>
              <w:t>，电话：</w:t>
            </w:r>
            <w:r>
              <w:rPr>
                <w:rFonts w:hint="eastAsia"/>
                <w:sz w:val="24"/>
                <w:highlight w:val="none"/>
              </w:rPr>
              <w:t>13896170468</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2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16</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投标文件份数</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2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17</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公示时间及网址</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时间：</w:t>
            </w:r>
            <w:r>
              <w:rPr>
                <w:rFonts w:hint="eastAsia" w:ascii="宋体" w:hAnsi="宋体" w:eastAsia="宋体" w:cs="宋体"/>
                <w:color w:val="auto"/>
                <w:sz w:val="24"/>
                <w:highlight w:val="none"/>
                <w:lang w:val="en-US" w:eastAsia="zh-CN"/>
              </w:rPr>
              <w:t>2021年4月13日至2021年4月14日</w:t>
            </w:r>
          </w:p>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18</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投标文件提交地点及时间</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收件人：重庆对外建设（集团）有限公司</w:t>
            </w:r>
          </w:p>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lang w:val="en-US" w:eastAsia="zh-CN"/>
              </w:rPr>
              <w:t>重庆市两江新区高新园星光大道80号</w:t>
            </w:r>
          </w:p>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时间:</w:t>
            </w:r>
            <w:r>
              <w:rPr>
                <w:rFonts w:hint="eastAsia" w:ascii="宋体" w:hAnsi="宋体" w:eastAsia="宋体" w:cs="宋体"/>
                <w:color w:val="auto"/>
                <w:sz w:val="24"/>
                <w:highlight w:val="none"/>
                <w:lang w:val="en-US" w:eastAsia="zh-CN"/>
              </w:rPr>
              <w:t>2021年4月15日9时00分至2021年4月15日12时00分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开标</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时间:</w:t>
            </w:r>
            <w:r>
              <w:rPr>
                <w:rFonts w:hint="eastAsia" w:ascii="宋体" w:hAnsi="宋体" w:eastAsia="宋体" w:cs="宋体"/>
                <w:color w:val="auto"/>
                <w:sz w:val="24"/>
                <w:highlight w:val="none"/>
                <w:lang w:val="en-US" w:eastAsia="zh-CN"/>
              </w:rPr>
              <w:t>2021</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15</w:t>
            </w:r>
            <w:bookmarkStart w:id="34" w:name="_GoBack"/>
            <w:bookmarkEnd w:id="34"/>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lang w:val="en-US" w:eastAsia="zh-CN"/>
              </w:rPr>
              <w:t>00</w:t>
            </w:r>
            <w:r>
              <w:rPr>
                <w:rFonts w:hint="eastAsia" w:ascii="宋体" w:hAnsi="宋体" w:eastAsia="宋体" w:cs="宋体"/>
                <w:color w:val="auto"/>
                <w:sz w:val="24"/>
                <w:highlight w:val="none"/>
              </w:rPr>
              <w:t>分</w:t>
            </w:r>
          </w:p>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lang w:val="en-US" w:eastAsia="zh-CN"/>
              </w:rPr>
              <w:t>重庆市两江新区高新园星光大道80号</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20</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评审方法及标准</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符合性评审合格的投标人采用低价中选方式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21</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4"/>
                <w:highlight w:val="none"/>
              </w:rPr>
              <w:t>开标时应出示文件</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见投标人须知及附表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22</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其他</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中选人应在合同签订之日起30天内购买本工程的意外伤害险。</w:t>
            </w:r>
          </w:p>
        </w:tc>
      </w:tr>
    </w:tbl>
    <w:p>
      <w:pPr>
        <w:jc w:val="both"/>
        <w:rPr>
          <w:rFonts w:hint="eastAsia" w:ascii="宋体" w:hAnsi="宋体" w:eastAsia="宋体" w:cs="宋体"/>
          <w:b/>
          <w:color w:val="auto"/>
          <w:sz w:val="28"/>
          <w:szCs w:val="28"/>
          <w:highlight w:val="none"/>
        </w:rPr>
      </w:pPr>
    </w:p>
    <w:p>
      <w:pPr>
        <w:jc w:val="both"/>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第三部分  评审方法（符合性评审）</w:t>
      </w:r>
    </w:p>
    <w:tbl>
      <w:tblPr>
        <w:tblStyle w:val="13"/>
        <w:tblpPr w:leftFromText="180" w:rightFromText="180" w:vertAnchor="text" w:horzAnchor="page" w:tblpX="991" w:tblpY="245"/>
        <w:tblOverlap w:val="never"/>
        <w:tblW w:w="10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429"/>
        <w:gridCol w:w="637"/>
        <w:gridCol w:w="2158"/>
        <w:gridCol w:w="6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ascii="Calibri" w:hAnsi="Calibri" w:eastAsia="宋体" w:cs="Times New Roman"/>
                <w:color w:val="auto"/>
                <w:szCs w:val="22"/>
                <w:highlight w:val="none"/>
              </w:rPr>
              <mc:AlternateContent>
                <mc:Choice Requires="wps">
                  <w:drawing>
                    <wp:anchor distT="0" distB="0" distL="114300" distR="114300" simplePos="0" relativeHeight="251659264" behindDoc="0" locked="0" layoutInCell="1" allowOverlap="1">
                      <wp:simplePos x="0" y="0"/>
                      <wp:positionH relativeFrom="column">
                        <wp:posOffset>-71755</wp:posOffset>
                      </wp:positionH>
                      <wp:positionV relativeFrom="paragraph">
                        <wp:posOffset>7906385</wp:posOffset>
                      </wp:positionV>
                      <wp:extent cx="362585" cy="635"/>
                      <wp:effectExtent l="0" t="0" r="0" b="0"/>
                      <wp:wrapNone/>
                      <wp:docPr id="4" name="直线 22"/>
                      <wp:cNvGraphicFramePr/>
                      <a:graphic xmlns:a="http://schemas.openxmlformats.org/drawingml/2006/main">
                        <a:graphicData uri="http://schemas.microsoft.com/office/word/2010/wordprocessingShape">
                          <wps:wsp>
                            <wps:cNvCnPr/>
                            <wps:spPr>
                              <a:xfrm flipH="1">
                                <a:off x="0" y="0"/>
                                <a:ext cx="36258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2" o:spid="_x0000_s1026" o:spt="20" style="position:absolute;left:0pt;flip:x;margin-left:-5.65pt;margin-top:622.55pt;height:0.05pt;width:28.55pt;z-index:251659264;mso-width-relative:page;mso-height-relative:page;" filled="f" stroked="t" coordsize="21600,21600" o:gfxdata="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Aq+gs2AAAAAwBAAAPAAAAAAAAAAEAIAAAACIAAABkcnMvZG93bnJldi54bWxQSwEC&#10;FAAUAAAACACHTuJAet4pDvQBAAD1AwAADgAAAAAAAAABACAAAAAnAQAAZHJzL2Uyb0RvYy54bWxQ&#10;SwUGAAAAAAYABgBZAQAAjQUAAAAA&#10;">
                      <v:fill on="f" focussize="0,0"/>
                      <v:stroke color="#000000" joinstyle="round"/>
                      <v:imagedata o:title=""/>
                      <o:lock v:ext="edit" aspectratio="f"/>
                    </v:line>
                  </w:pict>
                </mc:Fallback>
              </mc:AlternateContent>
            </w: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r>
              <w:rPr>
                <w:rFonts w:ascii="Calibri" w:hAnsi="Calibri" w:eastAsia="宋体" w:cs="Times New Roman"/>
                <w:color w:val="auto"/>
                <w:szCs w:val="22"/>
                <w:highlight w:val="none"/>
              </w:rPr>
              <mc:AlternateContent>
                <mc:Choice Requires="wps">
                  <w:drawing>
                    <wp:anchor distT="0" distB="0" distL="114300" distR="114300" simplePos="0" relativeHeight="251660288" behindDoc="0" locked="0" layoutInCell="1" allowOverlap="1">
                      <wp:simplePos x="0" y="0"/>
                      <wp:positionH relativeFrom="column">
                        <wp:posOffset>-106045</wp:posOffset>
                      </wp:positionH>
                      <wp:positionV relativeFrom="paragraph">
                        <wp:posOffset>5157470</wp:posOffset>
                      </wp:positionV>
                      <wp:extent cx="480060" cy="469900"/>
                      <wp:effectExtent l="0" t="0" r="0" b="0"/>
                      <wp:wrapNone/>
                      <wp:docPr id="3" name="文本框 23"/>
                      <wp:cNvGraphicFramePr/>
                      <a:graphic xmlns:a="http://schemas.openxmlformats.org/drawingml/2006/main">
                        <a:graphicData uri="http://schemas.microsoft.com/office/word/2010/wordprocessingShape">
                          <wps:wsp>
                            <wps:cNvSpPr txBox="1"/>
                            <wps:spPr>
                              <a:xfrm>
                                <a:off x="0" y="0"/>
                                <a:ext cx="480060" cy="469900"/>
                              </a:xfrm>
                              <a:prstGeom prst="rect">
                                <a:avLst/>
                              </a:prstGeom>
                              <a:noFill/>
                              <a:ln w="9525">
                                <a:noFill/>
                              </a:ln>
                              <a:effectLst/>
                            </wps:spPr>
                            <wps:txbx>
                              <w:txbxContent>
                                <w:p>
                                  <w:pPr>
                                    <w:spacing w:line="540" w:lineRule="exact"/>
                                  </w:pPr>
                                </w:p>
                              </w:txbxContent>
                            </wps:txbx>
                            <wps:bodyPr upright="1"/>
                          </wps:wsp>
                        </a:graphicData>
                      </a:graphic>
                    </wp:anchor>
                  </w:drawing>
                </mc:Choice>
                <mc:Fallback>
                  <w:pict>
                    <v:shape id="文本框 23" o:spid="_x0000_s1026" o:spt="202" type="#_x0000_t202" style="position:absolute;left:0pt;margin-left:-8.35pt;margin-top:406.1pt;height:37pt;width:37.8pt;z-index:251660288;mso-width-relative:page;mso-height-relative:page;" filled="f" stroked="f" coordsize="21600,21600" o:gfxdata="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MR0CLYAAAACgEAAA8AAAAAAAAAAQAgAAAAIgAAAGRycy9kb3ducmV2LnhtbFBLAQIU&#10;ABQAAAAIAIdO4kBIlVQJugEAAGUDAAAOAAAAAAAAAAEAIAAAACcBAABkcnMvZTJvRG9jLnhtbFBL&#10;BQYAAAAABgAGAFkBAABTBQAAAAA=&#10;">
                      <v:fill on="f" focussize="0,0"/>
                      <v:stroke on="f"/>
                      <v:imagedata o:title=""/>
                      <o:lock v:ext="edit" aspectratio="f"/>
                      <v:textbox>
                        <w:txbxContent>
                          <w:p>
                            <w:pPr>
                              <w:spacing w:line="540" w:lineRule="exact"/>
                            </w:pPr>
                          </w:p>
                        </w:txbxContent>
                      </v:textbox>
                    </v:shape>
                  </w:pict>
                </mc:Fallback>
              </mc:AlternateContent>
            </w:r>
            <w:r>
              <w:rPr>
                <w:rFonts w:hint="eastAsia" w:ascii="宋体" w:hAnsi="Calibri" w:eastAsia="宋体" w:cs="宋体"/>
                <w:color w:val="auto"/>
                <w:highlight w:val="none"/>
              </w:rPr>
              <w:t>符合性评审</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b/>
                <w:color w:val="auto"/>
                <w:highlight w:val="none"/>
              </w:rPr>
            </w:pPr>
            <w:r>
              <w:rPr>
                <w:rFonts w:hint="eastAsia" w:ascii="宋体" w:hAnsi="宋体" w:eastAsia="宋体" w:cs="宋体"/>
                <w:b/>
                <w:color w:val="auto"/>
                <w:szCs w:val="22"/>
                <w:highlight w:val="none"/>
              </w:rPr>
              <w:t>条款号</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color w:val="auto"/>
                <w:highlight w:val="none"/>
              </w:rPr>
            </w:pPr>
            <w:r>
              <w:rPr>
                <w:rFonts w:hint="eastAsia" w:ascii="宋体" w:hAnsi="宋体" w:eastAsia="宋体" w:cs="宋体"/>
                <w:b/>
                <w:color w:val="auto"/>
                <w:szCs w:val="22"/>
                <w:highlight w:val="none"/>
              </w:rPr>
              <w:t>评审因素</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color w:val="auto"/>
                <w:highlight w:val="none"/>
              </w:rPr>
            </w:pPr>
            <w:r>
              <w:rPr>
                <w:rFonts w:hint="eastAsia" w:ascii="宋体" w:hAnsi="宋体" w:eastAsia="宋体" w:cs="宋体"/>
                <w:b/>
                <w:color w:val="auto"/>
                <w:szCs w:val="22"/>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1</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形式评审标准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投标人名称</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szCs w:val="22"/>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投标函签字盖章</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color w:val="auto"/>
                <w:highlight w:val="none"/>
              </w:rPr>
            </w:pPr>
            <w:r>
              <w:rPr>
                <w:rFonts w:hint="eastAsia" w:ascii="宋体" w:hAnsi="宋体" w:eastAsia="宋体" w:cs="宋体"/>
                <w:color w:val="auto"/>
                <w:szCs w:val="22"/>
                <w:highlight w:val="none"/>
              </w:rPr>
              <w:t>有法定代表人或其委托代理人</w:t>
            </w:r>
            <w:r>
              <w:rPr>
                <w:rFonts w:hint="eastAsia" w:ascii="宋体" w:hAnsi="宋体" w:eastAsia="宋体" w:cs="宋体"/>
                <w:color w:val="auto"/>
                <w:szCs w:val="22"/>
                <w:highlight w:val="none"/>
                <w:lang w:eastAsia="zh-CN"/>
              </w:rPr>
              <w:t>签</w:t>
            </w:r>
            <w:r>
              <w:rPr>
                <w:rFonts w:hint="eastAsia" w:ascii="宋体" w:hAnsi="宋体" w:eastAsia="宋体" w:cs="宋体"/>
                <w:color w:val="auto"/>
                <w:szCs w:val="22"/>
                <w:highlight w:val="none"/>
              </w:rPr>
              <w:t>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投标文件格式</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color w:val="auto"/>
                <w:highlight w:val="none"/>
              </w:rPr>
            </w:pPr>
            <w:r>
              <w:rPr>
                <w:rFonts w:hint="eastAsia" w:ascii="宋体" w:hAnsi="宋体" w:eastAsia="宋体" w:cs="宋体"/>
                <w:color w:val="auto"/>
                <w:szCs w:val="22"/>
                <w:highlight w:val="none"/>
              </w:rPr>
              <w:t>符合第六章“投标文件格式”的要求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color w:val="auto"/>
                <w:kern w:val="0"/>
                <w:highlight w:val="none"/>
              </w:rPr>
            </w:pPr>
            <w:r>
              <w:rPr>
                <w:rFonts w:hint="eastAsia" w:ascii="宋体" w:hAnsi="宋体" w:eastAsia="宋体" w:cs="宋体"/>
                <w:color w:val="auto"/>
                <w:kern w:val="0"/>
                <w:szCs w:val="22"/>
                <w:highlight w:val="none"/>
              </w:rPr>
              <w:t>委托代理人</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kern w:val="0"/>
                <w:highlight w:val="none"/>
              </w:rPr>
            </w:pPr>
            <w:r>
              <w:rPr>
                <w:rFonts w:hint="eastAsia" w:ascii="宋体" w:hAnsi="宋体" w:eastAsia="宋体" w:cs="宋体"/>
                <w:color w:val="auto"/>
                <w:kern w:val="0"/>
                <w:szCs w:val="22"/>
                <w:highlight w:val="none"/>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2</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kern w:val="0"/>
                <w:szCs w:val="22"/>
                <w:highlight w:val="none"/>
              </w:rPr>
              <w:t>资格评审标准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投标人</w:t>
            </w:r>
            <w:r>
              <w:rPr>
                <w:rFonts w:hint="eastAsia" w:ascii="宋体" w:hAnsi="Calibri" w:eastAsia="宋体" w:cs="宋体"/>
                <w:color w:val="auto"/>
                <w:szCs w:val="22"/>
                <w:highlight w:val="none"/>
                <w:lang w:eastAsia="zh-CN"/>
              </w:rPr>
              <w:t>要求</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auto"/>
                <w:highlight w:val="none"/>
              </w:rPr>
            </w:pPr>
            <w:r>
              <w:rPr>
                <w:rFonts w:hint="eastAsia" w:ascii="宋体" w:hAnsi="宋体" w:eastAsia="宋体" w:cs="宋体"/>
                <w:color w:val="auto"/>
                <w:szCs w:val="22"/>
                <w:highlight w:val="none"/>
              </w:rPr>
              <w:t>投标人必须是在中华人民共和国境内具有独立承担民事责任能力的法人企业。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资质</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szCs w:val="22"/>
                <w:highlight w:val="none"/>
                <w:lang w:val="en-US" w:eastAsia="zh-CN"/>
              </w:rPr>
              <w:t>必须是重庆对外建设（集团）有限公司合格供方库内单位，且无失信记录。具有一定技术实力和管理能力且取得公司法人《营业执照》的企业，近三年完成过类似工程（附近三年土石方工程业绩）。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szCs w:val="22"/>
                <w:highlight w:val="none"/>
              </w:rPr>
            </w:pPr>
            <w:r>
              <w:rPr>
                <w:rFonts w:hint="eastAsia" w:ascii="宋体" w:hAnsi="Calibri" w:eastAsia="宋体" w:cs="宋体"/>
                <w:color w:val="auto"/>
                <w:szCs w:val="22"/>
                <w:highlight w:val="none"/>
              </w:rPr>
              <w:t>信用情况</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auto"/>
                <w:szCs w:val="22"/>
                <w:highlight w:val="none"/>
              </w:rPr>
            </w:pPr>
            <w:r>
              <w:rPr>
                <w:rFonts w:hint="eastAsia" w:ascii="宋体" w:hAnsi="宋体" w:eastAsia="宋体" w:cs="宋体"/>
                <w:color w:val="auto"/>
                <w:szCs w:val="22"/>
                <w:highlight w:val="none"/>
              </w:rPr>
              <w:t>无失信记录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拟派人员</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Calibri" w:eastAsia="宋体" w:cs="宋体"/>
                <w:color w:val="auto"/>
                <w:szCs w:val="22"/>
                <w:highlight w:val="none"/>
              </w:rPr>
              <w:t>拟派人员必须具有相关合格资格证书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3</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szCs w:val="22"/>
                <w:highlight w:val="none"/>
              </w:rPr>
              <w:t>响应性评审标准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 xml:space="preserve">投标报价 </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kern w:val="0"/>
                <w:szCs w:val="21"/>
                <w:highlight w:val="none"/>
              </w:rPr>
              <w:t>符合招采文件给出的范围及数量，且投标报价不得高于招采人公布的最高限价。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color w:val="auto"/>
                <w:highlight w:val="none"/>
              </w:rPr>
            </w:pPr>
            <w:r>
              <w:rPr>
                <w:rFonts w:hint="eastAsia" w:ascii="宋体" w:hAnsi="宋体" w:eastAsia="宋体" w:cs="宋体"/>
                <w:color w:val="auto"/>
                <w:szCs w:val="22"/>
                <w:highlight w:val="none"/>
              </w:rPr>
              <w:t>报价唯一</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auto"/>
                <w:kern w:val="0"/>
                <w:szCs w:val="21"/>
                <w:highlight w:val="none"/>
              </w:rPr>
            </w:pPr>
            <w:r>
              <w:rPr>
                <w:rFonts w:hint="eastAsia" w:ascii="宋体" w:hAnsi="宋体" w:eastAsia="宋体" w:cs="宋体"/>
                <w:color w:val="auto"/>
                <w:szCs w:val="22"/>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kern w:val="0"/>
                <w:szCs w:val="21"/>
                <w:highlight w:val="none"/>
              </w:rPr>
              <w:t>实质性要求</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kern w:val="0"/>
                <w:szCs w:val="21"/>
                <w:highlight w:val="none"/>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9730" w:type="dxa"/>
            <w:gridSpan w:val="4"/>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color w:val="auto"/>
                <w:highlight w:val="none"/>
              </w:rPr>
            </w:pPr>
            <w:r>
              <w:rPr>
                <w:rFonts w:hint="eastAsia" w:ascii="宋体" w:hAnsi="Calibri" w:eastAsia="宋体" w:cs="宋体"/>
                <w:color w:val="auto"/>
                <w:szCs w:val="22"/>
                <w:highlight w:val="none"/>
              </w:rPr>
              <w:t>4</w:t>
            </w:r>
          </w:p>
        </w:tc>
        <w:tc>
          <w:tcPr>
            <w:tcW w:w="637"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color w:val="auto"/>
                <w:highlight w:val="none"/>
              </w:rPr>
            </w:pPr>
            <w:r>
              <w:rPr>
                <w:rFonts w:hint="eastAsia" w:ascii="宋体" w:hAnsi="Calibri" w:eastAsia="宋体" w:cs="宋体"/>
                <w:color w:val="auto"/>
                <w:szCs w:val="21"/>
                <w:highlight w:val="none"/>
              </w:rPr>
              <w:t>评审</w:t>
            </w:r>
            <w:r>
              <w:rPr>
                <w:rFonts w:hint="eastAsia" w:ascii="宋体" w:hAnsi="Calibri" w:eastAsia="宋体" w:cs="宋体"/>
                <w:color w:val="auto"/>
                <w:szCs w:val="22"/>
                <w:highlight w:val="none"/>
              </w:rPr>
              <w:t>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投标报价</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有效投标报价最低者即为第一中选候选人</w:t>
            </w:r>
          </w:p>
        </w:tc>
      </w:tr>
    </w:tbl>
    <w:p>
      <w:pPr>
        <w:jc w:val="center"/>
        <w:rPr>
          <w:rFonts w:ascii="宋体" w:hAnsi="宋体" w:eastAsia="宋体" w:cs="宋体"/>
          <w:b/>
          <w:color w:val="auto"/>
          <w:sz w:val="28"/>
          <w:szCs w:val="28"/>
          <w:highlight w:val="none"/>
        </w:rPr>
      </w:pPr>
      <w:r>
        <w:rPr>
          <w:rFonts w:hint="eastAsia" w:ascii="宋体" w:hAnsi="宋体" w:eastAsia="宋体" w:cs="Times New Roman"/>
          <w:b/>
          <w:color w:val="auto"/>
          <w:sz w:val="28"/>
          <w:szCs w:val="28"/>
          <w:highlight w:val="none"/>
        </w:rPr>
        <w:br w:type="page"/>
      </w:r>
      <w:r>
        <w:rPr>
          <w:rFonts w:hint="eastAsia" w:ascii="宋体" w:hAnsi="宋体" w:eastAsia="宋体" w:cs="宋体"/>
          <w:b/>
          <w:color w:val="auto"/>
          <w:sz w:val="28"/>
          <w:szCs w:val="28"/>
          <w:highlight w:val="none"/>
        </w:rPr>
        <w:t>第四部分   投标人须知</w:t>
      </w:r>
    </w:p>
    <w:p>
      <w:pPr>
        <w:spacing w:beforeLines="0" w:afterLines="0"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一、说明</w:t>
      </w:r>
    </w:p>
    <w:p>
      <w:pPr>
        <w:spacing w:beforeLines="0" w:afterLines="0" w:line="500" w:lineRule="exact"/>
        <w:ind w:firstLine="560" w:firstLineChars="200"/>
        <w:rPr>
          <w:rFonts w:ascii="宋体" w:hAnsi="宋体" w:eastAsia="宋体" w:cs="宋体"/>
          <w:bCs/>
          <w:iCs/>
          <w:color w:val="auto"/>
          <w:sz w:val="28"/>
          <w:szCs w:val="28"/>
          <w:highlight w:val="none"/>
        </w:rPr>
      </w:pPr>
      <w:r>
        <w:rPr>
          <w:rFonts w:hint="eastAsia" w:ascii="宋体" w:hAnsi="宋体" w:eastAsia="宋体" w:cs="宋体"/>
          <w:bCs/>
          <w:iCs/>
          <w:color w:val="auto"/>
          <w:sz w:val="28"/>
          <w:szCs w:val="28"/>
          <w:highlight w:val="none"/>
        </w:rPr>
        <w:t>1.1工程名称、地点、规模等：见投标人须知前附表。</w:t>
      </w:r>
    </w:p>
    <w:p>
      <w:pPr>
        <w:spacing w:beforeLines="0" w:afterLines="0" w:line="500" w:lineRule="exact"/>
        <w:ind w:firstLine="560" w:firstLineChars="200"/>
        <w:rPr>
          <w:rFonts w:ascii="宋体" w:hAnsi="宋体" w:eastAsia="宋体" w:cs="宋体"/>
          <w:bCs/>
          <w:iCs/>
          <w:color w:val="auto"/>
          <w:sz w:val="28"/>
          <w:szCs w:val="28"/>
          <w:highlight w:val="none"/>
        </w:rPr>
      </w:pPr>
      <w:r>
        <w:rPr>
          <w:rFonts w:hint="eastAsia" w:ascii="宋体" w:hAnsi="宋体" w:eastAsia="宋体" w:cs="宋体"/>
          <w:bCs/>
          <w:iCs/>
          <w:color w:val="auto"/>
          <w:sz w:val="28"/>
          <w:szCs w:val="28"/>
          <w:highlight w:val="none"/>
        </w:rPr>
        <w:t>1.2质量要求</w:t>
      </w:r>
      <w:r>
        <w:rPr>
          <w:rFonts w:hint="eastAsia" w:ascii="宋体" w:hAnsi="宋体" w:eastAsia="宋体" w:cs="宋体"/>
          <w:bCs/>
          <w:iCs/>
          <w:color w:val="auto"/>
          <w:sz w:val="28"/>
          <w:szCs w:val="28"/>
          <w:highlight w:val="none"/>
          <w:lang w:eastAsia="zh-CN"/>
        </w:rPr>
        <w:t>：</w:t>
      </w:r>
      <w:r>
        <w:rPr>
          <w:rFonts w:hint="eastAsia" w:ascii="宋体" w:hAnsi="宋体" w:eastAsia="宋体" w:cs="宋体"/>
          <w:bCs/>
          <w:iCs/>
          <w:color w:val="auto"/>
          <w:sz w:val="28"/>
          <w:szCs w:val="28"/>
          <w:highlight w:val="none"/>
        </w:rPr>
        <w:t>见投标人须知前附表</w:t>
      </w:r>
    </w:p>
    <w:p>
      <w:pPr>
        <w:tabs>
          <w:tab w:val="left" w:pos="0"/>
        </w:tabs>
        <w:spacing w:beforeLines="0" w:afterLines="0" w:line="500" w:lineRule="exact"/>
        <w:ind w:firstLine="560" w:firstLineChars="200"/>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1.3工程技术要求</w:t>
      </w:r>
    </w:p>
    <w:p>
      <w:pPr>
        <w:spacing w:beforeLines="0" w:afterLines="0" w:line="50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本工程技术要求详见设计图纸和设计说明书。依据设计施工图纸和技术文件的要求，本工程项目的材料、设备、施工必须达到现行规范及标准规定的要求。</w:t>
      </w:r>
    </w:p>
    <w:p>
      <w:pPr>
        <w:adjustRightInd/>
        <w:snapToGrid/>
        <w:spacing w:beforeLines="0" w:afterLines="0" w:line="500" w:lineRule="exact"/>
        <w:ind w:firstLine="560" w:firstLineChars="200"/>
        <w:rPr>
          <w:rFonts w:ascii="宋体" w:hAnsi="宋体"/>
          <w:bCs/>
          <w:color w:val="auto"/>
          <w:sz w:val="28"/>
          <w:szCs w:val="28"/>
          <w:highlight w:val="none"/>
        </w:rPr>
      </w:pPr>
      <w:r>
        <w:rPr>
          <w:rFonts w:ascii="宋体" w:hAnsi="宋体"/>
          <w:color w:val="auto"/>
          <w:sz w:val="28"/>
          <w:szCs w:val="28"/>
          <w:highlight w:val="none"/>
        </w:rPr>
        <w:t>1.4工程施工图纸</w:t>
      </w:r>
      <w:r>
        <w:rPr>
          <w:rFonts w:hint="eastAsia" w:ascii="宋体" w:hAnsi="宋体"/>
          <w:color w:val="auto"/>
          <w:sz w:val="28"/>
          <w:szCs w:val="28"/>
          <w:highlight w:val="none"/>
          <w:lang w:eastAsia="zh-CN"/>
        </w:rPr>
        <w:t>：详见该工程施工图纸。</w:t>
      </w:r>
    </w:p>
    <w:p>
      <w:pPr>
        <w:widowControl/>
        <w:spacing w:beforeLines="0" w:afterLines="0" w:line="500" w:lineRule="exact"/>
        <w:ind w:firstLine="560" w:firstLineChars="200"/>
        <w:jc w:val="left"/>
        <w:rPr>
          <w:rFonts w:ascii="宋体" w:hAnsi="宋体"/>
          <w:bCs/>
          <w:color w:val="auto"/>
          <w:sz w:val="28"/>
          <w:szCs w:val="28"/>
          <w:highlight w:val="none"/>
        </w:rPr>
      </w:pPr>
      <w:r>
        <w:rPr>
          <w:rFonts w:ascii="宋体" w:hAnsi="宋体"/>
          <w:bCs/>
          <w:color w:val="auto"/>
          <w:sz w:val="28"/>
          <w:szCs w:val="28"/>
          <w:highlight w:val="none"/>
        </w:rPr>
        <w:t>1.5 工程标准图集清单：</w:t>
      </w:r>
      <w:r>
        <w:rPr>
          <w:rFonts w:hint="eastAsia" w:ascii="宋体" w:hAnsi="宋体"/>
          <w:bCs/>
          <w:color w:val="auto"/>
          <w:sz w:val="28"/>
          <w:szCs w:val="28"/>
          <w:highlight w:val="none"/>
          <w:u w:val="single"/>
        </w:rPr>
        <w:t>详见国家相关图集</w:t>
      </w:r>
      <w:r>
        <w:rPr>
          <w:rFonts w:ascii="宋体" w:hAnsi="宋体"/>
          <w:bCs/>
          <w:color w:val="auto"/>
          <w:sz w:val="28"/>
          <w:szCs w:val="28"/>
          <w:highlight w:val="none"/>
        </w:rPr>
        <w:t>。</w:t>
      </w:r>
    </w:p>
    <w:p>
      <w:pPr>
        <w:widowControl/>
        <w:spacing w:beforeLines="0" w:afterLines="0" w:line="500" w:lineRule="exact"/>
        <w:ind w:firstLine="560" w:firstLineChars="200"/>
        <w:jc w:val="left"/>
        <w:rPr>
          <w:rFonts w:ascii="宋体" w:hAnsi="宋体"/>
          <w:color w:val="auto"/>
          <w:sz w:val="28"/>
          <w:szCs w:val="28"/>
          <w:highlight w:val="none"/>
        </w:rPr>
      </w:pPr>
      <w:r>
        <w:rPr>
          <w:rFonts w:ascii="宋体" w:hAnsi="宋体"/>
          <w:bCs/>
          <w:color w:val="auto"/>
          <w:sz w:val="28"/>
          <w:szCs w:val="28"/>
          <w:highlight w:val="none"/>
        </w:rPr>
        <w:t>1.6</w:t>
      </w:r>
      <w:r>
        <w:rPr>
          <w:rFonts w:ascii="宋体" w:hAnsi="宋体"/>
          <w:color w:val="auto"/>
          <w:sz w:val="28"/>
          <w:szCs w:val="28"/>
          <w:highlight w:val="none"/>
        </w:rPr>
        <w:t>总承包单位：</w:t>
      </w:r>
      <w:r>
        <w:rPr>
          <w:rFonts w:hint="eastAsia" w:ascii="宋体" w:hAnsi="宋体"/>
          <w:bCs/>
          <w:color w:val="auto"/>
          <w:sz w:val="28"/>
          <w:szCs w:val="28"/>
          <w:highlight w:val="none"/>
          <w:u w:val="single"/>
        </w:rPr>
        <w:t>重庆对外建设（集团）有限公司</w:t>
      </w:r>
      <w:r>
        <w:rPr>
          <w:rFonts w:ascii="宋体" w:hAnsi="宋体"/>
          <w:color w:val="auto"/>
          <w:sz w:val="28"/>
          <w:szCs w:val="28"/>
          <w:highlight w:val="none"/>
          <w:u w:val="single"/>
        </w:rPr>
        <w:t>。</w:t>
      </w:r>
    </w:p>
    <w:p>
      <w:pPr>
        <w:spacing w:beforeLines="0" w:afterLines="0" w:line="50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1.7 本招采文件有关条款由招采人负责解释。</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2.招采人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2.1 招采人及联系方式见投标邀请。</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3.合格的投标人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3.1 除“投标人须知前附表”及本文件另有规定，凡是有能力承担本项目相关分包施工范围，符合并承认和履行本招采文件中的各项规定者为合格的投标人。</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3.2 投标人必须遵守《中华人民共和国招采投标法》的有关规定和其他相关的法律、法规、规章、条例及招采文件中的规定。</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4.合格的</w:t>
      </w:r>
      <w:r>
        <w:rPr>
          <w:rFonts w:hint="eastAsia" w:ascii="宋体" w:hAnsi="宋体" w:eastAsia="宋体" w:cs="宋体"/>
          <w:color w:val="auto"/>
          <w:sz w:val="28"/>
          <w:szCs w:val="28"/>
          <w:highlight w:val="none"/>
          <w:lang w:eastAsia="zh-CN"/>
        </w:rPr>
        <w:t>劳务</w:t>
      </w:r>
      <w:r>
        <w:rPr>
          <w:rFonts w:hint="eastAsia" w:ascii="宋体" w:hAnsi="宋体" w:eastAsia="宋体" w:cs="宋体"/>
          <w:color w:val="auto"/>
          <w:sz w:val="28"/>
          <w:szCs w:val="28"/>
          <w:highlight w:val="none"/>
        </w:rPr>
        <w:t>分包商</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4.1 投标人提供的所有资质证明应来自于建设行政主管部门、工商行政主管部门、主管部门颁发的有效的证书。</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5.投标费用</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5.1 投标人在投标过程中的一切费用，不论中选与否，均由投标人自负。</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w:t>
      </w:r>
      <w:r>
        <w:rPr>
          <w:rFonts w:hint="eastAsia" w:ascii="宋体" w:hAnsi="宋体" w:eastAsia="宋体" w:cs="宋体"/>
          <w:color w:val="auto"/>
          <w:kern w:val="0"/>
          <w:sz w:val="28"/>
          <w:szCs w:val="28"/>
          <w:highlight w:val="none"/>
        </w:rPr>
        <w:t>答疑及现场踏勘</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6.1 答疑目的是澄清、解答投标人提出的问题及组织投标人现场考察。</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6.2 投标人代表可和《投标人须知前附表》中所示联系人接洽、咨询现场踏勘和答疑的相关问题。</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6.3 投标人</w:t>
      </w:r>
      <w:r>
        <w:rPr>
          <w:rFonts w:hint="eastAsia" w:ascii="宋体" w:hAnsi="宋体" w:eastAsia="宋体" w:cs="宋体"/>
          <w:color w:val="auto"/>
          <w:sz w:val="28"/>
          <w:szCs w:val="28"/>
          <w:highlight w:val="none"/>
          <w:lang w:eastAsia="zh-CN"/>
        </w:rPr>
        <w:t>可能被邀请对</w:t>
      </w:r>
      <w:r>
        <w:rPr>
          <w:rFonts w:hint="eastAsia" w:ascii="宋体" w:hAnsi="宋体" w:eastAsia="宋体" w:cs="宋体"/>
          <w:color w:val="auto"/>
          <w:sz w:val="28"/>
          <w:szCs w:val="28"/>
          <w:highlight w:val="none"/>
        </w:rPr>
        <w:t>施工现场及周围环境进行考察，以获取有关编制投标文件及签署合同所需的资料。投标人勘察现场所发生的费用由投标人自行承担。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6.4 答疑包括投标人于答疑期间或之前提出的所有与投标有关的问题及其答复。</w:t>
      </w:r>
    </w:p>
    <w:p>
      <w:pPr>
        <w:spacing w:beforeLines="0" w:afterLines="0" w:line="500" w:lineRule="exac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6.5 各投标人需招采人澄清的问题，应在答疑前以书面形式传真到招采人。</w:t>
      </w:r>
    </w:p>
    <w:p>
      <w:pPr>
        <w:spacing w:beforeLines="0" w:afterLines="0" w:line="500" w:lineRule="exac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6.6 答疑所产生的对招采文件的修改，由招采人以补充通知</w:t>
      </w:r>
      <w:r>
        <w:rPr>
          <w:rFonts w:hint="eastAsia" w:ascii="宋体" w:hAnsi="宋体" w:eastAsia="宋体" w:cs="宋体"/>
          <w:color w:val="auto"/>
          <w:sz w:val="28"/>
          <w:szCs w:val="28"/>
          <w:highlight w:val="none"/>
        </w:rPr>
        <w:t>提供给所有获得招采文件的投标人</w:t>
      </w:r>
      <w:r>
        <w:rPr>
          <w:rFonts w:hint="eastAsia" w:ascii="宋体" w:hAnsi="宋体" w:eastAsia="宋体" w:cs="宋体"/>
          <w:color w:val="auto"/>
          <w:kern w:val="0"/>
          <w:sz w:val="28"/>
          <w:szCs w:val="28"/>
          <w:highlight w:val="none"/>
        </w:rPr>
        <w:t>。</w:t>
      </w:r>
    </w:p>
    <w:p>
      <w:pPr>
        <w:spacing w:beforeLines="0" w:afterLines="0"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w:t>
      </w:r>
      <w:r>
        <w:rPr>
          <w:rFonts w:hint="eastAsia" w:ascii="宋体" w:hAnsi="宋体" w:eastAsia="宋体" w:cs="宋体"/>
          <w:b/>
          <w:color w:val="auto"/>
          <w:sz w:val="28"/>
          <w:szCs w:val="28"/>
          <w:highlight w:val="none"/>
        </w:rPr>
        <w:tab/>
      </w:r>
      <w:r>
        <w:rPr>
          <w:rFonts w:hint="eastAsia" w:ascii="宋体" w:hAnsi="宋体" w:eastAsia="宋体" w:cs="宋体"/>
          <w:b/>
          <w:color w:val="auto"/>
          <w:sz w:val="28"/>
          <w:szCs w:val="28"/>
          <w:highlight w:val="none"/>
        </w:rPr>
        <w:t>招采文件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7.招采文件构成</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7.1招采文件的内容如下：</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第一部分 投标邀请</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第二部分 投标人须知前附表</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第三部分 评审方法</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第四部分 投标人须知</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第五部分 合同范本</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第六部分 附表</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7.2 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8.招采文件的澄清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8.1任何要求对招采文件进行澄清的投标人，均应以书面形式通知招采人。招采人对其在“投标人须知前附表”中所述投标截止时间以前收到的对招采文件的澄清均</w:t>
      </w:r>
      <w:r>
        <w:rPr>
          <w:rFonts w:hint="eastAsia" w:ascii="宋体" w:hAnsi="宋体" w:eastAsia="宋体" w:cs="宋体"/>
          <w:color w:val="auto"/>
          <w:kern w:val="0"/>
          <w:sz w:val="28"/>
          <w:szCs w:val="28"/>
          <w:highlight w:val="none"/>
        </w:rPr>
        <w:t>以补充通知的方式</w:t>
      </w:r>
      <w:r>
        <w:rPr>
          <w:rFonts w:hint="eastAsia" w:ascii="宋体" w:hAnsi="宋体" w:eastAsia="宋体" w:cs="宋体"/>
          <w:color w:val="auto"/>
          <w:sz w:val="28"/>
          <w:szCs w:val="28"/>
          <w:highlight w:val="none"/>
        </w:rPr>
        <w:t>答复所有获得招采文件的投标人（答复中不包括问题的来源）。</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9.招采文件的修改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9.1在投标截止时间前或所有投标人同意的时间之前，招采人都可以以补充方式修改招采文件。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9.2招采文件的修改将</w:t>
      </w:r>
      <w:r>
        <w:rPr>
          <w:rFonts w:hint="eastAsia" w:ascii="宋体" w:hAnsi="宋体" w:eastAsia="宋体" w:cs="宋体"/>
          <w:color w:val="auto"/>
          <w:sz w:val="28"/>
          <w:szCs w:val="28"/>
          <w:highlight w:val="none"/>
          <w:lang w:eastAsia="zh-CN"/>
        </w:rPr>
        <w:t>在发布平台上公布</w:t>
      </w:r>
      <w:r>
        <w:rPr>
          <w:rFonts w:hint="eastAsia" w:ascii="宋体" w:hAnsi="宋体" w:eastAsia="宋体" w:cs="宋体"/>
          <w:color w:val="auto"/>
          <w:sz w:val="28"/>
          <w:szCs w:val="28"/>
          <w:highlight w:val="none"/>
        </w:rPr>
        <w:t>，并对其具有约束力。投标人</w:t>
      </w:r>
      <w:r>
        <w:rPr>
          <w:rFonts w:hint="eastAsia" w:ascii="宋体" w:hAnsi="宋体" w:eastAsia="宋体" w:cs="宋体"/>
          <w:color w:val="auto"/>
          <w:sz w:val="28"/>
          <w:szCs w:val="28"/>
          <w:highlight w:val="none"/>
          <w:lang w:eastAsia="zh-CN"/>
        </w:rPr>
        <w:t>自行查看</w:t>
      </w:r>
      <w:r>
        <w:rPr>
          <w:rFonts w:hint="eastAsia" w:ascii="宋体" w:hAnsi="宋体" w:eastAsia="宋体" w:cs="宋体"/>
          <w:color w:val="auto"/>
          <w:sz w:val="28"/>
          <w:szCs w:val="28"/>
          <w:highlight w:val="none"/>
        </w:rPr>
        <w:t>。</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9.3为使投标人准备投标时有充分时间对招采文件的修改部分进行研究，招采人可依照法律法规规定延长投标截止时间。</w:t>
      </w:r>
    </w:p>
    <w:p>
      <w:pPr>
        <w:spacing w:beforeLines="0" w:afterLines="0"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三、</w:t>
      </w:r>
      <w:r>
        <w:rPr>
          <w:rFonts w:hint="eastAsia" w:ascii="宋体" w:hAnsi="宋体" w:eastAsia="宋体" w:cs="宋体"/>
          <w:b/>
          <w:color w:val="auto"/>
          <w:sz w:val="28"/>
          <w:szCs w:val="28"/>
          <w:highlight w:val="none"/>
        </w:rPr>
        <w:tab/>
      </w:r>
      <w:r>
        <w:rPr>
          <w:rFonts w:hint="eastAsia" w:ascii="宋体" w:hAnsi="宋体" w:eastAsia="宋体" w:cs="宋体"/>
          <w:b/>
          <w:color w:val="auto"/>
          <w:sz w:val="28"/>
          <w:szCs w:val="28"/>
          <w:highlight w:val="none"/>
        </w:rPr>
        <w:t>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10.投标的语言</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10.1 投标人提交的投标文件以及投标人与招采人就有关投标的所有来往函电除招采人特殊要求外均应使用中文书写。</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11.投标文件构成</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11.1 投标人编写的投标文件应包括下列内容：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1）投标文件包括：</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投标函</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投标人资格资料</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授权委托书</w:t>
      </w:r>
    </w:p>
    <w:p>
      <w:pPr>
        <w:spacing w:beforeLines="0" w:afterLines="0" w:line="500" w:lineRule="exact"/>
        <w:rPr>
          <w:color w:val="auto"/>
          <w:sz w:val="28"/>
          <w:szCs w:val="28"/>
          <w:highlight w:val="none"/>
        </w:rPr>
      </w:pPr>
      <w:r>
        <w:rPr>
          <w:rFonts w:hint="eastAsia" w:ascii="Calibri" w:hAnsi="Calibri" w:eastAsia="宋体" w:cs="宋体"/>
          <w:color w:val="auto"/>
          <w:sz w:val="28"/>
          <w:szCs w:val="28"/>
          <w:highlight w:val="none"/>
        </w:rPr>
        <w:t>营业执照（复印件加盖公章）</w:t>
      </w:r>
    </w:p>
    <w:p>
      <w:pPr>
        <w:spacing w:beforeLines="0" w:afterLines="0" w:line="500" w:lineRule="exact"/>
        <w:rPr>
          <w:color w:val="auto"/>
          <w:sz w:val="28"/>
          <w:szCs w:val="28"/>
          <w:highlight w:val="none"/>
        </w:rPr>
      </w:pPr>
      <w:r>
        <w:rPr>
          <w:rFonts w:hint="eastAsia" w:ascii="Calibri" w:hAnsi="Calibri" w:eastAsia="宋体" w:cs="宋体"/>
          <w:color w:val="auto"/>
          <w:sz w:val="28"/>
          <w:szCs w:val="28"/>
          <w:highlight w:val="none"/>
        </w:rPr>
        <w:t>安全生产许可证（复印件加盖公章）</w:t>
      </w:r>
    </w:p>
    <w:p>
      <w:pPr>
        <w:adjustRightInd w:val="0"/>
        <w:snapToGrid w:val="0"/>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拟派项目负责人及其他管理人员（</w:t>
      </w:r>
      <w:r>
        <w:rPr>
          <w:rFonts w:hint="eastAsia" w:ascii="宋体" w:hAnsi="宋体" w:eastAsia="宋体" w:cs="宋体"/>
          <w:color w:val="auto"/>
          <w:sz w:val="28"/>
          <w:szCs w:val="28"/>
          <w:highlight w:val="none"/>
          <w:lang w:eastAsia="zh-CN"/>
        </w:rPr>
        <w:t>具有资质专业安全人员</w:t>
      </w:r>
      <w:r>
        <w:rPr>
          <w:rFonts w:hint="eastAsia" w:ascii="宋体" w:hAnsi="宋体" w:eastAsia="宋体" w:cs="宋体"/>
          <w:color w:val="auto"/>
          <w:sz w:val="28"/>
          <w:szCs w:val="28"/>
          <w:highlight w:val="none"/>
        </w:rPr>
        <w:t>附建设行政主管部门颁发的有效的证书和安全生产考核C证</w:t>
      </w:r>
      <w:r>
        <w:rPr>
          <w:rFonts w:hint="eastAsia" w:ascii="宋体" w:hAnsi="宋体" w:eastAsia="宋体" w:cs="宋体"/>
          <w:color w:val="auto"/>
          <w:sz w:val="28"/>
          <w:szCs w:val="28"/>
          <w:highlight w:val="none"/>
          <w:lang w:eastAsia="zh-CN"/>
        </w:rPr>
        <w:t>、质量人员</w:t>
      </w:r>
      <w:r>
        <w:rPr>
          <w:rFonts w:hint="eastAsia" w:ascii="宋体" w:hAnsi="宋体" w:eastAsia="宋体" w:cs="宋体"/>
          <w:color w:val="auto"/>
          <w:sz w:val="28"/>
          <w:szCs w:val="28"/>
          <w:highlight w:val="none"/>
        </w:rPr>
        <w:t>为不可缺少人员资料）（复印件加盖公章）</w:t>
      </w:r>
    </w:p>
    <w:p>
      <w:pPr>
        <w:adjustRightInd w:val="0"/>
        <w:snapToGrid w:val="0"/>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sz w:val="28"/>
          <w:szCs w:val="28"/>
          <w:highlight w:val="none"/>
          <w:lang w:val="en-US" w:eastAsia="zh-CN"/>
        </w:rPr>
        <w:t>近三年完成的类似工程业绩证明资料</w:t>
      </w:r>
      <w:r>
        <w:rPr>
          <w:rFonts w:hint="eastAsia" w:ascii="宋体" w:hAnsi="宋体" w:eastAsia="宋体" w:cs="宋体"/>
          <w:color w:val="auto"/>
          <w:sz w:val="28"/>
          <w:szCs w:val="28"/>
          <w:highlight w:val="none"/>
        </w:rPr>
        <w:t>（复印件加盖公章）</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2）招采文件要求的其他资料；</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12.投标书</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12.1投标人应以招采文件指定的格式完整地填写招采文件中提供的投标表格。</w:t>
      </w:r>
    </w:p>
    <w:p>
      <w:pPr>
        <w:spacing w:beforeLines="0" w:afterLines="0" w:line="500" w:lineRule="exact"/>
        <w:rPr>
          <w:b/>
          <w:color w:val="auto"/>
          <w:sz w:val="28"/>
          <w:szCs w:val="28"/>
          <w:highlight w:val="none"/>
        </w:rPr>
      </w:pPr>
      <w:r>
        <w:rPr>
          <w:rFonts w:hint="eastAsia" w:ascii="宋体" w:hAnsi="宋体" w:eastAsia="宋体" w:cs="宋体"/>
          <w:color w:val="auto"/>
          <w:sz w:val="28"/>
          <w:szCs w:val="28"/>
          <w:highlight w:val="none"/>
        </w:rPr>
        <w:t>13.投标报价及货币</w:t>
      </w:r>
      <w:r>
        <w:rPr>
          <w:rFonts w:hint="eastAsia" w:ascii="Calibri" w:hAnsi="Calibri" w:eastAsia="宋体" w:cs="宋体"/>
          <w:color w:val="auto"/>
          <w:sz w:val="28"/>
          <w:szCs w:val="22"/>
          <w:highlight w:val="none"/>
        </w:rPr>
        <w:t>、结算</w:t>
      </w:r>
      <w:r>
        <w:rPr>
          <w:rFonts w:hint="eastAsia" w:ascii="Calibri" w:hAnsi="Calibri" w:eastAsia="宋体" w:cs="宋体"/>
          <w:color w:val="auto"/>
          <w:sz w:val="28"/>
          <w:szCs w:val="22"/>
          <w:highlight w:val="none"/>
          <w:lang w:eastAsia="zh-CN"/>
        </w:rPr>
        <w:t>：详见投标人须知前附表</w:t>
      </w:r>
    </w:p>
    <w:p>
      <w:pPr>
        <w:spacing w:beforeLines="0" w:afterLines="0" w:line="500" w:lineRule="exact"/>
        <w:rPr>
          <w:color w:val="auto"/>
          <w:sz w:val="28"/>
          <w:szCs w:val="28"/>
          <w:highlight w:val="none"/>
        </w:rPr>
      </w:pPr>
      <w:r>
        <w:rPr>
          <w:rFonts w:ascii="Calibri" w:hAnsi="Calibri" w:eastAsia="宋体" w:cs="Times New Roman"/>
          <w:color w:val="auto"/>
          <w:sz w:val="28"/>
          <w:szCs w:val="28"/>
          <w:highlight w:val="none"/>
        </w:rPr>
        <w:t>13.</w:t>
      </w:r>
      <w:r>
        <w:rPr>
          <w:rFonts w:hint="eastAsia" w:ascii="Calibri" w:hAnsi="Calibri" w:eastAsia="宋体" w:cs="Times New Roman"/>
          <w:color w:val="auto"/>
          <w:sz w:val="28"/>
          <w:szCs w:val="28"/>
          <w:highlight w:val="none"/>
          <w:lang w:val="en-US" w:eastAsia="zh-CN"/>
        </w:rPr>
        <w:t>1</w:t>
      </w:r>
      <w:r>
        <w:rPr>
          <w:rFonts w:hint="eastAsia" w:ascii="Calibri" w:hAnsi="Calibri" w:eastAsia="宋体" w:cs="宋体"/>
          <w:color w:val="auto"/>
          <w:sz w:val="28"/>
          <w:szCs w:val="22"/>
          <w:highlight w:val="none"/>
        </w:rPr>
        <w:t>投标文件货币</w:t>
      </w:r>
    </w:p>
    <w:p>
      <w:pPr>
        <w:spacing w:beforeLines="0" w:afterLines="0" w:line="500" w:lineRule="exact"/>
        <w:rPr>
          <w:rFonts w:ascii="宋体" w:hAnsi="宋体" w:eastAsia="宋体" w:cs="宋体"/>
          <w:color w:val="auto"/>
          <w:sz w:val="28"/>
          <w:szCs w:val="28"/>
          <w:highlight w:val="none"/>
        </w:rPr>
      </w:pPr>
      <w:r>
        <w:rPr>
          <w:rFonts w:hint="eastAsia" w:ascii="Calibri" w:hAnsi="Calibri" w:eastAsia="宋体" w:cs="宋体"/>
          <w:bCs/>
          <w:color w:val="auto"/>
          <w:sz w:val="28"/>
          <w:szCs w:val="32"/>
          <w:highlight w:val="none"/>
        </w:rPr>
        <w:t>本工程的投标文件应以人民币报价、结算。</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14.证明投标人合格的文件</w:t>
      </w:r>
    </w:p>
    <w:p>
      <w:pPr>
        <w:spacing w:beforeLines="0" w:afterLines="0" w:line="500" w:lineRule="exact"/>
        <w:rPr>
          <w:rFonts w:ascii="宋体" w:hAnsi="宋体" w:cs="宋体"/>
          <w:color w:val="auto"/>
          <w:sz w:val="28"/>
          <w:szCs w:val="28"/>
          <w:highlight w:val="none"/>
        </w:rPr>
      </w:pPr>
      <w:r>
        <w:rPr>
          <w:rFonts w:hint="eastAsia" w:ascii="宋体" w:hAnsi="宋体" w:cs="宋体"/>
          <w:color w:val="auto"/>
          <w:sz w:val="28"/>
          <w:szCs w:val="28"/>
          <w:highlight w:val="none"/>
        </w:rPr>
        <w:t>14.1投标人应提交证明其有资格参加投标的文件，并作为其投标文件的一部分。</w:t>
      </w:r>
    </w:p>
    <w:p>
      <w:pPr>
        <w:spacing w:beforeLines="0" w:afterLines="0" w:line="500" w:lineRule="exact"/>
        <w:rPr>
          <w:rFonts w:ascii="宋体" w:hAnsi="宋体" w:cs="宋体"/>
          <w:color w:val="auto"/>
          <w:sz w:val="28"/>
          <w:szCs w:val="28"/>
          <w:highlight w:val="none"/>
        </w:rPr>
      </w:pPr>
      <w:r>
        <w:rPr>
          <w:rFonts w:hint="eastAsia" w:ascii="宋体" w:hAnsi="宋体" w:cs="宋体"/>
          <w:color w:val="auto"/>
          <w:sz w:val="28"/>
          <w:szCs w:val="28"/>
          <w:highlight w:val="none"/>
        </w:rPr>
        <w:t>14.2投标人提交的证明文件应是合法有效的。</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15.投标文件的式样和签署</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15.1投标人应准备一份投标文件正本和一份投标文件副本。</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15.2投标文件在要求盖章签字的指定位置盖章或签字。授权代表须将法人授权委托书放在投标文件中。投标文件的副本可采用正本的复印件。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15.3 投标文件中任何行间插字、涂改和增删之处应由投标人加盖公章。</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
          <w:color w:val="auto"/>
          <w:sz w:val="28"/>
          <w:szCs w:val="28"/>
          <w:highlight w:val="none"/>
        </w:rPr>
        <w:t>四、投标文件的递交</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.投标文件的密封和标记</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bCs/>
          <w:color w:val="auto"/>
          <w:sz w:val="28"/>
          <w:szCs w:val="28"/>
          <w:highlight w:val="none"/>
          <w:lang w:val="en-US" w:eastAsia="zh-CN"/>
        </w:rPr>
        <w:t>6</w:t>
      </w:r>
      <w:r>
        <w:rPr>
          <w:rFonts w:hint="eastAsia" w:ascii="宋体" w:hAnsi="宋体" w:eastAsia="宋体" w:cs="宋体"/>
          <w:bCs/>
          <w:color w:val="auto"/>
          <w:sz w:val="28"/>
          <w:szCs w:val="28"/>
          <w:highlight w:val="none"/>
        </w:rPr>
        <w:t>.1投标文件应密封在不透明的封装中。</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bCs/>
          <w:color w:val="auto"/>
          <w:sz w:val="28"/>
          <w:szCs w:val="28"/>
          <w:highlight w:val="none"/>
          <w:lang w:val="en-US" w:eastAsia="zh-CN"/>
        </w:rPr>
        <w:t>6</w:t>
      </w:r>
      <w:r>
        <w:rPr>
          <w:rFonts w:hint="eastAsia" w:ascii="宋体" w:hAnsi="宋体" w:eastAsia="宋体" w:cs="宋体"/>
          <w:bCs/>
          <w:color w:val="auto"/>
          <w:sz w:val="28"/>
          <w:szCs w:val="28"/>
          <w:highlight w:val="none"/>
        </w:rPr>
        <w:t>.2密封封装表面按投标文件封面格式填写。</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.3如果外层信封未按本须知第17.2条要求密封，招采人对误投或过早启封概不负责。</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.4投标文件未密封的，招采人将拒绝接收。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.投标截止时间</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.1招采人收到投标文件的时间应不迟于《投标人须知前附表》中规定的投标截止时间。</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.2招采人可以按本须知第9条规定，由于修改招采文件而决定延长投标截止时间。在此情况下，招采人和投标人受投标截止时间制约的所有权利和义务均应延长至新的投标截止时间。</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.迟交的投标文件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.1招采人将拒绝并退回在“投标人须知前附表”规定的投标截止时间后收到的任何投标文件。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.投标文件的修改与撤回</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.1投标人在递交投标文件后，可以修改或撤回其投标文件，但投标人必须在规定的投标截止时间之前将修改或撤回的书面通知递交到招采人。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.2在投标截止时间之后，投标人不得对其投标文件做任何修改。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.3在投标截止时间之后，投标人不得撤回其投标文件。</w:t>
      </w:r>
    </w:p>
    <w:p>
      <w:pPr>
        <w:spacing w:beforeLines="0" w:afterLines="0"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五、开标与评审</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.开标一般规定</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.1按规定提交合格的撤回通知的投标文件不予开封，并退回投标人。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.符合性评审</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.1评审工作小组对投标人的投标资格及投标文件进行符合性评审。经评审工作小组确认具有有效投标资格及有效投标文件的投标人不足3家时将重新组织招采。</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.2开启标书前，经评审工作小组确认存在下列情况之一的投标人将被取消投标资格：</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color w:val="auto"/>
          <w:sz w:val="28"/>
          <w:szCs w:val="28"/>
          <w:highlight w:val="none"/>
        </w:rPr>
        <w:t>投标文件未能于投标截止之前递交至指定地点；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Cs/>
          <w:color w:val="auto"/>
          <w:sz w:val="28"/>
          <w:szCs w:val="28"/>
          <w:highlight w:val="none"/>
          <w:lang w:val="en-US" w:eastAsia="zh-CN"/>
        </w:rPr>
        <w:t>2</w:t>
      </w:r>
      <w:r>
        <w:rPr>
          <w:rFonts w:hint="eastAsia" w:ascii="宋体" w:hAnsi="宋体" w:eastAsia="宋体" w:cs="宋体"/>
          <w:bCs/>
          <w:color w:val="auto"/>
          <w:sz w:val="28"/>
          <w:szCs w:val="28"/>
          <w:highlight w:val="none"/>
        </w:rPr>
        <w:t>）</w:t>
      </w:r>
      <w:r>
        <w:rPr>
          <w:rFonts w:hint="eastAsia" w:ascii="宋体" w:hAnsi="宋体" w:eastAsia="宋体" w:cs="宋体"/>
          <w:color w:val="auto"/>
          <w:sz w:val="28"/>
          <w:szCs w:val="28"/>
          <w:highlight w:val="none"/>
        </w:rPr>
        <w:t>投标文件未密封。</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.3开启标书后，经评审组确认有下列情况之一的为无效投标文件：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color w:val="auto"/>
          <w:sz w:val="28"/>
          <w:szCs w:val="28"/>
          <w:highlight w:val="none"/>
        </w:rPr>
        <w:t>投标文件中要求盖章签字的指定位置未签字或未加盖投标人公章；</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2）投标文件不符合招采文件规定的报价、工期、质量标准、技术规格、技术标准或其它实质性要求； </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w:t>
      </w:r>
      <w:r>
        <w:rPr>
          <w:rFonts w:hint="eastAsia" w:ascii="宋体" w:hAnsi="宋体" w:eastAsia="宋体" w:cs="宋体"/>
          <w:color w:val="auto"/>
          <w:sz w:val="28"/>
          <w:szCs w:val="28"/>
          <w:highlight w:val="none"/>
        </w:rPr>
        <w:t>投标文件未按招采文件规定格式编制，重要内容或关键字迹模糊不清；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4）投标文件中存在招采人不能接受的其它条件或提供虚假文件；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 投标文件提交的资格资料名称、名字与资格审查申请书所提供的资格资料不符或与其他投标人串通投标的；</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 两个以上的投标报价的。</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.4无效投标文件将被作为废标处理。</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.投标文件的澄清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.1开标以后，招采人可要求投标人对其投标文件进行澄清，但不得寻求、提供或允许对投标价格等实质性内容做任何更改。有关澄清的要求和答复均应以书面形式提交。</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.开标程序</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 xml:space="preserve">.1开标会议由招采工作小组主持： </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1)主持人宣布开标会议注意事项；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2)主持人宣布参加开标会议人员组成情况；</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3)主持人宣布《投标文件》送达情况；</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4)招采工作小组代表对各投标人《投标文件》的密封情况进行检查，宣布检查结果；</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5)招采工作小组</w:t>
      </w:r>
      <w:r>
        <w:rPr>
          <w:rFonts w:hint="eastAsia" w:ascii="宋体" w:hAnsi="宋体" w:eastAsia="宋体" w:cs="宋体"/>
          <w:color w:val="auto"/>
          <w:sz w:val="28"/>
          <w:szCs w:val="28"/>
          <w:highlight w:val="none"/>
          <w:lang w:eastAsia="zh-CN"/>
        </w:rPr>
        <w:t>单独</w:t>
      </w:r>
      <w:r>
        <w:rPr>
          <w:rFonts w:hint="eastAsia" w:ascii="宋体" w:hAnsi="宋体" w:eastAsia="宋体" w:cs="宋体"/>
          <w:color w:val="auto"/>
          <w:sz w:val="28"/>
          <w:szCs w:val="28"/>
          <w:highlight w:val="none"/>
        </w:rPr>
        <w:t>开启相应投标人的《投标文件》；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6)评审工作小组逐一对各投标人的《投标文件》进行符合性检查，并宣布检查结果；</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7)评审工作小组逐项公布符合要求的各投标人的投标总报价和质量标准等；</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8)评审工作小组按投标人须知前附表中确定的评审办法确定中选候选人排名顺序；</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9)评审工作小组</w:t>
      </w:r>
      <w:r>
        <w:rPr>
          <w:rFonts w:hint="eastAsia" w:ascii="宋体" w:hAnsi="宋体" w:eastAsia="宋体" w:cs="宋体"/>
          <w:bCs/>
          <w:color w:val="auto"/>
          <w:sz w:val="28"/>
          <w:szCs w:val="28"/>
          <w:highlight w:val="none"/>
        </w:rPr>
        <w:t>推荐中选候选单位</w:t>
      </w:r>
      <w:r>
        <w:rPr>
          <w:rFonts w:hint="eastAsia" w:ascii="宋体" w:hAnsi="宋体" w:eastAsia="宋体" w:cs="宋体"/>
          <w:bCs/>
          <w:color w:val="auto"/>
          <w:sz w:val="28"/>
          <w:szCs w:val="28"/>
          <w:highlight w:val="none"/>
          <w:lang w:eastAsia="zh-CN"/>
        </w:rPr>
        <w:t>、</w:t>
      </w:r>
      <w:r>
        <w:rPr>
          <w:rFonts w:hint="eastAsia" w:ascii="宋体" w:hAnsi="宋体" w:eastAsia="宋体" w:cs="宋体"/>
          <w:color w:val="auto"/>
          <w:sz w:val="28"/>
          <w:szCs w:val="28"/>
          <w:highlight w:val="none"/>
        </w:rPr>
        <w:t>填写评审报告并签字。</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.评审一般规定</w:t>
      </w:r>
    </w:p>
    <w:p>
      <w:pPr>
        <w:spacing w:beforeLines="0" w:afterLines="0" w:line="500" w:lineRule="exact"/>
        <w:rPr>
          <w:rFonts w:hint="eastAsia" w:ascii="宋体" w:hAnsi="宋体" w:eastAsia="宋体" w:cs="宋体"/>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.1</w:t>
      </w:r>
      <w:r>
        <w:rPr>
          <w:rFonts w:hint="eastAsia" w:ascii="宋体" w:hAnsi="宋体" w:eastAsia="宋体" w:cs="宋体"/>
          <w:sz w:val="28"/>
          <w:szCs w:val="28"/>
          <w:highlight w:val="none"/>
        </w:rPr>
        <w:t>评审组由集团公司国内工程部、</w:t>
      </w:r>
      <w:r>
        <w:rPr>
          <w:rFonts w:hint="eastAsia" w:ascii="宋体" w:hAnsi="宋体" w:eastAsia="宋体" w:cs="宋体"/>
          <w:sz w:val="28"/>
          <w:szCs w:val="28"/>
          <w:highlight w:val="none"/>
          <w:lang w:eastAsia="zh-CN"/>
        </w:rPr>
        <w:t>安全管理部</w:t>
      </w:r>
      <w:r>
        <w:rPr>
          <w:rFonts w:hint="eastAsia" w:ascii="宋体" w:hAnsi="宋体" w:eastAsia="宋体" w:cs="宋体"/>
          <w:sz w:val="28"/>
          <w:szCs w:val="28"/>
          <w:highlight w:val="none"/>
        </w:rPr>
        <w:t>、总工办、财务部、风控部、法律事务部、分公司（项目部）的相关人员参与组成，成员人数为五人及以上单数。</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.2评审工作小组须按投标人须知前附表中所述评审办法，公平、公正、择优确定中选人。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3在评审过程中，出现各类带有争议性或不明确性问题均由评审工作小组共同研究确定。若各评委意见不一致时，须经评审工作小组全体人员独立表决并按少数服从多数的原则，形成最终书面决议。书面决议须经评审工作小组全体人员签名确认并对所有评委具有约束力。</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.4参加评审会议的人员应对评审全过程的一切相关资料及信息进行保密，不得向任何人员泄露（法律、法规另有规定的情形除外）。</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.5在投标文件的审查、澄清、评价、比较过程中，投标人对招采人或评审委员会施加任何影响的行为，都将导致被取消投标资格。</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.6开标后，投标文件概不退还。</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.详细评审办法</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.1评审</w:t>
      </w:r>
      <w:r>
        <w:rPr>
          <w:rFonts w:hint="eastAsia" w:ascii="宋体" w:hAnsi="宋体" w:eastAsia="宋体" w:cs="宋体"/>
          <w:color w:val="auto"/>
          <w:sz w:val="28"/>
          <w:szCs w:val="28"/>
          <w:highlight w:val="none"/>
          <w:lang w:eastAsia="zh-CN"/>
        </w:rPr>
        <w:t>工作小组成员</w:t>
      </w:r>
      <w:r>
        <w:rPr>
          <w:rFonts w:hint="eastAsia" w:ascii="宋体" w:hAnsi="宋体" w:eastAsia="宋体" w:cs="宋体"/>
          <w:color w:val="auto"/>
          <w:sz w:val="28"/>
          <w:szCs w:val="28"/>
          <w:highlight w:val="none"/>
        </w:rPr>
        <w:t>将按照本须知第22条规定，只对确定为实质上响应招采文件要求的投标进行评价和比较。</w:t>
      </w:r>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.2评</w:t>
      </w:r>
      <w:r>
        <w:rPr>
          <w:rFonts w:hint="eastAsia" w:ascii="宋体" w:hAnsi="宋体" w:eastAsia="宋体" w:cs="宋体"/>
          <w:color w:val="auto"/>
          <w:sz w:val="28"/>
          <w:szCs w:val="28"/>
          <w:highlight w:val="none"/>
          <w:lang w:eastAsia="zh-CN"/>
        </w:rPr>
        <w:t>审工作小组成员</w:t>
      </w:r>
      <w:r>
        <w:rPr>
          <w:rFonts w:hint="eastAsia" w:ascii="宋体" w:hAnsi="宋体" w:eastAsia="宋体" w:cs="宋体"/>
          <w:color w:val="auto"/>
          <w:sz w:val="28"/>
          <w:szCs w:val="28"/>
          <w:highlight w:val="none"/>
        </w:rPr>
        <w:t>按本项目“投标人须知前附表”中的《评审方法与标准》独立地对</w:t>
      </w:r>
      <w:r>
        <w:rPr>
          <w:rFonts w:hint="eastAsia" w:ascii="宋体" w:hAnsi="宋体" w:eastAsia="宋体" w:cs="宋体"/>
          <w:bCs/>
          <w:color w:val="auto"/>
          <w:sz w:val="28"/>
          <w:szCs w:val="28"/>
          <w:highlight w:val="none"/>
        </w:rPr>
        <w:t>各投标人投标文件</w:t>
      </w:r>
      <w:r>
        <w:rPr>
          <w:rFonts w:hint="eastAsia" w:ascii="宋体" w:hAnsi="宋体" w:eastAsia="宋体" w:cs="宋体"/>
          <w:color w:val="auto"/>
          <w:sz w:val="28"/>
          <w:szCs w:val="28"/>
          <w:highlight w:val="none"/>
        </w:rPr>
        <w:t>进行评审。</w:t>
      </w:r>
    </w:p>
    <w:p>
      <w:pPr>
        <w:numPr>
          <w:ilvl w:val="0"/>
          <w:numId w:val="0"/>
        </w:numPr>
        <w:spacing w:beforeLines="0" w:afterLines="0" w:line="500" w:lineRule="exact"/>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26.中选单位的确定</w:t>
      </w:r>
    </w:p>
    <w:p>
      <w:pPr>
        <w:numPr>
          <w:ilvl w:val="-1"/>
          <w:numId w:val="0"/>
        </w:numPr>
        <w:spacing w:beforeLines="0" w:afterLines="0" w:line="500" w:lineRule="exact"/>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26.1</w:t>
      </w:r>
      <w:r>
        <w:rPr>
          <w:rFonts w:hint="eastAsia" w:ascii="宋体" w:hAnsi="宋体" w:eastAsia="宋体" w:cs="宋体"/>
          <w:bCs/>
          <w:color w:val="auto"/>
          <w:sz w:val="28"/>
          <w:szCs w:val="28"/>
          <w:highlight w:val="none"/>
        </w:rPr>
        <w:t>公示期满</w:t>
      </w:r>
      <w:r>
        <w:rPr>
          <w:rFonts w:hint="eastAsia" w:ascii="宋体" w:hAnsi="宋体" w:eastAsia="宋体" w:cs="宋体"/>
          <w:bCs/>
          <w:color w:val="auto"/>
          <w:sz w:val="28"/>
          <w:szCs w:val="28"/>
          <w:highlight w:val="none"/>
          <w:lang w:eastAsia="zh-CN"/>
        </w:rPr>
        <w:t>后</w:t>
      </w:r>
      <w:r>
        <w:rPr>
          <w:rFonts w:hint="eastAsia" w:ascii="宋体" w:hAnsi="宋体" w:eastAsia="宋体" w:cs="宋体"/>
          <w:bCs/>
          <w:color w:val="auto"/>
          <w:sz w:val="28"/>
          <w:szCs w:val="28"/>
          <w:highlight w:val="none"/>
        </w:rPr>
        <w:t>，各投标单位及相关方无投诉无异议，</w:t>
      </w:r>
      <w:r>
        <w:rPr>
          <w:rFonts w:hint="eastAsia" w:ascii="宋体" w:hAnsi="宋体" w:eastAsia="宋体" w:cs="宋体"/>
          <w:bCs/>
          <w:color w:val="auto"/>
          <w:sz w:val="28"/>
          <w:szCs w:val="28"/>
          <w:highlight w:val="none"/>
          <w:lang w:eastAsia="zh-CN"/>
        </w:rPr>
        <w:t>由</w:t>
      </w:r>
      <w:r>
        <w:rPr>
          <w:rFonts w:hint="eastAsia" w:ascii="宋体" w:hAnsi="宋体" w:eastAsia="宋体" w:cs="宋体"/>
          <w:bCs/>
          <w:color w:val="auto"/>
          <w:sz w:val="28"/>
          <w:szCs w:val="28"/>
          <w:highlight w:val="none"/>
        </w:rPr>
        <w:t>招采工作小组确</w:t>
      </w:r>
      <w:r>
        <w:rPr>
          <w:rFonts w:hint="eastAsia" w:ascii="宋体" w:hAnsi="宋体" w:eastAsia="宋体" w:cs="宋体"/>
          <w:bCs/>
          <w:color w:val="auto"/>
          <w:sz w:val="28"/>
          <w:szCs w:val="28"/>
          <w:highlight w:val="none"/>
          <w:lang w:eastAsia="zh-CN"/>
        </w:rPr>
        <w:t>定中选单位。</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
          <w:color w:val="auto"/>
          <w:sz w:val="28"/>
          <w:szCs w:val="28"/>
          <w:highlight w:val="none"/>
        </w:rPr>
        <w:t>六、中选及合同签订</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.中选通知书</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.1中选人确定后，招采人向中选人发出中选通知书。</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.项目设计方案的优化</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.1</w:t>
      </w:r>
      <w:r>
        <w:rPr>
          <w:rFonts w:hint="eastAsia" w:ascii="宋体" w:hAnsi="宋体" w:eastAsia="宋体" w:cs="宋体"/>
          <w:bCs/>
          <w:color w:val="auto"/>
          <w:sz w:val="28"/>
          <w:szCs w:val="28"/>
          <w:highlight w:val="none"/>
        </w:rPr>
        <w:t>中选结果确定后，中选人应当与招采人充分进行沟通协商，按招采文件要求进行项目设计。如为充分满足招采文件的要求而对中选方案提出的合理变更或优化设计，中选人须在不提高报价的基础上完全接受。</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29</w:t>
      </w:r>
      <w:r>
        <w:rPr>
          <w:rFonts w:hint="eastAsia" w:ascii="宋体" w:hAnsi="宋体" w:eastAsia="宋体" w:cs="宋体"/>
          <w:color w:val="auto"/>
          <w:sz w:val="28"/>
          <w:szCs w:val="28"/>
          <w:highlight w:val="none"/>
        </w:rPr>
        <w:t>.签订合同</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29</w:t>
      </w:r>
      <w:r>
        <w:rPr>
          <w:rFonts w:hint="eastAsia" w:ascii="宋体" w:hAnsi="宋体" w:eastAsia="宋体" w:cs="宋体"/>
          <w:bCs/>
          <w:color w:val="auto"/>
          <w:sz w:val="28"/>
          <w:szCs w:val="28"/>
          <w:highlight w:val="none"/>
        </w:rPr>
        <w:t>.1中选人应按招采人约定的时间、地点与招采单位签订合同。</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29.</w:t>
      </w:r>
      <w:r>
        <w:rPr>
          <w:rFonts w:hint="eastAsia" w:ascii="宋体" w:hAnsi="宋体" w:eastAsia="宋体" w:cs="宋体"/>
          <w:bCs/>
          <w:color w:val="auto"/>
          <w:sz w:val="28"/>
          <w:szCs w:val="28"/>
          <w:highlight w:val="none"/>
        </w:rPr>
        <w:t>2中选通知书、招采文件、中选人的投标文件及其澄清文件等，均为签订合同的依据且为合同的组成部分。</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29</w:t>
      </w:r>
      <w:r>
        <w:rPr>
          <w:rFonts w:hint="eastAsia" w:ascii="宋体" w:hAnsi="宋体" w:eastAsia="宋体" w:cs="宋体"/>
          <w:bCs/>
          <w:color w:val="auto"/>
          <w:sz w:val="28"/>
          <w:szCs w:val="28"/>
          <w:highlight w:val="none"/>
        </w:rPr>
        <w:t>.3招采人和中选人若无法按中选通知书规定签订施工合同时，应协商解决。协商无效时应按相关法律法规解决。</w:t>
      </w:r>
    </w:p>
    <w:p>
      <w:pPr>
        <w:widowControl/>
        <w:jc w:val="left"/>
        <w:rPr>
          <w:rFonts w:ascii="仿宋_GB2312" w:hAnsi="宋体" w:eastAsia="仿宋_GB2312"/>
          <w:sz w:val="36"/>
          <w:szCs w:val="36"/>
          <w:highlight w:val="none"/>
        </w:rPr>
      </w:pPr>
      <w:r>
        <w:rPr>
          <w:rFonts w:ascii="Calibri" w:hAnsi="Calibri" w:eastAsia="宋体" w:cs="Times New Roman"/>
          <w:b/>
          <w:color w:val="auto"/>
          <w:sz w:val="28"/>
          <w:szCs w:val="28"/>
          <w:highlight w:val="none"/>
        </w:rPr>
        <w:br w:type="page"/>
      </w:r>
      <w:r>
        <w:rPr>
          <w:rFonts w:hint="eastAsia" w:ascii="仿宋_GB2312" w:hAnsi="宋体" w:eastAsia="仿宋_GB2312"/>
          <w:sz w:val="36"/>
          <w:szCs w:val="36"/>
          <w:highlight w:val="none"/>
        </w:rPr>
        <w:t>重庆对外建设（集团）有限公司</w:t>
      </w:r>
    </w:p>
    <w:p>
      <w:pPr>
        <w:tabs>
          <w:tab w:val="left" w:pos="670"/>
          <w:tab w:val="center" w:pos="4252"/>
        </w:tabs>
        <w:outlineLvl w:val="0"/>
        <w:rPr>
          <w:rFonts w:ascii="仿宋_GB2312" w:hAnsi="宋体" w:eastAsia="仿宋_GB2312"/>
          <w:bCs/>
          <w:sz w:val="36"/>
          <w:szCs w:val="36"/>
          <w:highlight w:val="none"/>
        </w:rPr>
      </w:pPr>
      <w:r>
        <w:rPr>
          <w:rFonts w:hint="eastAsia" w:ascii="仿宋_GB2312" w:hAnsi="宋体" w:eastAsia="仿宋_GB2312"/>
          <w:bCs/>
          <w:sz w:val="36"/>
          <w:szCs w:val="36"/>
          <w:highlight w:val="none"/>
          <w:u w:val="single"/>
        </w:rPr>
        <w:t xml:space="preserve">    XXXX     </w:t>
      </w:r>
      <w:r>
        <w:rPr>
          <w:rFonts w:hint="eastAsia" w:ascii="仿宋_GB2312" w:hAnsi="宋体" w:eastAsia="仿宋_GB2312"/>
          <w:bCs/>
          <w:sz w:val="36"/>
          <w:szCs w:val="36"/>
          <w:highlight w:val="none"/>
        </w:rPr>
        <w:t>项目</w:t>
      </w:r>
    </w:p>
    <w:p>
      <w:pPr>
        <w:tabs>
          <w:tab w:val="left" w:pos="670"/>
          <w:tab w:val="center" w:pos="4252"/>
        </w:tabs>
        <w:spacing w:line="480" w:lineRule="auto"/>
        <w:rPr>
          <w:rFonts w:ascii="仿宋_GB2312" w:hAnsi="宋体" w:eastAsia="仿宋_GB2312"/>
          <w:iCs/>
          <w:color w:val="000000" w:themeColor="text1"/>
          <w:sz w:val="40"/>
          <w:szCs w:val="36"/>
          <w:highlight w:val="none"/>
          <w:lang w:val="en-US"/>
          <w14:textFill>
            <w14:solidFill>
              <w14:schemeClr w14:val="tx1"/>
            </w14:solidFill>
          </w14:textFill>
        </w:rPr>
      </w:pPr>
      <w:r>
        <w:rPr>
          <w:rFonts w:hint="eastAsia" w:ascii="仿宋_GB2312" w:hAnsi="宋体" w:eastAsia="仿宋_GB2312"/>
          <w:b/>
          <w:color w:val="000000" w:themeColor="text1"/>
          <w:sz w:val="40"/>
          <w:szCs w:val="32"/>
          <w:highlight w:val="none"/>
          <w:u w:val="single"/>
          <w14:textFill>
            <w14:solidFill>
              <w14:schemeClr w14:val="tx1"/>
            </w14:solidFill>
          </w14:textFill>
        </w:rPr>
        <w:t xml:space="preserve">  </w:t>
      </w:r>
      <w:r>
        <w:rPr>
          <w:rFonts w:hint="eastAsia" w:ascii="仿宋_GB2312" w:hAnsi="宋体" w:eastAsia="仿宋_GB2312"/>
          <w:b/>
          <w:color w:val="000000" w:themeColor="text1"/>
          <w:sz w:val="40"/>
          <w:szCs w:val="32"/>
          <w:highlight w:val="none"/>
          <w:u w:val="single"/>
          <w:lang w:eastAsia="zh-CN"/>
          <w14:textFill>
            <w14:solidFill>
              <w14:schemeClr w14:val="tx1"/>
            </w14:solidFill>
          </w14:textFill>
        </w:rPr>
        <w:t>道路附属工程</w:t>
      </w:r>
      <w:r>
        <w:rPr>
          <w:rFonts w:hint="eastAsia" w:ascii="仿宋_GB2312" w:hAnsi="宋体" w:eastAsia="仿宋_GB2312"/>
          <w:b/>
          <w:color w:val="000000" w:themeColor="text1"/>
          <w:sz w:val="40"/>
          <w:szCs w:val="32"/>
          <w:highlight w:val="none"/>
          <w:u w:val="single"/>
          <w:lang w:val="en-US" w:eastAsia="zh-CN"/>
          <w14:textFill>
            <w14:solidFill>
              <w14:schemeClr w14:val="tx1"/>
            </w14:solidFill>
          </w14:textFill>
        </w:rPr>
        <w:t xml:space="preserve">土石方 </w:t>
      </w:r>
    </w:p>
    <w:p>
      <w:pPr>
        <w:tabs>
          <w:tab w:val="left" w:pos="670"/>
          <w:tab w:val="center" w:pos="4252"/>
        </w:tabs>
        <w:jc w:val="center"/>
        <w:rPr>
          <w:rFonts w:ascii="黑体" w:eastAsia="黑体"/>
          <w:b/>
          <w:sz w:val="28"/>
          <w:szCs w:val="28"/>
          <w:highlight w:val="none"/>
        </w:rPr>
      </w:pPr>
    </w:p>
    <w:p>
      <w:pPr>
        <w:tabs>
          <w:tab w:val="left" w:pos="670"/>
          <w:tab w:val="center" w:pos="4252"/>
        </w:tabs>
        <w:rPr>
          <w:rFonts w:ascii="黑体" w:eastAsia="黑体"/>
          <w:b/>
          <w:sz w:val="28"/>
          <w:szCs w:val="28"/>
          <w:highlight w:val="none"/>
        </w:rPr>
      </w:pPr>
    </w:p>
    <w:p>
      <w:pPr>
        <w:tabs>
          <w:tab w:val="left" w:pos="670"/>
          <w:tab w:val="center" w:pos="4252"/>
        </w:tabs>
        <w:jc w:val="center"/>
        <w:rPr>
          <w:rFonts w:ascii="黑体" w:eastAsia="黑体"/>
          <w:sz w:val="110"/>
          <w:szCs w:val="110"/>
          <w:highlight w:val="none"/>
        </w:rPr>
      </w:pPr>
      <w:r>
        <w:rPr>
          <w:rFonts w:hint="eastAsia" w:ascii="黑体" w:eastAsia="黑体"/>
          <w:sz w:val="110"/>
          <w:szCs w:val="110"/>
          <w:highlight w:val="none"/>
        </w:rPr>
        <w:t>专业分包合同</w:t>
      </w:r>
    </w:p>
    <w:p>
      <w:pPr>
        <w:tabs>
          <w:tab w:val="left" w:pos="670"/>
          <w:tab w:val="center" w:pos="4252"/>
        </w:tabs>
        <w:rPr>
          <w:rFonts w:ascii="黑体" w:eastAsia="黑体"/>
          <w:sz w:val="32"/>
          <w:szCs w:val="32"/>
          <w:highlight w:val="none"/>
        </w:rPr>
      </w:pPr>
    </w:p>
    <w:p>
      <w:pPr>
        <w:tabs>
          <w:tab w:val="left" w:pos="670"/>
          <w:tab w:val="center" w:pos="4252"/>
        </w:tabs>
        <w:rPr>
          <w:rFonts w:ascii="黑体" w:eastAsia="黑体"/>
          <w:sz w:val="32"/>
          <w:szCs w:val="32"/>
          <w:highlight w:val="none"/>
        </w:rPr>
      </w:pPr>
    </w:p>
    <w:p>
      <w:pPr>
        <w:ind w:firstLine="2150" w:firstLineChars="672"/>
        <w:rPr>
          <w:rFonts w:ascii="仿宋_GB2312" w:hAnsi="宋体" w:eastAsia="仿宋_GB2312"/>
          <w:sz w:val="32"/>
          <w:szCs w:val="32"/>
          <w:highlight w:val="none"/>
          <w:u w:val="single"/>
        </w:rPr>
      </w:pPr>
      <w:r>
        <w:rPr>
          <w:rFonts w:hint="eastAsia" w:ascii="仿宋_GB2312" w:hAnsi="宋体" w:eastAsia="仿宋_GB2312"/>
          <w:sz w:val="32"/>
          <w:szCs w:val="32"/>
          <w:highlight w:val="none"/>
        </w:rPr>
        <w:t>合同编号：</w:t>
      </w:r>
      <w:r>
        <w:rPr>
          <w:rFonts w:hint="eastAsia" w:ascii="仿宋_GB2312" w:hAnsi="宋体" w:eastAsia="仿宋_GB2312"/>
          <w:sz w:val="32"/>
          <w:szCs w:val="32"/>
          <w:highlight w:val="none"/>
          <w:u w:val="single"/>
        </w:rPr>
        <w:t xml:space="preserve">             </w:t>
      </w:r>
    </w:p>
    <w:p>
      <w:pPr>
        <w:ind w:left="559" w:leftChars="266" w:firstLine="1280" w:firstLineChars="400"/>
        <w:rPr>
          <w:rFonts w:ascii="仿宋_GB2312" w:hAnsi="宋体" w:eastAsia="仿宋_GB2312"/>
          <w:sz w:val="32"/>
          <w:highlight w:val="none"/>
        </w:rPr>
      </w:pPr>
    </w:p>
    <w:p>
      <w:pPr>
        <w:ind w:left="559" w:leftChars="266" w:firstLine="1280" w:firstLineChars="400"/>
        <w:rPr>
          <w:rFonts w:ascii="仿宋_GB2312" w:hAnsi="宋体" w:eastAsia="仿宋_GB2312"/>
          <w:sz w:val="32"/>
          <w:highlight w:val="none"/>
        </w:rPr>
      </w:pPr>
    </w:p>
    <w:p>
      <w:pPr>
        <w:ind w:left="559" w:leftChars="266" w:firstLine="1280" w:firstLineChars="400"/>
        <w:rPr>
          <w:rFonts w:ascii="仿宋_GB2312" w:hAnsi="宋体" w:eastAsia="仿宋_GB2312"/>
          <w:sz w:val="32"/>
          <w:highlight w:val="none"/>
        </w:rPr>
      </w:pPr>
    </w:p>
    <w:p>
      <w:pPr>
        <w:spacing w:line="360" w:lineRule="auto"/>
        <w:rPr>
          <w:rFonts w:ascii="仿宋_GB2312" w:hAnsi="宋体" w:eastAsia="仿宋_GB2312"/>
          <w:sz w:val="32"/>
          <w:szCs w:val="32"/>
          <w:highlight w:val="none"/>
        </w:rPr>
      </w:pPr>
    </w:p>
    <w:p>
      <w:pPr>
        <w:widowControl/>
        <w:spacing w:line="0" w:lineRule="atLeast"/>
        <w:ind w:left="1" w:hanging="1"/>
        <w:jc w:val="left"/>
        <w:rPr>
          <w:rFonts w:ascii="仿宋_GB2312" w:hAnsi="宋体" w:eastAsia="仿宋_GB2312"/>
          <w:sz w:val="32"/>
          <w:szCs w:val="32"/>
          <w:highlight w:val="none"/>
        </w:rPr>
      </w:pPr>
      <w:r>
        <w:rPr>
          <w:rFonts w:hint="eastAsia" w:ascii="仿宋_GB2312" w:hAnsi="宋体" w:eastAsia="仿宋_GB2312"/>
          <w:sz w:val="32"/>
          <w:szCs w:val="32"/>
          <w:highlight w:val="none"/>
        </w:rPr>
        <w:t>甲方：</w:t>
      </w:r>
      <w:r>
        <w:rPr>
          <w:rFonts w:hint="eastAsia" w:ascii="仿宋_GB2312" w:hAnsi="宋体" w:eastAsia="仿宋_GB2312"/>
          <w:w w:val="80"/>
          <w:sz w:val="28"/>
          <w:szCs w:val="28"/>
          <w:highlight w:val="none"/>
          <w:u w:val="single"/>
        </w:rPr>
        <w:t xml:space="preserve">重庆对外建设（集团）有限公司  </w:t>
      </w:r>
      <w:r>
        <w:rPr>
          <w:rFonts w:hint="eastAsia" w:ascii="仿宋_GB2312" w:hAnsi="宋体" w:eastAsia="仿宋_GB2312"/>
          <w:sz w:val="32"/>
          <w:szCs w:val="32"/>
          <w:highlight w:val="none"/>
        </w:rPr>
        <w:t xml:space="preserve">    乙方：</w:t>
      </w:r>
      <w:r>
        <w:rPr>
          <w:rFonts w:hint="eastAsia" w:ascii="仿宋_GB2312" w:hAnsi="宋体" w:eastAsia="仿宋_GB2312"/>
          <w:sz w:val="32"/>
          <w:szCs w:val="32"/>
          <w:highlight w:val="none"/>
          <w:u w:val="single"/>
        </w:rPr>
        <w:t xml:space="preserve">                </w:t>
      </w:r>
    </w:p>
    <w:p>
      <w:pPr>
        <w:widowControl/>
        <w:spacing w:line="0" w:lineRule="atLeast"/>
        <w:ind w:firstLine="1619" w:firstLineChars="506"/>
        <w:jc w:val="left"/>
        <w:rPr>
          <w:rFonts w:ascii="仿宋_GB2312" w:hAnsi="宋体" w:eastAsia="仿宋_GB2312"/>
          <w:sz w:val="32"/>
          <w:szCs w:val="32"/>
          <w:highlight w:val="none"/>
        </w:rPr>
      </w:pPr>
      <w:r>
        <w:rPr>
          <w:rFonts w:hint="eastAsia" w:ascii="仿宋_GB2312" w:hAnsi="宋体" w:eastAsia="仿宋_GB2312"/>
          <w:sz w:val="32"/>
          <w:szCs w:val="32"/>
          <w:highlight w:val="none"/>
        </w:rPr>
        <w:t>（公章或合同章）             （公章或合同章）</w:t>
      </w:r>
    </w:p>
    <w:p>
      <w:pPr>
        <w:widowControl/>
        <w:spacing w:line="0" w:lineRule="atLeast"/>
        <w:jc w:val="left"/>
        <w:rPr>
          <w:rFonts w:ascii="仿宋_GB2312" w:hAnsi="宋体" w:eastAsia="仿宋_GB2312"/>
          <w:sz w:val="32"/>
          <w:szCs w:val="32"/>
          <w:highlight w:val="none"/>
        </w:rPr>
      </w:pPr>
      <w:r>
        <w:rPr>
          <w:rFonts w:hint="eastAsia" w:ascii="仿宋_GB2312" w:hAnsi="宋体" w:eastAsia="仿宋_GB2312"/>
          <w:sz w:val="32"/>
          <w:szCs w:val="32"/>
          <w:highlight w:val="none"/>
        </w:rPr>
        <w:t>地址：</w:t>
      </w:r>
      <w:r>
        <w:rPr>
          <w:rFonts w:hint="eastAsia" w:ascii="仿宋_GB2312" w:hAnsi="宋体" w:eastAsia="仿宋_GB2312"/>
          <w:w w:val="75"/>
          <w:sz w:val="28"/>
          <w:szCs w:val="28"/>
          <w:highlight w:val="none"/>
          <w:u w:val="single"/>
        </w:rPr>
        <w:t>重庆市北部新区高新园星光大道80号</w:t>
      </w:r>
      <w:r>
        <w:rPr>
          <w:rFonts w:hint="eastAsia" w:ascii="仿宋_GB2312" w:hAnsi="宋体" w:eastAsia="仿宋_GB2312"/>
          <w:sz w:val="32"/>
          <w:szCs w:val="32"/>
          <w:highlight w:val="none"/>
        </w:rPr>
        <w:t xml:space="preserve">    地址：</w:t>
      </w:r>
      <w:r>
        <w:rPr>
          <w:rFonts w:hint="eastAsia" w:ascii="仿宋_GB2312" w:hAnsi="宋体" w:eastAsia="仿宋_GB2312"/>
          <w:sz w:val="32"/>
          <w:szCs w:val="32"/>
          <w:highlight w:val="none"/>
          <w:u w:val="single"/>
        </w:rPr>
        <w:t xml:space="preserve">                  </w:t>
      </w:r>
    </w:p>
    <w:p>
      <w:pPr>
        <w:widowControl/>
        <w:spacing w:line="0" w:lineRule="atLeast"/>
        <w:jc w:val="left"/>
        <w:rPr>
          <w:rFonts w:ascii="仿宋_GB2312" w:hAnsi="宋体" w:eastAsia="仿宋_GB2312"/>
          <w:sz w:val="32"/>
          <w:szCs w:val="32"/>
          <w:highlight w:val="none"/>
        </w:rPr>
      </w:pPr>
      <w:r>
        <w:rPr>
          <w:rFonts w:hint="eastAsia" w:ascii="仿宋_GB2312" w:hAnsi="宋体" w:eastAsia="仿宋_GB2312"/>
          <w:sz w:val="32"/>
          <w:szCs w:val="32"/>
          <w:highlight w:val="none"/>
        </w:rPr>
        <w:t>法人代表或                     法人代表或</w:t>
      </w:r>
    </w:p>
    <w:p>
      <w:pPr>
        <w:spacing w:line="0" w:lineRule="atLeast"/>
        <w:rPr>
          <w:rFonts w:ascii="仿宋_GB2312" w:hAnsi="宋体" w:eastAsia="仿宋_GB2312"/>
          <w:sz w:val="32"/>
          <w:szCs w:val="32"/>
          <w:highlight w:val="none"/>
          <w:u w:val="single"/>
        </w:rPr>
      </w:pPr>
      <w:r>
        <w:rPr>
          <w:rFonts w:hint="eastAsia" w:ascii="仿宋_GB2312" w:hAnsi="宋体" w:eastAsia="仿宋_GB2312"/>
          <w:sz w:val="32"/>
          <w:szCs w:val="32"/>
          <w:highlight w:val="none"/>
        </w:rPr>
        <w:t>授权代理人：</w:t>
      </w:r>
      <w:r>
        <w:rPr>
          <w:rFonts w:hint="eastAsia" w:ascii="仿宋_GB2312" w:hAnsi="宋体" w:eastAsia="仿宋_GB2312"/>
          <w:sz w:val="32"/>
          <w:szCs w:val="32"/>
          <w:highlight w:val="none"/>
          <w:u w:val="single"/>
        </w:rPr>
        <w:t xml:space="preserve">　　   　　 </w:t>
      </w:r>
      <w:r>
        <w:rPr>
          <w:rFonts w:hint="eastAsia" w:ascii="仿宋_GB2312" w:hAnsi="宋体" w:eastAsia="仿宋_GB2312"/>
          <w:sz w:val="32"/>
          <w:szCs w:val="32"/>
          <w:highlight w:val="none"/>
        </w:rPr>
        <w:t>　　　 授权代理人：</w:t>
      </w:r>
      <w:r>
        <w:rPr>
          <w:rFonts w:hint="eastAsia" w:ascii="仿宋_GB2312" w:hAnsi="宋体" w:eastAsia="仿宋_GB2312"/>
          <w:sz w:val="32"/>
          <w:szCs w:val="32"/>
          <w:highlight w:val="none"/>
          <w:u w:val="single"/>
        </w:rPr>
        <w:t xml:space="preserve">　　   　　 </w:t>
      </w:r>
    </w:p>
    <w:p>
      <w:pPr>
        <w:spacing w:line="0" w:lineRule="atLeast"/>
        <w:rPr>
          <w:rFonts w:ascii="仿宋_GB2312" w:hAnsi="宋体" w:eastAsia="仿宋_GB2312"/>
          <w:sz w:val="32"/>
          <w:szCs w:val="32"/>
          <w:highlight w:val="none"/>
          <w:u w:val="single"/>
        </w:rPr>
      </w:pPr>
      <w:r>
        <w:rPr>
          <w:rFonts w:hint="eastAsia" w:ascii="仿宋_GB2312" w:hAnsi="宋体" w:eastAsia="仿宋_GB2312"/>
          <w:sz w:val="32"/>
          <w:szCs w:val="32"/>
          <w:highlight w:val="none"/>
        </w:rPr>
        <w:t>电话：</w:t>
      </w:r>
      <w:r>
        <w:rPr>
          <w:rFonts w:hint="eastAsia" w:ascii="仿宋_GB2312" w:hAnsi="宋体" w:eastAsia="仿宋_GB2312"/>
          <w:sz w:val="32"/>
          <w:szCs w:val="32"/>
          <w:highlight w:val="none"/>
          <w:u w:val="single"/>
        </w:rPr>
        <w:t xml:space="preserve">                  </w:t>
      </w:r>
      <w:r>
        <w:rPr>
          <w:rFonts w:hint="eastAsia" w:ascii="仿宋_GB2312" w:hAnsi="宋体" w:eastAsia="仿宋_GB2312"/>
          <w:sz w:val="32"/>
          <w:szCs w:val="32"/>
          <w:highlight w:val="none"/>
        </w:rPr>
        <w:t xml:space="preserve">       电话：</w:t>
      </w:r>
      <w:r>
        <w:rPr>
          <w:rFonts w:hint="eastAsia" w:ascii="仿宋_GB2312" w:hAnsi="宋体" w:eastAsia="仿宋_GB2312"/>
          <w:sz w:val="32"/>
          <w:szCs w:val="32"/>
          <w:highlight w:val="none"/>
          <w:u w:val="single"/>
        </w:rPr>
        <w:t xml:space="preserve">                  </w:t>
      </w:r>
    </w:p>
    <w:p>
      <w:pPr>
        <w:spacing w:line="0" w:lineRule="atLeast"/>
        <w:rPr>
          <w:rFonts w:ascii="仿宋_GB2312" w:hAnsi="宋体" w:eastAsia="仿宋_GB2312"/>
          <w:sz w:val="32"/>
          <w:szCs w:val="32"/>
          <w:highlight w:val="none"/>
        </w:rPr>
      </w:pPr>
      <w:r>
        <w:rPr>
          <w:rFonts w:hint="eastAsia" w:ascii="仿宋_GB2312" w:hAnsi="宋体" w:eastAsia="仿宋_GB2312"/>
          <w:sz w:val="32"/>
          <w:szCs w:val="32"/>
          <w:highlight w:val="none"/>
        </w:rPr>
        <w:t>传真：</w:t>
      </w:r>
      <w:r>
        <w:rPr>
          <w:rFonts w:hint="eastAsia" w:ascii="仿宋_GB2312" w:hAnsi="宋体" w:eastAsia="仿宋_GB2312"/>
          <w:sz w:val="32"/>
          <w:szCs w:val="32"/>
          <w:highlight w:val="none"/>
          <w:u w:val="single"/>
        </w:rPr>
        <w:t xml:space="preserve">                  </w:t>
      </w:r>
      <w:r>
        <w:rPr>
          <w:rFonts w:hint="eastAsia" w:ascii="仿宋_GB2312" w:hAnsi="宋体" w:eastAsia="仿宋_GB2312"/>
          <w:sz w:val="32"/>
          <w:szCs w:val="32"/>
          <w:highlight w:val="none"/>
        </w:rPr>
        <w:t xml:space="preserve">       传真：</w:t>
      </w:r>
      <w:r>
        <w:rPr>
          <w:rFonts w:hint="eastAsia" w:ascii="仿宋_GB2312" w:hAnsi="宋体" w:eastAsia="仿宋_GB2312"/>
          <w:sz w:val="32"/>
          <w:szCs w:val="32"/>
          <w:highlight w:val="none"/>
          <w:u w:val="single"/>
        </w:rPr>
        <w:t xml:space="preserve">                  </w:t>
      </w:r>
    </w:p>
    <w:p>
      <w:pPr>
        <w:spacing w:line="0" w:lineRule="atLeast"/>
        <w:rPr>
          <w:rFonts w:ascii="仿宋_GB2312" w:hAnsi="宋体" w:eastAsia="仿宋_GB2312"/>
          <w:sz w:val="32"/>
          <w:szCs w:val="32"/>
          <w:highlight w:val="none"/>
          <w:u w:val="single"/>
        </w:rPr>
      </w:pPr>
      <w:r>
        <w:rPr>
          <w:rFonts w:hint="eastAsia" w:ascii="仿宋_GB2312" w:hAnsi="宋体" w:eastAsia="仿宋_GB2312"/>
          <w:sz w:val="32"/>
          <w:szCs w:val="32"/>
          <w:highlight w:val="none"/>
        </w:rPr>
        <w:t>开户银行：</w:t>
      </w:r>
      <w:r>
        <w:rPr>
          <w:rFonts w:hint="eastAsia" w:ascii="仿宋_GB2312" w:hAnsi="宋体" w:eastAsia="仿宋_GB2312"/>
          <w:sz w:val="32"/>
          <w:szCs w:val="32"/>
          <w:highlight w:val="none"/>
          <w:u w:val="single"/>
        </w:rPr>
        <w:t xml:space="preserve">              </w:t>
      </w:r>
      <w:r>
        <w:rPr>
          <w:rFonts w:hint="eastAsia" w:ascii="仿宋_GB2312" w:hAnsi="宋体" w:eastAsia="仿宋_GB2312"/>
          <w:sz w:val="32"/>
          <w:szCs w:val="32"/>
          <w:highlight w:val="none"/>
        </w:rPr>
        <w:t xml:space="preserve">       开户银行：</w:t>
      </w:r>
      <w:r>
        <w:rPr>
          <w:rFonts w:hint="eastAsia" w:ascii="仿宋_GB2312" w:hAnsi="宋体" w:eastAsia="仿宋_GB2312"/>
          <w:sz w:val="32"/>
          <w:szCs w:val="32"/>
          <w:highlight w:val="none"/>
          <w:u w:val="single"/>
        </w:rPr>
        <w:t xml:space="preserve">              </w:t>
      </w:r>
    </w:p>
    <w:p>
      <w:pPr>
        <w:spacing w:line="0" w:lineRule="atLeast"/>
        <w:rPr>
          <w:rFonts w:ascii="仿宋_GB2312" w:hAnsi="宋体" w:eastAsia="仿宋_GB2312"/>
          <w:sz w:val="32"/>
          <w:szCs w:val="32"/>
          <w:highlight w:val="none"/>
        </w:rPr>
      </w:pPr>
      <w:r>
        <w:rPr>
          <w:rFonts w:hint="eastAsia" w:ascii="仿宋_GB2312" w:hAnsi="宋体" w:eastAsia="仿宋_GB2312"/>
          <w:sz w:val="32"/>
          <w:szCs w:val="32"/>
          <w:highlight w:val="none"/>
        </w:rPr>
        <w:t>账号：</w:t>
      </w:r>
      <w:r>
        <w:rPr>
          <w:rFonts w:hint="eastAsia" w:ascii="仿宋_GB2312" w:hAnsi="宋体" w:eastAsia="仿宋_GB2312"/>
          <w:sz w:val="32"/>
          <w:szCs w:val="32"/>
          <w:highlight w:val="none"/>
          <w:u w:val="single"/>
        </w:rPr>
        <w:t xml:space="preserve">                  </w:t>
      </w:r>
      <w:r>
        <w:rPr>
          <w:rFonts w:hint="eastAsia" w:ascii="仿宋_GB2312" w:hAnsi="宋体" w:eastAsia="仿宋_GB2312"/>
          <w:sz w:val="32"/>
          <w:szCs w:val="32"/>
          <w:highlight w:val="none"/>
        </w:rPr>
        <w:t xml:space="preserve">       账号：</w:t>
      </w:r>
      <w:r>
        <w:rPr>
          <w:rFonts w:hint="eastAsia" w:ascii="仿宋_GB2312" w:hAnsi="宋体" w:eastAsia="仿宋_GB2312"/>
          <w:sz w:val="32"/>
          <w:szCs w:val="32"/>
          <w:highlight w:val="none"/>
          <w:u w:val="single"/>
        </w:rPr>
        <w:t xml:space="preserve">                  </w:t>
      </w:r>
    </w:p>
    <w:p>
      <w:pPr>
        <w:spacing w:line="0" w:lineRule="atLeast"/>
        <w:rPr>
          <w:rFonts w:ascii="仿宋_GB2312" w:hAnsi="宋体" w:eastAsia="仿宋_GB2312"/>
          <w:sz w:val="32"/>
          <w:szCs w:val="32"/>
          <w:highlight w:val="none"/>
        </w:rPr>
      </w:pPr>
      <w:r>
        <w:rPr>
          <w:rFonts w:hint="eastAsia" w:ascii="仿宋_GB2312" w:hAnsi="宋体" w:eastAsia="仿宋_GB2312"/>
          <w:sz w:val="32"/>
          <w:szCs w:val="32"/>
          <w:highlight w:val="none"/>
        </w:rPr>
        <w:t>邮政编码：</w:t>
      </w:r>
      <w:r>
        <w:rPr>
          <w:rFonts w:hint="eastAsia" w:ascii="仿宋_GB2312" w:hAnsi="宋体" w:eastAsia="仿宋_GB2312"/>
          <w:sz w:val="32"/>
          <w:szCs w:val="32"/>
          <w:highlight w:val="none"/>
          <w:u w:val="single"/>
        </w:rPr>
        <w:t xml:space="preserve">              </w:t>
      </w:r>
      <w:r>
        <w:rPr>
          <w:rFonts w:hint="eastAsia" w:ascii="仿宋_GB2312" w:hAnsi="宋体" w:eastAsia="仿宋_GB2312"/>
          <w:sz w:val="32"/>
          <w:szCs w:val="32"/>
          <w:highlight w:val="none"/>
        </w:rPr>
        <w:t xml:space="preserve">       邮政编码：</w:t>
      </w:r>
      <w:r>
        <w:rPr>
          <w:rFonts w:hint="eastAsia" w:ascii="仿宋_GB2312" w:hAnsi="宋体" w:eastAsia="仿宋_GB2312"/>
          <w:sz w:val="32"/>
          <w:szCs w:val="32"/>
          <w:highlight w:val="none"/>
          <w:u w:val="single"/>
        </w:rPr>
        <w:t xml:space="preserve">              </w:t>
      </w:r>
    </w:p>
    <w:p>
      <w:pPr>
        <w:spacing w:line="0" w:lineRule="atLeast"/>
        <w:ind w:firstLine="1920" w:firstLineChars="600"/>
        <w:rPr>
          <w:rFonts w:ascii="宋体" w:hAnsi="宋体"/>
          <w:sz w:val="32"/>
          <w:szCs w:val="32"/>
          <w:highlight w:val="none"/>
        </w:rPr>
        <w:sectPr>
          <w:footerReference r:id="rId3" w:type="default"/>
          <w:pgSz w:w="11906" w:h="16838"/>
          <w:pgMar w:top="1417" w:right="1134" w:bottom="1417" w:left="1417" w:header="283" w:footer="283" w:gutter="0"/>
          <w:pgNumType w:fmt="decimal"/>
          <w:cols w:space="425" w:num="1"/>
          <w:docGrid w:type="lines" w:linePitch="317" w:charSpace="0"/>
        </w:sectPr>
      </w:pPr>
      <w:r>
        <w:rPr>
          <w:rFonts w:hint="eastAsia" w:ascii="仿宋_GB2312" w:hAnsi="宋体" w:eastAsia="仿宋_GB2312"/>
          <w:sz w:val="32"/>
          <w:szCs w:val="32"/>
          <w:highlight w:val="none"/>
        </w:rPr>
        <w:t>年   月   日　　　　　　　　   年   月   日</w:t>
      </w:r>
    </w:p>
    <w:p>
      <w:pPr>
        <w:spacing w:line="360" w:lineRule="auto"/>
        <w:jc w:val="center"/>
        <w:rPr>
          <w:rFonts w:ascii="黑体" w:hAnsi="宋体" w:eastAsia="黑体"/>
          <w:sz w:val="36"/>
          <w:szCs w:val="36"/>
          <w:highlight w:val="none"/>
        </w:rPr>
      </w:pPr>
      <w:r>
        <w:rPr>
          <w:rFonts w:hint="eastAsia" w:ascii="黑体" w:hAnsi="宋体" w:eastAsia="黑体"/>
          <w:sz w:val="36"/>
          <w:szCs w:val="36"/>
          <w:highlight w:val="none"/>
        </w:rPr>
        <w:t>重庆对外建设（集团）有限公司</w:t>
      </w:r>
    </w:p>
    <w:p>
      <w:pPr>
        <w:spacing w:line="360" w:lineRule="auto"/>
        <w:jc w:val="center"/>
        <w:rPr>
          <w:rFonts w:ascii="黑体" w:hAnsi="宋体" w:eastAsia="黑体"/>
          <w:sz w:val="36"/>
          <w:szCs w:val="36"/>
          <w:highlight w:val="none"/>
        </w:rPr>
      </w:pPr>
      <w:r>
        <w:rPr>
          <w:rFonts w:hint="eastAsia" w:ascii="黑体" w:hAnsi="宋体" w:eastAsia="黑体"/>
          <w:sz w:val="36"/>
          <w:szCs w:val="36"/>
          <w:highlight w:val="none"/>
        </w:rPr>
        <w:t>工程项目专业分包合同</w:t>
      </w:r>
    </w:p>
    <w:p>
      <w:pPr>
        <w:spacing w:line="440" w:lineRule="exact"/>
        <w:rPr>
          <w:rFonts w:eastAsia="仿宋_GB2312"/>
          <w:b/>
          <w:sz w:val="28"/>
          <w:szCs w:val="28"/>
          <w:highlight w:val="none"/>
        </w:rPr>
      </w:pPr>
      <w:r>
        <w:rPr>
          <w:rFonts w:hint="eastAsia" w:eastAsia="仿宋_GB2312"/>
          <w:b/>
          <w:sz w:val="28"/>
          <w:szCs w:val="28"/>
          <w:highlight w:val="none"/>
        </w:rPr>
        <w:t>甲方：</w:t>
      </w:r>
      <w:r>
        <w:rPr>
          <w:rFonts w:hint="eastAsia" w:eastAsia="仿宋_GB2312"/>
          <w:b/>
          <w:sz w:val="28"/>
          <w:szCs w:val="28"/>
          <w:highlight w:val="none"/>
          <w:u w:val="single"/>
        </w:rPr>
        <w:t xml:space="preserve"> 重庆对外建设（集团）有限公司 </w:t>
      </w:r>
      <w:r>
        <w:rPr>
          <w:rFonts w:hint="eastAsia" w:eastAsia="仿宋_GB2312"/>
          <w:sz w:val="28"/>
          <w:szCs w:val="28"/>
          <w:highlight w:val="none"/>
        </w:rPr>
        <w:t>（承包人）</w:t>
      </w:r>
    </w:p>
    <w:p>
      <w:pPr>
        <w:spacing w:line="440" w:lineRule="exact"/>
        <w:rPr>
          <w:rFonts w:eastAsia="仿宋_GB2312"/>
          <w:sz w:val="28"/>
          <w:szCs w:val="28"/>
          <w:highlight w:val="none"/>
        </w:rPr>
      </w:pPr>
      <w:r>
        <w:rPr>
          <w:rFonts w:hint="eastAsia" w:eastAsia="仿宋_GB2312"/>
          <w:b/>
          <w:sz w:val="28"/>
          <w:szCs w:val="28"/>
          <w:highlight w:val="none"/>
        </w:rPr>
        <w:t>乙方：</w:t>
      </w:r>
      <w:r>
        <w:rPr>
          <w:rFonts w:hint="eastAsia" w:eastAsia="仿宋_GB2312"/>
          <w:b/>
          <w:sz w:val="28"/>
          <w:szCs w:val="28"/>
          <w:highlight w:val="none"/>
          <w:u w:val="single"/>
        </w:rPr>
        <w:t xml:space="preserve">                              </w:t>
      </w:r>
      <w:r>
        <w:rPr>
          <w:rFonts w:hint="eastAsia" w:eastAsia="仿宋_GB2312"/>
          <w:sz w:val="28"/>
          <w:szCs w:val="28"/>
          <w:highlight w:val="none"/>
        </w:rPr>
        <w:t>（分包人）</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依照甲方与</w:t>
      </w:r>
      <w:r>
        <w:rPr>
          <w:rFonts w:hint="eastAsia" w:eastAsia="仿宋_GB2312"/>
          <w:sz w:val="28"/>
          <w:szCs w:val="28"/>
          <w:highlight w:val="none"/>
          <w:u w:val="single"/>
        </w:rPr>
        <w:t>建设单位签订的《建筑施工合同》</w:t>
      </w:r>
      <w:r>
        <w:rPr>
          <w:rFonts w:hint="eastAsia" w:eastAsia="仿宋_GB2312"/>
          <w:sz w:val="28"/>
          <w:szCs w:val="28"/>
          <w:highlight w:val="none"/>
        </w:rPr>
        <w:t>，遵循个自愿原则、诚实信用及互惠互利的原则，甲方将承建的</w:t>
      </w:r>
      <w:r>
        <w:rPr>
          <w:rFonts w:hint="eastAsia" w:eastAsia="仿宋_GB2312"/>
          <w:sz w:val="28"/>
          <w:szCs w:val="28"/>
          <w:highlight w:val="none"/>
          <w:u w:val="single"/>
        </w:rPr>
        <w:t xml:space="preserve">        </w:t>
      </w:r>
      <w:r>
        <w:rPr>
          <w:rFonts w:hint="eastAsia" w:eastAsia="仿宋_GB2312"/>
          <w:sz w:val="28"/>
          <w:szCs w:val="28"/>
          <w:highlight w:val="none"/>
        </w:rPr>
        <w:t>工程</w:t>
      </w:r>
      <w:r>
        <w:rPr>
          <w:rFonts w:hint="eastAsia" w:eastAsia="仿宋_GB2312"/>
          <w:sz w:val="28"/>
          <w:szCs w:val="28"/>
          <w:highlight w:val="none"/>
          <w:u w:val="single"/>
        </w:rPr>
        <w:t xml:space="preserve">      </w:t>
      </w:r>
      <w:r>
        <w:rPr>
          <w:rFonts w:hint="eastAsia" w:eastAsia="仿宋_GB2312"/>
          <w:sz w:val="28"/>
          <w:szCs w:val="28"/>
          <w:highlight w:val="none"/>
        </w:rPr>
        <w:t>专业发包给乙方。为明确双方的权利和义务，特订立本合同，以资共同信守。</w:t>
      </w:r>
    </w:p>
    <w:p>
      <w:pPr>
        <w:spacing w:line="440" w:lineRule="exact"/>
        <w:ind w:right="-25" w:firstLine="703" w:firstLineChars="250"/>
        <w:rPr>
          <w:rFonts w:eastAsia="仿宋_GB2312"/>
          <w:b/>
          <w:sz w:val="28"/>
          <w:szCs w:val="28"/>
          <w:highlight w:val="none"/>
        </w:rPr>
      </w:pPr>
      <w:r>
        <w:rPr>
          <w:rFonts w:hint="eastAsia" w:eastAsia="仿宋_GB2312"/>
          <w:b/>
          <w:sz w:val="28"/>
          <w:szCs w:val="28"/>
          <w:highlight w:val="none"/>
        </w:rPr>
        <w:t>一、乙方基本情况</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1、乙方营业执照</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（1）营业执照编号：</w:t>
      </w:r>
      <w:r>
        <w:rPr>
          <w:rFonts w:hint="eastAsia" w:eastAsia="仿宋_GB2312"/>
          <w:sz w:val="28"/>
          <w:szCs w:val="28"/>
          <w:highlight w:val="none"/>
          <w:u w:val="single"/>
        </w:rPr>
        <w:t xml:space="preserve">          </w:t>
      </w:r>
      <w:r>
        <w:rPr>
          <w:rFonts w:hint="eastAsia" w:eastAsia="仿宋_GB2312"/>
          <w:sz w:val="28"/>
          <w:szCs w:val="28"/>
          <w:highlight w:val="none"/>
        </w:rPr>
        <w:t>；</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2、资质证书</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（1）资质证书编号：</w:t>
      </w:r>
      <w:r>
        <w:rPr>
          <w:rFonts w:hint="eastAsia" w:eastAsia="仿宋_GB2312"/>
          <w:sz w:val="28"/>
          <w:szCs w:val="28"/>
          <w:highlight w:val="none"/>
          <w:u w:val="single"/>
        </w:rPr>
        <w:t xml:space="preserve">          </w:t>
      </w:r>
      <w:r>
        <w:rPr>
          <w:rFonts w:hint="eastAsia" w:eastAsia="仿宋_GB2312"/>
          <w:sz w:val="28"/>
          <w:szCs w:val="28"/>
          <w:highlight w:val="none"/>
        </w:rPr>
        <w:t>；</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3、在签订本合同时，乙方应提供其有效的营业执照、资质证书及安全生产许可证等证件原件供甲方核对，并提供加盖公章的上述证件复印件作为本合同的附件。</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4、乙方在开工前应向甲方提供本专业工程施工方案、进场人员名单（附身份证、上岗证、操作证等复印件）各</w:t>
      </w:r>
      <w:r>
        <w:rPr>
          <w:rFonts w:hint="eastAsia" w:eastAsia="仿宋_GB2312"/>
          <w:sz w:val="28"/>
          <w:szCs w:val="28"/>
          <w:highlight w:val="none"/>
          <w:u w:val="single"/>
        </w:rPr>
        <w:t xml:space="preserve">    </w:t>
      </w:r>
      <w:r>
        <w:rPr>
          <w:rFonts w:hint="eastAsia" w:eastAsia="仿宋_GB2312"/>
          <w:sz w:val="28"/>
          <w:szCs w:val="28"/>
          <w:highlight w:val="none"/>
        </w:rPr>
        <w:t>份（均须加盖公章）。</w:t>
      </w:r>
    </w:p>
    <w:p>
      <w:pPr>
        <w:spacing w:line="440" w:lineRule="exact"/>
        <w:ind w:right="-25" w:firstLine="632" w:firstLineChars="225"/>
        <w:outlineLvl w:val="0"/>
        <w:rPr>
          <w:rFonts w:eastAsia="仿宋_GB2312"/>
          <w:b/>
          <w:sz w:val="28"/>
          <w:szCs w:val="28"/>
          <w:highlight w:val="none"/>
        </w:rPr>
      </w:pPr>
      <w:r>
        <w:rPr>
          <w:rFonts w:hint="eastAsia" w:eastAsia="仿宋_GB2312"/>
          <w:b/>
          <w:sz w:val="28"/>
          <w:szCs w:val="28"/>
          <w:highlight w:val="none"/>
        </w:rPr>
        <w:t>二、工程概况</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1、工程名称：</w:t>
      </w:r>
      <w:r>
        <w:rPr>
          <w:rFonts w:hint="eastAsia" w:eastAsia="仿宋_GB2312"/>
          <w:sz w:val="28"/>
          <w:szCs w:val="28"/>
          <w:highlight w:val="none"/>
          <w:u w:val="single"/>
        </w:rPr>
        <w:t xml:space="preserve">          </w:t>
      </w:r>
      <w:r>
        <w:rPr>
          <w:rFonts w:hint="eastAsia" w:eastAsia="仿宋_GB2312"/>
          <w:sz w:val="28"/>
          <w:szCs w:val="28"/>
          <w:highlight w:val="none"/>
        </w:rPr>
        <w:t>；</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2、工程地点：</w:t>
      </w:r>
      <w:r>
        <w:rPr>
          <w:rFonts w:hint="eastAsia" w:eastAsia="仿宋_GB2312"/>
          <w:sz w:val="28"/>
          <w:szCs w:val="28"/>
          <w:highlight w:val="none"/>
          <w:u w:val="single"/>
        </w:rPr>
        <w:t xml:space="preserve">          </w:t>
      </w:r>
      <w:r>
        <w:rPr>
          <w:rFonts w:hint="eastAsia" w:eastAsia="仿宋_GB2312"/>
          <w:sz w:val="28"/>
          <w:szCs w:val="28"/>
          <w:highlight w:val="none"/>
        </w:rPr>
        <w:t>；</w:t>
      </w:r>
    </w:p>
    <w:p>
      <w:pPr>
        <w:spacing w:line="440" w:lineRule="exact"/>
        <w:ind w:right="-25" w:firstLine="630" w:firstLineChars="225"/>
        <w:rPr>
          <w:rFonts w:eastAsia="仿宋_GB2312"/>
          <w:sz w:val="28"/>
          <w:szCs w:val="28"/>
          <w:highlight w:val="none"/>
          <w:u w:val="single"/>
        </w:rPr>
      </w:pPr>
      <w:r>
        <w:rPr>
          <w:rFonts w:hint="eastAsia" w:eastAsia="仿宋_GB2312"/>
          <w:sz w:val="28"/>
          <w:szCs w:val="28"/>
          <w:highlight w:val="none"/>
        </w:rPr>
        <w:t>3、专业工程内容及承包范围：</w:t>
      </w:r>
      <w:r>
        <w:rPr>
          <w:rFonts w:hint="eastAsia" w:eastAsia="仿宋_GB2312"/>
          <w:sz w:val="28"/>
          <w:szCs w:val="28"/>
          <w:highlight w:val="none"/>
          <w:u w:val="single"/>
        </w:rPr>
        <w:t xml:space="preserve">                            。</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4、分</w:t>
      </w:r>
      <w:r>
        <w:rPr>
          <w:rFonts w:eastAsia="仿宋_GB2312"/>
          <w:sz w:val="28"/>
          <w:szCs w:val="28"/>
          <w:highlight w:val="none"/>
        </w:rPr>
        <w:t>包工程合同工期：</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分</w:t>
      </w:r>
      <w:r>
        <w:rPr>
          <w:rFonts w:eastAsia="仿宋_GB2312"/>
          <w:sz w:val="28"/>
          <w:szCs w:val="28"/>
          <w:highlight w:val="none"/>
        </w:rPr>
        <w:t>包工程开工日期：</w:t>
      </w:r>
      <w:r>
        <w:rPr>
          <w:rFonts w:hint="eastAsia" w:eastAsia="仿宋_GB2312"/>
          <w:sz w:val="28"/>
          <w:szCs w:val="28"/>
          <w:highlight w:val="none"/>
          <w:u w:val="single"/>
        </w:rPr>
        <w:t>暂</w:t>
      </w:r>
      <w:r>
        <w:rPr>
          <w:rFonts w:eastAsia="仿宋_GB2312"/>
          <w:sz w:val="28"/>
          <w:szCs w:val="28"/>
          <w:highlight w:val="none"/>
          <w:u w:val="single"/>
        </w:rPr>
        <w:t>定</w:t>
      </w:r>
      <w:r>
        <w:rPr>
          <w:rFonts w:hint="eastAsia" w:eastAsia="仿宋_GB2312"/>
          <w:sz w:val="28"/>
          <w:szCs w:val="28"/>
          <w:highlight w:val="none"/>
          <w:u w:val="single"/>
        </w:rPr>
        <w:t xml:space="preserve">   年  月  日</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分包</w:t>
      </w:r>
      <w:r>
        <w:rPr>
          <w:rFonts w:eastAsia="仿宋_GB2312"/>
          <w:sz w:val="28"/>
          <w:szCs w:val="28"/>
          <w:highlight w:val="none"/>
        </w:rPr>
        <w:t>工程竣工日期：</w:t>
      </w:r>
      <w:r>
        <w:rPr>
          <w:rFonts w:hint="eastAsia" w:eastAsia="仿宋_GB2312"/>
          <w:sz w:val="28"/>
          <w:szCs w:val="28"/>
          <w:highlight w:val="none"/>
          <w:u w:val="single"/>
        </w:rPr>
        <w:t>预计   年  月  日</w:t>
      </w:r>
      <w:r>
        <w:rPr>
          <w:rFonts w:eastAsia="仿宋_GB2312"/>
          <w:sz w:val="28"/>
          <w:szCs w:val="28"/>
          <w:highlight w:val="none"/>
          <w:u w:val="single"/>
        </w:rPr>
        <w:t>（根据现场情况及网络计划调整）</w:t>
      </w:r>
    </w:p>
    <w:p>
      <w:pPr>
        <w:spacing w:line="440" w:lineRule="exact"/>
        <w:ind w:right="-25" w:firstLine="630" w:firstLineChars="225"/>
        <w:rPr>
          <w:rFonts w:eastAsia="仿宋_GB2312"/>
          <w:sz w:val="28"/>
          <w:szCs w:val="28"/>
          <w:highlight w:val="none"/>
          <w:u w:val="single"/>
        </w:rPr>
      </w:pPr>
      <w:r>
        <w:rPr>
          <w:rFonts w:hint="eastAsia" w:eastAsia="仿宋_GB2312"/>
          <w:sz w:val="28"/>
          <w:szCs w:val="28"/>
          <w:highlight w:val="none"/>
        </w:rPr>
        <w:t>分</w:t>
      </w:r>
      <w:r>
        <w:rPr>
          <w:rFonts w:eastAsia="仿宋_GB2312"/>
          <w:sz w:val="28"/>
          <w:szCs w:val="28"/>
          <w:highlight w:val="none"/>
        </w:rPr>
        <w:t>包工程合同</w:t>
      </w:r>
      <w:r>
        <w:rPr>
          <w:rFonts w:hint="eastAsia" w:eastAsia="仿宋_GB2312"/>
          <w:sz w:val="28"/>
          <w:szCs w:val="28"/>
          <w:highlight w:val="none"/>
        </w:rPr>
        <w:t>工</w:t>
      </w:r>
      <w:r>
        <w:rPr>
          <w:rFonts w:eastAsia="仿宋_GB2312"/>
          <w:sz w:val="28"/>
          <w:szCs w:val="28"/>
          <w:highlight w:val="none"/>
        </w:rPr>
        <w:t>期总日历天数：</w:t>
      </w:r>
      <w:r>
        <w:rPr>
          <w:rFonts w:eastAsia="仿宋_GB2312"/>
          <w:sz w:val="28"/>
          <w:szCs w:val="28"/>
          <w:highlight w:val="none"/>
          <w:u w:val="single"/>
        </w:rPr>
        <w:t>暂定</w:t>
      </w:r>
      <w:r>
        <w:rPr>
          <w:rFonts w:hint="eastAsia" w:eastAsia="仿宋_GB2312"/>
          <w:sz w:val="28"/>
          <w:szCs w:val="28"/>
          <w:highlight w:val="none"/>
          <w:u w:val="single"/>
        </w:rPr>
        <w:t xml:space="preserve">  天</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乙方</w:t>
      </w:r>
      <w:r>
        <w:rPr>
          <w:rFonts w:eastAsia="仿宋_GB2312"/>
          <w:sz w:val="28"/>
          <w:szCs w:val="28"/>
          <w:highlight w:val="none"/>
        </w:rPr>
        <w:t>应无条件</w:t>
      </w:r>
      <w:r>
        <w:rPr>
          <w:rFonts w:hint="eastAsia" w:eastAsia="仿宋_GB2312"/>
          <w:sz w:val="28"/>
          <w:szCs w:val="28"/>
          <w:highlight w:val="none"/>
        </w:rPr>
        <w:t>执行</w:t>
      </w:r>
      <w:r>
        <w:rPr>
          <w:rFonts w:eastAsia="仿宋_GB2312"/>
          <w:sz w:val="28"/>
          <w:szCs w:val="28"/>
          <w:highlight w:val="none"/>
        </w:rPr>
        <w:t>甲方合理的进度计划安排（包括新调整的进度计划），若乙方不能按双方所定计划完成劳务项目，甲方有权单独终止合同，并有权追偿乙方由此造成的经济损失。</w:t>
      </w:r>
    </w:p>
    <w:p>
      <w:pPr>
        <w:spacing w:line="440" w:lineRule="exact"/>
        <w:ind w:right="-25" w:firstLine="632" w:firstLineChars="225"/>
        <w:outlineLvl w:val="0"/>
        <w:rPr>
          <w:rFonts w:eastAsia="仿宋_GB2312"/>
          <w:b/>
          <w:sz w:val="28"/>
          <w:szCs w:val="28"/>
          <w:highlight w:val="none"/>
        </w:rPr>
      </w:pPr>
      <w:r>
        <w:rPr>
          <w:rFonts w:hint="eastAsia" w:eastAsia="仿宋_GB2312"/>
          <w:b/>
          <w:sz w:val="28"/>
          <w:szCs w:val="28"/>
          <w:highlight w:val="none"/>
        </w:rPr>
        <w:t>三、项目经理及</w:t>
      </w:r>
      <w:r>
        <w:rPr>
          <w:rFonts w:eastAsia="仿宋_GB2312"/>
          <w:b/>
          <w:sz w:val="28"/>
          <w:szCs w:val="28"/>
          <w:highlight w:val="none"/>
        </w:rPr>
        <w:t>管理人员</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1、甲方委派的担任驻工地履行本合同的项目经理为：</w:t>
      </w:r>
      <w:r>
        <w:rPr>
          <w:rFonts w:hint="eastAsia" w:eastAsia="仿宋_GB2312"/>
          <w:sz w:val="28"/>
          <w:szCs w:val="28"/>
          <w:highlight w:val="none"/>
          <w:u w:val="single"/>
        </w:rPr>
        <w:t xml:space="preserve">          </w:t>
      </w:r>
      <w:r>
        <w:rPr>
          <w:rFonts w:hint="eastAsia" w:eastAsia="仿宋_GB2312"/>
          <w:sz w:val="28"/>
          <w:szCs w:val="28"/>
          <w:highlight w:val="none"/>
        </w:rPr>
        <w:t>，职务</w:t>
      </w:r>
      <w:r>
        <w:rPr>
          <w:rFonts w:hint="eastAsia" w:eastAsia="仿宋_GB2312"/>
          <w:sz w:val="28"/>
          <w:szCs w:val="28"/>
          <w:highlight w:val="none"/>
          <w:u w:val="single"/>
        </w:rPr>
        <w:t>项目经理</w:t>
      </w:r>
      <w:r>
        <w:rPr>
          <w:rFonts w:hint="eastAsia" w:eastAsia="仿宋_GB2312"/>
          <w:sz w:val="28"/>
          <w:szCs w:val="28"/>
          <w:highlight w:val="none"/>
        </w:rPr>
        <w:t>，联系电话：</w:t>
      </w:r>
      <w:r>
        <w:rPr>
          <w:rFonts w:hint="eastAsia" w:eastAsia="仿宋_GB2312"/>
          <w:sz w:val="28"/>
          <w:szCs w:val="28"/>
          <w:highlight w:val="none"/>
          <w:u w:val="single"/>
        </w:rPr>
        <w:t xml:space="preserve">          </w:t>
      </w:r>
      <w:r>
        <w:rPr>
          <w:rFonts w:hint="eastAsia" w:eastAsia="仿宋_GB2312"/>
          <w:sz w:val="28"/>
          <w:szCs w:val="28"/>
          <w:highlight w:val="none"/>
        </w:rPr>
        <w:t>；</w:t>
      </w:r>
    </w:p>
    <w:p>
      <w:pPr>
        <w:spacing w:line="440" w:lineRule="exact"/>
        <w:ind w:right="-25" w:firstLine="630" w:firstLineChars="225"/>
        <w:rPr>
          <w:rFonts w:eastAsia="仿宋_GB2312"/>
          <w:sz w:val="28"/>
          <w:szCs w:val="28"/>
          <w:highlight w:val="none"/>
          <w:u w:val="single"/>
        </w:rPr>
      </w:pPr>
      <w:r>
        <w:rPr>
          <w:rFonts w:hint="eastAsia" w:eastAsia="仿宋_GB2312"/>
          <w:sz w:val="28"/>
          <w:szCs w:val="28"/>
          <w:highlight w:val="none"/>
        </w:rPr>
        <w:t>2、乙方委派的担任驻工地履行本合同的项目经理为：</w:t>
      </w:r>
      <w:r>
        <w:rPr>
          <w:rFonts w:hint="eastAsia" w:eastAsia="仿宋_GB2312"/>
          <w:sz w:val="28"/>
          <w:szCs w:val="28"/>
          <w:highlight w:val="none"/>
          <w:u w:val="single"/>
        </w:rPr>
        <w:t xml:space="preserve">          </w:t>
      </w:r>
      <w:r>
        <w:rPr>
          <w:rFonts w:hint="eastAsia" w:eastAsia="仿宋_GB2312"/>
          <w:sz w:val="28"/>
          <w:szCs w:val="28"/>
          <w:highlight w:val="none"/>
        </w:rPr>
        <w:t>，职务</w:t>
      </w:r>
      <w:r>
        <w:rPr>
          <w:rFonts w:hint="eastAsia" w:eastAsia="仿宋_GB2312"/>
          <w:sz w:val="28"/>
          <w:szCs w:val="28"/>
          <w:highlight w:val="none"/>
          <w:u w:val="single"/>
        </w:rPr>
        <w:t>项目经理</w:t>
      </w:r>
      <w:r>
        <w:rPr>
          <w:rFonts w:hint="eastAsia" w:eastAsia="仿宋_GB2312"/>
          <w:sz w:val="28"/>
          <w:szCs w:val="28"/>
          <w:highlight w:val="none"/>
        </w:rPr>
        <w:t>，联系电话：</w:t>
      </w:r>
      <w:r>
        <w:rPr>
          <w:rFonts w:hint="eastAsia" w:eastAsia="仿宋_GB2312"/>
          <w:sz w:val="28"/>
          <w:szCs w:val="28"/>
          <w:highlight w:val="none"/>
          <w:u w:val="single"/>
        </w:rPr>
        <w:t xml:space="preserve">          </w:t>
      </w:r>
      <w:r>
        <w:rPr>
          <w:rFonts w:hint="eastAsia" w:eastAsia="仿宋_GB2312"/>
          <w:sz w:val="28"/>
          <w:szCs w:val="28"/>
          <w:highlight w:val="none"/>
        </w:rPr>
        <w:t>（乙方须另行向甲方出具法人授权委托书予以确认）； 项目</w:t>
      </w:r>
      <w:r>
        <w:rPr>
          <w:rFonts w:eastAsia="仿宋_GB2312"/>
          <w:sz w:val="28"/>
          <w:szCs w:val="28"/>
          <w:highlight w:val="none"/>
        </w:rPr>
        <w:t>技术负责人：</w:t>
      </w:r>
      <w:r>
        <w:rPr>
          <w:rFonts w:hint="eastAsia" w:eastAsia="仿宋_GB2312"/>
          <w:sz w:val="28"/>
          <w:szCs w:val="28"/>
          <w:highlight w:val="none"/>
          <w:u w:val="single"/>
        </w:rPr>
        <w:t xml:space="preserve">        </w:t>
      </w:r>
      <w:r>
        <w:rPr>
          <w:rFonts w:hint="eastAsia" w:eastAsia="仿宋_GB2312"/>
          <w:sz w:val="28"/>
          <w:szCs w:val="28"/>
          <w:highlight w:val="none"/>
        </w:rPr>
        <w:t>，</w:t>
      </w:r>
      <w:r>
        <w:rPr>
          <w:rFonts w:eastAsia="仿宋_GB2312"/>
          <w:color w:val="000000" w:themeColor="text1"/>
          <w:sz w:val="28"/>
          <w:szCs w:val="28"/>
          <w:highlight w:val="none"/>
          <w14:textFill>
            <w14:solidFill>
              <w14:schemeClr w14:val="tx1"/>
            </w14:solidFill>
          </w14:textFill>
        </w:rPr>
        <w:t>质量员</w:t>
      </w:r>
      <w:r>
        <w:rPr>
          <w:rFonts w:hint="eastAsia" w:eastAsia="仿宋_GB2312"/>
          <w:color w:val="000000" w:themeColor="text1"/>
          <w:sz w:val="28"/>
          <w:szCs w:val="28"/>
          <w:highlight w:val="none"/>
          <w:u w:val="single"/>
          <w14:textFill>
            <w14:solidFill>
              <w14:schemeClr w14:val="tx1"/>
            </w14:solidFill>
          </w14:textFill>
        </w:rPr>
        <w:t xml:space="preserve">          </w:t>
      </w:r>
      <w:r>
        <w:rPr>
          <w:rFonts w:hint="eastAsia" w:eastAsia="仿宋_GB2312"/>
          <w:color w:val="000000" w:themeColor="text1"/>
          <w:sz w:val="28"/>
          <w:szCs w:val="28"/>
          <w:highlight w:val="none"/>
          <w14:textFill>
            <w14:solidFill>
              <w14:schemeClr w14:val="tx1"/>
            </w14:solidFill>
          </w14:textFill>
        </w:rPr>
        <w:t>，</w:t>
      </w:r>
      <w:r>
        <w:rPr>
          <w:rFonts w:eastAsia="仿宋_GB2312"/>
          <w:color w:val="000000" w:themeColor="text1"/>
          <w:sz w:val="28"/>
          <w:szCs w:val="28"/>
          <w:highlight w:val="none"/>
          <w14:textFill>
            <w14:solidFill>
              <w14:schemeClr w14:val="tx1"/>
            </w14:solidFill>
          </w14:textFill>
        </w:rPr>
        <w:t>安全员</w:t>
      </w:r>
      <w:r>
        <w:rPr>
          <w:rFonts w:hint="eastAsia" w:eastAsia="仿宋_GB2312"/>
          <w:color w:val="000000" w:themeColor="text1"/>
          <w:sz w:val="28"/>
          <w:szCs w:val="28"/>
          <w:highlight w:val="none"/>
          <w:u w:val="single"/>
          <w14:textFill>
            <w14:solidFill>
              <w14:schemeClr w14:val="tx1"/>
            </w14:solidFill>
          </w14:textFill>
        </w:rPr>
        <w:t xml:space="preserve">          </w:t>
      </w:r>
      <w:r>
        <w:rPr>
          <w:rFonts w:hint="eastAsia" w:eastAsia="仿宋_GB2312"/>
          <w:color w:val="000000" w:themeColor="text1"/>
          <w:sz w:val="28"/>
          <w:szCs w:val="28"/>
          <w:highlight w:val="none"/>
          <w14:textFill>
            <w14:solidFill>
              <w14:schemeClr w14:val="tx1"/>
            </w14:solidFill>
          </w14:textFill>
        </w:rPr>
        <w:t xml:space="preserve"> ，</w:t>
      </w:r>
      <w:r>
        <w:rPr>
          <w:rFonts w:eastAsia="仿宋_GB2312"/>
          <w:sz w:val="28"/>
          <w:szCs w:val="28"/>
          <w:highlight w:val="none"/>
        </w:rPr>
        <w:t>以上人员乙方未经甲方同意不得擅自</w:t>
      </w:r>
      <w:r>
        <w:rPr>
          <w:rFonts w:hint="eastAsia" w:eastAsia="仿宋_GB2312"/>
          <w:sz w:val="28"/>
          <w:szCs w:val="28"/>
          <w:highlight w:val="none"/>
        </w:rPr>
        <w:t>变更</w:t>
      </w:r>
      <w:r>
        <w:rPr>
          <w:rFonts w:eastAsia="仿宋_GB2312"/>
          <w:sz w:val="28"/>
          <w:szCs w:val="28"/>
          <w:highlight w:val="none"/>
        </w:rPr>
        <w:t>，否则按每更换</w:t>
      </w:r>
      <w:r>
        <w:rPr>
          <w:rFonts w:hint="eastAsia" w:eastAsia="仿宋_GB2312"/>
          <w:sz w:val="28"/>
          <w:szCs w:val="28"/>
          <w:highlight w:val="none"/>
        </w:rPr>
        <w:t>1人</w:t>
      </w:r>
      <w:r>
        <w:rPr>
          <w:rFonts w:eastAsia="仿宋_GB2312"/>
          <w:sz w:val="28"/>
          <w:szCs w:val="28"/>
          <w:highlight w:val="none"/>
        </w:rPr>
        <w:t>罚款</w:t>
      </w:r>
      <w:r>
        <w:rPr>
          <w:rFonts w:hint="eastAsia" w:eastAsia="仿宋_GB2312"/>
          <w:sz w:val="28"/>
          <w:szCs w:val="28"/>
          <w:highlight w:val="none"/>
          <w:u w:val="single"/>
        </w:rPr>
        <w:t>10000元</w:t>
      </w:r>
      <w:r>
        <w:rPr>
          <w:rFonts w:eastAsia="仿宋_GB2312"/>
          <w:sz w:val="28"/>
          <w:szCs w:val="28"/>
          <w:highlight w:val="none"/>
        </w:rPr>
        <w:t>处理。</w:t>
      </w:r>
    </w:p>
    <w:p>
      <w:pPr>
        <w:spacing w:line="440" w:lineRule="exact"/>
        <w:ind w:right="-25" w:firstLine="632" w:firstLineChars="225"/>
        <w:rPr>
          <w:rFonts w:eastAsia="仿宋_GB2312"/>
          <w:b/>
          <w:sz w:val="28"/>
          <w:szCs w:val="28"/>
          <w:highlight w:val="none"/>
        </w:rPr>
      </w:pPr>
      <w:r>
        <w:rPr>
          <w:rFonts w:hint="eastAsia" w:eastAsia="仿宋_GB2312"/>
          <w:b/>
          <w:sz w:val="28"/>
          <w:szCs w:val="28"/>
          <w:highlight w:val="none"/>
        </w:rPr>
        <w:t>四、专业工程质量等级</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1、分</w:t>
      </w:r>
      <w:r>
        <w:rPr>
          <w:rFonts w:eastAsia="仿宋_GB2312"/>
          <w:sz w:val="28"/>
          <w:szCs w:val="28"/>
          <w:highlight w:val="none"/>
        </w:rPr>
        <w:t>包工程质量标准：达到国家</w:t>
      </w:r>
      <w:r>
        <w:rPr>
          <w:rFonts w:hint="eastAsia" w:eastAsia="仿宋_GB2312"/>
          <w:sz w:val="28"/>
          <w:szCs w:val="28"/>
          <w:highlight w:val="none"/>
        </w:rPr>
        <w:t>及</w:t>
      </w:r>
      <w:r>
        <w:rPr>
          <w:rFonts w:hint="eastAsia" w:eastAsia="仿宋_GB2312"/>
          <w:sz w:val="28"/>
          <w:szCs w:val="28"/>
          <w:highlight w:val="none"/>
          <w:u w:val="single"/>
          <w:lang w:eastAsia="zh-CN"/>
        </w:rPr>
        <w:t>四川省</w:t>
      </w:r>
      <w:r>
        <w:rPr>
          <w:rFonts w:eastAsia="仿宋_GB2312"/>
          <w:sz w:val="28"/>
          <w:szCs w:val="28"/>
          <w:highlight w:val="none"/>
        </w:rPr>
        <w:t>有关施工质量验收规范</w:t>
      </w:r>
      <w:r>
        <w:rPr>
          <w:rFonts w:hint="eastAsia" w:eastAsia="仿宋_GB2312"/>
          <w:sz w:val="28"/>
          <w:szCs w:val="28"/>
          <w:highlight w:val="none"/>
        </w:rPr>
        <w:t>标准</w:t>
      </w:r>
      <w:r>
        <w:rPr>
          <w:rFonts w:eastAsia="仿宋_GB2312"/>
          <w:sz w:val="28"/>
          <w:szCs w:val="28"/>
          <w:highlight w:val="none"/>
        </w:rPr>
        <w:t>要求</w:t>
      </w:r>
      <w:r>
        <w:rPr>
          <w:rFonts w:hint="eastAsia" w:eastAsia="仿宋_GB2312"/>
          <w:color w:val="000000" w:themeColor="text1"/>
          <w:sz w:val="28"/>
          <w:szCs w:val="28"/>
          <w:highlight w:val="none"/>
          <w14:textFill>
            <w14:solidFill>
              <w14:schemeClr w14:val="tx1"/>
            </w14:solidFill>
          </w14:textFill>
        </w:rPr>
        <w:t>、</w:t>
      </w:r>
      <w:r>
        <w:rPr>
          <w:rFonts w:hint="eastAsia" w:eastAsia="仿宋_GB2312"/>
          <w:sz w:val="28"/>
          <w:szCs w:val="28"/>
          <w:highlight w:val="none"/>
        </w:rPr>
        <w:t>设计文件要求以及项目业主对质量的要求</w:t>
      </w:r>
      <w:r>
        <w:rPr>
          <w:rFonts w:eastAsia="仿宋_GB2312"/>
          <w:sz w:val="28"/>
          <w:szCs w:val="28"/>
          <w:highlight w:val="none"/>
        </w:rPr>
        <w:t>，</w:t>
      </w:r>
      <w:r>
        <w:rPr>
          <w:rFonts w:eastAsia="仿宋_GB2312"/>
          <w:sz w:val="28"/>
          <w:szCs w:val="28"/>
          <w:highlight w:val="none"/>
          <w:u w:val="single"/>
        </w:rPr>
        <w:t>并一次性验收合格。</w:t>
      </w:r>
      <w:r>
        <w:rPr>
          <w:rFonts w:hint="eastAsia" w:eastAsia="仿宋_GB2312"/>
          <w:sz w:val="28"/>
          <w:szCs w:val="28"/>
          <w:highlight w:val="none"/>
        </w:rPr>
        <w:t>质量标准</w:t>
      </w:r>
      <w:r>
        <w:rPr>
          <w:rFonts w:eastAsia="仿宋_GB2312"/>
          <w:sz w:val="28"/>
          <w:szCs w:val="28"/>
          <w:highlight w:val="none"/>
        </w:rPr>
        <w:t>以现行的国家</w:t>
      </w:r>
      <w:r>
        <w:rPr>
          <w:rFonts w:hint="eastAsia" w:eastAsia="仿宋_GB2312"/>
          <w:sz w:val="28"/>
          <w:szCs w:val="28"/>
          <w:highlight w:val="none"/>
        </w:rPr>
        <w:t>及重庆市规范</w:t>
      </w:r>
      <w:r>
        <w:rPr>
          <w:rFonts w:eastAsia="仿宋_GB2312"/>
          <w:sz w:val="28"/>
          <w:szCs w:val="28"/>
          <w:highlight w:val="none"/>
        </w:rPr>
        <w:t>标准或行业的质量标准为验收依据。</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2、乙方应严格按照国家颁发的施工验收规范及本工程设计图纸的要求进行施工。因乙方</w:t>
      </w:r>
      <w:r>
        <w:rPr>
          <w:rFonts w:eastAsia="仿宋_GB2312"/>
          <w:sz w:val="28"/>
          <w:szCs w:val="28"/>
          <w:highlight w:val="none"/>
        </w:rPr>
        <w:t>原因工程质量达不到约定标准，</w:t>
      </w:r>
      <w:r>
        <w:rPr>
          <w:rFonts w:hint="eastAsia" w:eastAsia="仿宋_GB2312"/>
          <w:sz w:val="28"/>
          <w:szCs w:val="28"/>
          <w:highlight w:val="none"/>
        </w:rPr>
        <w:t>乙方无条件返工、整改，直至合格为止，并按本合同约定</w:t>
      </w:r>
      <w:r>
        <w:rPr>
          <w:rFonts w:eastAsia="仿宋_GB2312"/>
          <w:sz w:val="28"/>
          <w:szCs w:val="28"/>
          <w:highlight w:val="none"/>
        </w:rPr>
        <w:t>承担违约责任。</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3、双方</w:t>
      </w:r>
      <w:r>
        <w:rPr>
          <w:rFonts w:eastAsia="仿宋_GB2312"/>
          <w:sz w:val="28"/>
          <w:szCs w:val="28"/>
          <w:highlight w:val="none"/>
        </w:rPr>
        <w:t>对工程质量</w:t>
      </w:r>
      <w:r>
        <w:rPr>
          <w:rFonts w:hint="eastAsia" w:eastAsia="仿宋_GB2312"/>
          <w:sz w:val="28"/>
          <w:szCs w:val="28"/>
          <w:highlight w:val="none"/>
        </w:rPr>
        <w:t>异议</w:t>
      </w:r>
      <w:r>
        <w:rPr>
          <w:rFonts w:eastAsia="仿宋_GB2312"/>
          <w:sz w:val="28"/>
          <w:szCs w:val="28"/>
          <w:highlight w:val="none"/>
        </w:rPr>
        <w:t>时，由工程所在地的国家认可的质量检测机构鉴定，所需费用由造成损失的责任方承担，双方均有责任的，由双方根据责任分别承担</w:t>
      </w:r>
      <w:r>
        <w:rPr>
          <w:rFonts w:hint="eastAsia" w:eastAsia="仿宋_GB2312"/>
          <w:sz w:val="28"/>
          <w:szCs w:val="28"/>
          <w:highlight w:val="none"/>
        </w:rPr>
        <w:t>。</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4、乙方</w:t>
      </w:r>
      <w:r>
        <w:rPr>
          <w:rFonts w:eastAsia="仿宋_GB2312"/>
          <w:sz w:val="28"/>
          <w:szCs w:val="28"/>
          <w:highlight w:val="none"/>
        </w:rPr>
        <w:t>应在工程具备隐蔽验收条件或达到中间验收</w:t>
      </w:r>
      <w:r>
        <w:rPr>
          <w:rFonts w:hint="eastAsia" w:eastAsia="仿宋_GB2312"/>
          <w:sz w:val="28"/>
          <w:szCs w:val="28"/>
          <w:highlight w:val="none"/>
        </w:rPr>
        <w:t>前48小</w:t>
      </w:r>
      <w:r>
        <w:rPr>
          <w:rFonts w:eastAsia="仿宋_GB2312"/>
          <w:sz w:val="28"/>
          <w:szCs w:val="28"/>
          <w:highlight w:val="none"/>
        </w:rPr>
        <w:t>时内以书面形式通知甲方。</w:t>
      </w:r>
      <w:r>
        <w:rPr>
          <w:rFonts w:hint="eastAsia" w:eastAsia="仿宋_GB2312"/>
          <w:sz w:val="28"/>
          <w:szCs w:val="28"/>
          <w:highlight w:val="none"/>
        </w:rPr>
        <w:t>甲方</w:t>
      </w:r>
      <w:r>
        <w:rPr>
          <w:rFonts w:eastAsia="仿宋_GB2312"/>
          <w:sz w:val="28"/>
          <w:szCs w:val="28"/>
          <w:highlight w:val="none"/>
        </w:rPr>
        <w:t>验收</w:t>
      </w:r>
      <w:r>
        <w:rPr>
          <w:rFonts w:hint="eastAsia" w:eastAsia="仿宋_GB2312"/>
          <w:sz w:val="28"/>
          <w:szCs w:val="28"/>
          <w:highlight w:val="none"/>
        </w:rPr>
        <w:t>合格签字后</w:t>
      </w:r>
      <w:r>
        <w:rPr>
          <w:rFonts w:eastAsia="仿宋_GB2312"/>
          <w:sz w:val="28"/>
          <w:szCs w:val="28"/>
          <w:highlight w:val="none"/>
        </w:rPr>
        <w:t>，乙方可进行隐蔽和继续施工，验收不合格的，乙方应在限定时间内修改后重新验收。</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5、每道</w:t>
      </w:r>
      <w:r>
        <w:rPr>
          <w:rFonts w:eastAsia="仿宋_GB2312"/>
          <w:sz w:val="28"/>
          <w:szCs w:val="28"/>
          <w:highlight w:val="none"/>
        </w:rPr>
        <w:t>工序以样板为准则，</w:t>
      </w:r>
      <w:r>
        <w:rPr>
          <w:rFonts w:hint="eastAsia" w:eastAsia="仿宋_GB2312"/>
          <w:sz w:val="28"/>
          <w:szCs w:val="28"/>
          <w:highlight w:val="none"/>
        </w:rPr>
        <w:t>实行</w:t>
      </w:r>
      <w:r>
        <w:rPr>
          <w:rFonts w:eastAsia="仿宋_GB2312"/>
          <w:sz w:val="28"/>
          <w:szCs w:val="28"/>
          <w:highlight w:val="none"/>
        </w:rPr>
        <w:t>样板带路的原则，乙方应无条件配合样板施工以确保各分部分项工程一次性验收通过。</w:t>
      </w:r>
    </w:p>
    <w:p>
      <w:pPr>
        <w:spacing w:line="440" w:lineRule="exact"/>
        <w:ind w:right="-25" w:firstLine="632" w:firstLineChars="225"/>
        <w:outlineLvl w:val="0"/>
        <w:rPr>
          <w:rFonts w:eastAsia="仿宋_GB2312"/>
          <w:b/>
          <w:sz w:val="28"/>
          <w:szCs w:val="28"/>
          <w:highlight w:val="none"/>
        </w:rPr>
      </w:pPr>
      <w:r>
        <w:rPr>
          <w:rFonts w:hint="eastAsia" w:eastAsia="仿宋_GB2312"/>
          <w:b/>
          <w:sz w:val="28"/>
          <w:szCs w:val="28"/>
          <w:highlight w:val="none"/>
        </w:rPr>
        <w:t>五、合计</w:t>
      </w:r>
      <w:r>
        <w:rPr>
          <w:rFonts w:eastAsia="仿宋_GB2312"/>
          <w:b/>
          <w:sz w:val="28"/>
          <w:szCs w:val="28"/>
          <w:highlight w:val="none"/>
        </w:rPr>
        <w:t>价款及分包计量计价方式</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1、合同总价暂定人民币___元（大写：人民币___元）。其中，不含税合同价__元；增值税税率__%；增值税税金______元。以上金额为暂定，以上合同总价最终以实际结算为准。合同总价中安全文明施工措施费（暂定按合同总价的__%计提）：___万元。</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2、合同计</w:t>
      </w:r>
      <w:r>
        <w:rPr>
          <w:rFonts w:eastAsia="仿宋_GB2312"/>
          <w:sz w:val="28"/>
          <w:szCs w:val="28"/>
          <w:highlight w:val="none"/>
        </w:rPr>
        <w:t>价方式：</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（1）</w:t>
      </w:r>
      <w:r>
        <w:rPr>
          <w:rFonts w:eastAsia="仿宋_GB2312"/>
          <w:sz w:val="28"/>
          <w:szCs w:val="28"/>
          <w:highlight w:val="none"/>
        </w:rPr>
        <w:t>本合同综合</w:t>
      </w:r>
      <w:r>
        <w:rPr>
          <w:rFonts w:hint="eastAsia" w:eastAsia="仿宋_GB2312"/>
          <w:sz w:val="28"/>
          <w:szCs w:val="28"/>
          <w:highlight w:val="none"/>
        </w:rPr>
        <w:t>单价</w:t>
      </w:r>
      <w:r>
        <w:rPr>
          <w:rFonts w:eastAsia="仿宋_GB2312"/>
          <w:sz w:val="28"/>
          <w:szCs w:val="28"/>
          <w:highlight w:val="none"/>
        </w:rPr>
        <w:t>为中标价，综合</w:t>
      </w:r>
      <w:r>
        <w:rPr>
          <w:rFonts w:hint="eastAsia" w:eastAsia="仿宋_GB2312"/>
          <w:sz w:val="28"/>
          <w:szCs w:val="28"/>
          <w:highlight w:val="none"/>
        </w:rPr>
        <w:t>单价包括</w:t>
      </w:r>
      <w:r>
        <w:rPr>
          <w:rFonts w:eastAsia="仿宋_GB2312"/>
          <w:sz w:val="28"/>
          <w:szCs w:val="28"/>
          <w:highlight w:val="none"/>
        </w:rPr>
        <w:t>直接费（含人工费、材料费、机械费</w:t>
      </w:r>
      <w:r>
        <w:rPr>
          <w:rFonts w:hint="eastAsia" w:eastAsia="仿宋_GB2312"/>
          <w:sz w:val="28"/>
          <w:szCs w:val="28"/>
          <w:highlight w:val="none"/>
        </w:rPr>
        <w:t>等</w:t>
      </w:r>
      <w:r>
        <w:rPr>
          <w:rFonts w:eastAsia="仿宋_GB2312"/>
          <w:sz w:val="28"/>
          <w:szCs w:val="28"/>
          <w:highlight w:val="none"/>
        </w:rPr>
        <w:t>）、其</w:t>
      </w:r>
      <w:r>
        <w:rPr>
          <w:rFonts w:hint="eastAsia" w:eastAsia="仿宋_GB2312"/>
          <w:sz w:val="28"/>
          <w:szCs w:val="28"/>
          <w:highlight w:val="none"/>
        </w:rPr>
        <w:t>他</w:t>
      </w:r>
      <w:r>
        <w:rPr>
          <w:rFonts w:eastAsia="仿宋_GB2312"/>
          <w:sz w:val="28"/>
          <w:szCs w:val="28"/>
          <w:highlight w:val="none"/>
        </w:rPr>
        <w:t>直接费、现场管理费、企业管理费、财务费用、劳务保险费、施工组织及技术措施费、安全文明施工费、现有设施成品保护费</w:t>
      </w:r>
      <w:r>
        <w:rPr>
          <w:rFonts w:hint="eastAsia" w:eastAsia="仿宋_GB2312"/>
          <w:sz w:val="28"/>
          <w:szCs w:val="28"/>
          <w:highlight w:val="none"/>
        </w:rPr>
        <w:t>、</w:t>
      </w:r>
      <w:r>
        <w:rPr>
          <w:rFonts w:eastAsia="仿宋_GB2312"/>
          <w:sz w:val="28"/>
          <w:szCs w:val="28"/>
          <w:highlight w:val="none"/>
        </w:rPr>
        <w:t>材料（含甲供</w:t>
      </w:r>
      <w:r>
        <w:rPr>
          <w:rFonts w:hint="eastAsia" w:eastAsia="仿宋_GB2312"/>
          <w:sz w:val="28"/>
          <w:szCs w:val="28"/>
          <w:highlight w:val="none"/>
        </w:rPr>
        <w:t>材，如有</w:t>
      </w:r>
      <w:r>
        <w:rPr>
          <w:rFonts w:eastAsia="仿宋_GB2312"/>
          <w:sz w:val="28"/>
          <w:szCs w:val="28"/>
          <w:highlight w:val="none"/>
        </w:rPr>
        <w:t>）的二次或多次转运及仓储保管费、材料（含甲供材</w:t>
      </w:r>
      <w:r>
        <w:rPr>
          <w:rFonts w:hint="eastAsia" w:eastAsia="仿宋_GB2312"/>
          <w:sz w:val="28"/>
          <w:szCs w:val="28"/>
          <w:highlight w:val="none"/>
        </w:rPr>
        <w:t>，如有）</w:t>
      </w:r>
      <w:r>
        <w:rPr>
          <w:rFonts w:eastAsia="仿宋_GB2312"/>
          <w:sz w:val="28"/>
          <w:szCs w:val="28"/>
          <w:highlight w:val="none"/>
        </w:rPr>
        <w:t>上下车费</w:t>
      </w:r>
      <w:r>
        <w:rPr>
          <w:rFonts w:hint="eastAsia" w:eastAsia="仿宋_GB2312"/>
          <w:sz w:val="28"/>
          <w:szCs w:val="28"/>
          <w:highlight w:val="none"/>
        </w:rPr>
        <w:t>、</w:t>
      </w:r>
      <w:r>
        <w:rPr>
          <w:rFonts w:eastAsia="仿宋_GB2312"/>
          <w:sz w:val="28"/>
          <w:szCs w:val="28"/>
          <w:highlight w:val="none"/>
        </w:rPr>
        <w:t>分包人施</w:t>
      </w:r>
      <w:r>
        <w:rPr>
          <w:rFonts w:hint="eastAsia" w:eastAsia="仿宋_GB2312"/>
          <w:sz w:val="28"/>
          <w:szCs w:val="28"/>
          <w:highlight w:val="none"/>
        </w:rPr>
        <w:t>工</w:t>
      </w:r>
      <w:r>
        <w:rPr>
          <w:rFonts w:eastAsia="仿宋_GB2312"/>
          <w:sz w:val="28"/>
          <w:szCs w:val="28"/>
          <w:highlight w:val="none"/>
        </w:rPr>
        <w:t>过程中的材料损耗及试验用材料损耗费用、检验试验费、</w:t>
      </w:r>
      <w:r>
        <w:rPr>
          <w:rFonts w:hint="eastAsia" w:eastAsia="仿宋_GB2312"/>
          <w:sz w:val="28"/>
          <w:szCs w:val="28"/>
          <w:highlight w:val="none"/>
        </w:rPr>
        <w:t>分</w:t>
      </w:r>
      <w:r>
        <w:rPr>
          <w:rFonts w:eastAsia="仿宋_GB2312"/>
          <w:sz w:val="28"/>
          <w:szCs w:val="28"/>
          <w:highlight w:val="none"/>
        </w:rPr>
        <w:t>包人因图纸转化而引起的工程量和材料量差费用、利润、规费、税金（费）、保险金、缺陷</w:t>
      </w:r>
      <w:r>
        <w:rPr>
          <w:rFonts w:hint="eastAsia" w:eastAsia="仿宋_GB2312"/>
          <w:sz w:val="28"/>
          <w:szCs w:val="28"/>
          <w:highlight w:val="none"/>
        </w:rPr>
        <w:t>期</w:t>
      </w:r>
      <w:r>
        <w:rPr>
          <w:rFonts w:eastAsia="仿宋_GB2312"/>
          <w:sz w:val="28"/>
          <w:szCs w:val="28"/>
          <w:highlight w:val="none"/>
        </w:rPr>
        <w:t>修复费以及本招标文件中明示或</w:t>
      </w:r>
      <w:r>
        <w:rPr>
          <w:rFonts w:hint="eastAsia" w:eastAsia="仿宋_GB2312"/>
          <w:sz w:val="28"/>
          <w:szCs w:val="28"/>
          <w:highlight w:val="none"/>
        </w:rPr>
        <w:t>暗示</w:t>
      </w:r>
      <w:r>
        <w:rPr>
          <w:rFonts w:eastAsia="仿宋_GB2312"/>
          <w:sz w:val="28"/>
          <w:szCs w:val="28"/>
          <w:highlight w:val="none"/>
        </w:rPr>
        <w:t>的有经验的</w:t>
      </w:r>
      <w:r>
        <w:rPr>
          <w:rFonts w:hint="eastAsia" w:eastAsia="仿宋_GB2312"/>
          <w:sz w:val="28"/>
          <w:szCs w:val="28"/>
          <w:highlight w:val="none"/>
        </w:rPr>
        <w:t>分</w:t>
      </w:r>
      <w:r>
        <w:rPr>
          <w:rFonts w:eastAsia="仿宋_GB2312"/>
          <w:sz w:val="28"/>
          <w:szCs w:val="28"/>
          <w:highlight w:val="none"/>
        </w:rPr>
        <w:t>包人能</w:t>
      </w:r>
      <w:r>
        <w:rPr>
          <w:rFonts w:hint="eastAsia" w:eastAsia="仿宋_GB2312"/>
          <w:sz w:val="28"/>
          <w:szCs w:val="28"/>
          <w:highlight w:val="none"/>
        </w:rPr>
        <w:t>预</w:t>
      </w:r>
      <w:r>
        <w:rPr>
          <w:rFonts w:eastAsia="仿宋_GB2312"/>
          <w:sz w:val="28"/>
          <w:szCs w:val="28"/>
          <w:highlight w:val="none"/>
        </w:rPr>
        <w:t>见的风险（如建设合同工期内物价（包括人工、材料、</w:t>
      </w:r>
      <w:r>
        <w:rPr>
          <w:rFonts w:hint="eastAsia" w:eastAsia="仿宋_GB2312"/>
          <w:sz w:val="28"/>
          <w:szCs w:val="28"/>
          <w:highlight w:val="none"/>
        </w:rPr>
        <w:t>机械</w:t>
      </w:r>
      <w:r>
        <w:rPr>
          <w:rFonts w:eastAsia="仿宋_GB2312"/>
          <w:sz w:val="28"/>
          <w:szCs w:val="28"/>
          <w:highlight w:val="none"/>
        </w:rPr>
        <w:t>）涨落的</w:t>
      </w:r>
      <w:r>
        <w:rPr>
          <w:rFonts w:hint="eastAsia" w:eastAsia="仿宋_GB2312"/>
          <w:sz w:val="28"/>
          <w:szCs w:val="28"/>
          <w:highlight w:val="none"/>
        </w:rPr>
        <w:t>风险</w:t>
      </w:r>
      <w:r>
        <w:rPr>
          <w:rFonts w:eastAsia="仿宋_GB2312"/>
          <w:sz w:val="28"/>
          <w:szCs w:val="28"/>
          <w:highlight w:val="none"/>
        </w:rPr>
        <w:t>、连续停水停电</w:t>
      </w:r>
      <w:r>
        <w:rPr>
          <w:rFonts w:hint="eastAsia" w:eastAsia="仿宋_GB2312"/>
          <w:sz w:val="28"/>
          <w:szCs w:val="28"/>
          <w:highlight w:val="none"/>
        </w:rPr>
        <w:t>48小</w:t>
      </w:r>
      <w:r>
        <w:rPr>
          <w:rFonts w:eastAsia="仿宋_GB2312"/>
          <w:sz w:val="28"/>
          <w:szCs w:val="28"/>
          <w:highlight w:val="none"/>
        </w:rPr>
        <w:t>时以内的风险、因交通管制暂停施工的风险、非甲方原因造成的管网破坏修复的风险等已</w:t>
      </w:r>
      <w:r>
        <w:rPr>
          <w:rFonts w:hint="eastAsia" w:eastAsia="仿宋_GB2312"/>
          <w:sz w:val="28"/>
          <w:szCs w:val="28"/>
          <w:highlight w:val="none"/>
        </w:rPr>
        <w:t>含</w:t>
      </w:r>
      <w:r>
        <w:rPr>
          <w:rFonts w:eastAsia="仿宋_GB2312"/>
          <w:sz w:val="28"/>
          <w:szCs w:val="28"/>
          <w:highlight w:val="none"/>
        </w:rPr>
        <w:t>在工程量清单报价的单价内）、责任和义务（如因设计调整造成工程项目或数量变化必须无条件地接受并</w:t>
      </w:r>
      <w:r>
        <w:rPr>
          <w:rFonts w:hint="eastAsia" w:eastAsia="仿宋_GB2312"/>
          <w:sz w:val="28"/>
          <w:szCs w:val="28"/>
          <w:highlight w:val="none"/>
        </w:rPr>
        <w:t>实施</w:t>
      </w:r>
      <w:r>
        <w:rPr>
          <w:rFonts w:eastAsia="仿宋_GB2312"/>
          <w:sz w:val="28"/>
          <w:szCs w:val="28"/>
          <w:highlight w:val="none"/>
        </w:rPr>
        <w:t>完成）等。综合</w:t>
      </w:r>
      <w:r>
        <w:rPr>
          <w:rFonts w:hint="eastAsia" w:eastAsia="仿宋_GB2312"/>
          <w:sz w:val="28"/>
          <w:szCs w:val="28"/>
          <w:highlight w:val="none"/>
        </w:rPr>
        <w:t>单价</w:t>
      </w:r>
      <w:r>
        <w:rPr>
          <w:rFonts w:eastAsia="仿宋_GB2312"/>
          <w:sz w:val="28"/>
          <w:szCs w:val="28"/>
          <w:highlight w:val="none"/>
        </w:rPr>
        <w:t>不论现场情况怎么变</w:t>
      </w:r>
      <w:r>
        <w:rPr>
          <w:rFonts w:hint="eastAsia" w:eastAsia="仿宋_GB2312"/>
          <w:sz w:val="28"/>
          <w:szCs w:val="28"/>
          <w:highlight w:val="none"/>
        </w:rPr>
        <w:t>化</w:t>
      </w:r>
      <w:r>
        <w:rPr>
          <w:rFonts w:eastAsia="仿宋_GB2312"/>
          <w:sz w:val="28"/>
          <w:szCs w:val="28"/>
          <w:highlight w:val="none"/>
        </w:rPr>
        <w:t>，单价固定不变。</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（2）</w:t>
      </w:r>
      <w:r>
        <w:rPr>
          <w:rFonts w:eastAsia="仿宋_GB2312"/>
          <w:sz w:val="28"/>
          <w:szCs w:val="28"/>
          <w:highlight w:val="none"/>
        </w:rPr>
        <w:t>本合同清单价格在工程施工及竣工周期中，不予以调整。</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（3）</w:t>
      </w:r>
      <w:r>
        <w:rPr>
          <w:rFonts w:eastAsia="仿宋_GB2312"/>
          <w:sz w:val="28"/>
          <w:szCs w:val="28"/>
          <w:highlight w:val="none"/>
        </w:rPr>
        <w:t>本合同</w:t>
      </w:r>
      <w:r>
        <w:rPr>
          <w:rFonts w:hint="eastAsia" w:eastAsia="仿宋_GB2312"/>
          <w:sz w:val="28"/>
          <w:szCs w:val="28"/>
          <w:highlight w:val="none"/>
        </w:rPr>
        <w:t>价</w:t>
      </w:r>
      <w:r>
        <w:rPr>
          <w:rFonts w:eastAsia="仿宋_GB2312"/>
          <w:sz w:val="28"/>
          <w:szCs w:val="28"/>
          <w:highlight w:val="none"/>
        </w:rPr>
        <w:t>款采用固定单价合同（含税），以中标的工程总报价作</w:t>
      </w:r>
      <w:r>
        <w:rPr>
          <w:rFonts w:hint="eastAsia" w:eastAsia="仿宋_GB2312"/>
          <w:sz w:val="28"/>
          <w:szCs w:val="28"/>
          <w:highlight w:val="none"/>
        </w:rPr>
        <w:t>为</w:t>
      </w:r>
      <w:r>
        <w:rPr>
          <w:rFonts w:eastAsia="仿宋_GB2312"/>
          <w:sz w:val="28"/>
          <w:szCs w:val="28"/>
          <w:highlight w:val="none"/>
        </w:rPr>
        <w:t>暂定的合同总价，其最终合同价款为工程量清单结算价。</w:t>
      </w:r>
    </w:p>
    <w:p>
      <w:pPr>
        <w:spacing w:line="440" w:lineRule="exact"/>
        <w:ind w:right="-25" w:firstLine="632" w:firstLineChars="225"/>
        <w:outlineLvl w:val="0"/>
        <w:rPr>
          <w:rFonts w:eastAsia="仿宋_GB2312"/>
          <w:b/>
          <w:sz w:val="28"/>
          <w:szCs w:val="28"/>
          <w:highlight w:val="none"/>
        </w:rPr>
      </w:pPr>
      <w:r>
        <w:rPr>
          <w:rFonts w:hint="eastAsia" w:eastAsia="仿宋_GB2312"/>
          <w:b/>
          <w:sz w:val="28"/>
          <w:szCs w:val="28"/>
          <w:highlight w:val="none"/>
        </w:rPr>
        <w:t>六、提交资料</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1、甲方向乙方提供乙方所施工的专业工程设计图纸和技术交底一份；</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2、工程完工后，乙方应及时项甲方提供该专业工程完整、真实的技术资料一式份。</w:t>
      </w:r>
    </w:p>
    <w:p>
      <w:pPr>
        <w:spacing w:line="440" w:lineRule="exact"/>
        <w:ind w:right="-28" w:firstLine="632" w:firstLineChars="225"/>
        <w:outlineLvl w:val="0"/>
        <w:rPr>
          <w:rFonts w:eastAsia="仿宋_GB2312"/>
          <w:b/>
          <w:sz w:val="28"/>
          <w:szCs w:val="28"/>
          <w:highlight w:val="none"/>
        </w:rPr>
      </w:pPr>
      <w:r>
        <w:rPr>
          <w:rFonts w:hint="eastAsia" w:eastAsia="仿宋_GB2312"/>
          <w:b/>
          <w:sz w:val="28"/>
          <w:szCs w:val="28"/>
          <w:highlight w:val="none"/>
        </w:rPr>
        <w:t>七、材料设备供应</w:t>
      </w:r>
    </w:p>
    <w:p>
      <w:pPr>
        <w:spacing w:line="440" w:lineRule="exact"/>
        <w:ind w:right="-28" w:firstLine="630" w:firstLineChars="225"/>
        <w:rPr>
          <w:rFonts w:eastAsia="仿宋_GB2312"/>
          <w:sz w:val="28"/>
          <w:szCs w:val="28"/>
          <w:highlight w:val="none"/>
        </w:rPr>
      </w:pPr>
      <w:r>
        <w:rPr>
          <w:rFonts w:hint="eastAsia" w:eastAsia="仿宋_GB2312"/>
          <w:sz w:val="28"/>
          <w:szCs w:val="28"/>
          <w:highlight w:val="none"/>
        </w:rPr>
        <w:t>1、所</w:t>
      </w:r>
      <w:r>
        <w:rPr>
          <w:rFonts w:eastAsia="仿宋_GB2312"/>
          <w:sz w:val="28"/>
          <w:szCs w:val="28"/>
          <w:highlight w:val="none"/>
        </w:rPr>
        <w:t>有材料由乙方按施工图要求</w:t>
      </w:r>
      <w:r>
        <w:rPr>
          <w:rFonts w:hint="eastAsia" w:eastAsia="仿宋_GB2312"/>
          <w:sz w:val="28"/>
          <w:szCs w:val="28"/>
          <w:highlight w:val="none"/>
        </w:rPr>
        <w:t>以乙方自己的名义进行</w:t>
      </w:r>
      <w:r>
        <w:rPr>
          <w:rFonts w:eastAsia="仿宋_GB2312"/>
          <w:sz w:val="28"/>
          <w:szCs w:val="28"/>
          <w:highlight w:val="none"/>
        </w:rPr>
        <w:t>采购，乙方</w:t>
      </w:r>
      <w:r>
        <w:rPr>
          <w:rFonts w:hint="eastAsia" w:eastAsia="仿宋_GB2312"/>
          <w:sz w:val="28"/>
          <w:szCs w:val="28"/>
          <w:highlight w:val="none"/>
        </w:rPr>
        <w:t>应</w:t>
      </w:r>
      <w:r>
        <w:rPr>
          <w:rFonts w:eastAsia="仿宋_GB2312"/>
          <w:sz w:val="28"/>
          <w:szCs w:val="28"/>
          <w:highlight w:val="none"/>
        </w:rPr>
        <w:t>将材料清单、合格证、检测报告在使用前报送</w:t>
      </w:r>
      <w:r>
        <w:rPr>
          <w:rFonts w:hint="eastAsia" w:eastAsia="仿宋_GB2312"/>
          <w:sz w:val="28"/>
          <w:szCs w:val="28"/>
          <w:highlight w:val="none"/>
        </w:rPr>
        <w:t>甲</w:t>
      </w:r>
      <w:r>
        <w:rPr>
          <w:rFonts w:eastAsia="仿宋_GB2312"/>
          <w:sz w:val="28"/>
          <w:szCs w:val="28"/>
          <w:highlight w:val="none"/>
        </w:rPr>
        <w:t>方、监理、发包人</w:t>
      </w:r>
      <w:r>
        <w:rPr>
          <w:rFonts w:hint="eastAsia" w:eastAsia="仿宋_GB2312"/>
          <w:sz w:val="28"/>
          <w:szCs w:val="28"/>
          <w:highlight w:val="none"/>
        </w:rPr>
        <w:t>验证</w:t>
      </w:r>
      <w:r>
        <w:rPr>
          <w:rFonts w:eastAsia="仿宋_GB2312"/>
          <w:sz w:val="28"/>
          <w:szCs w:val="28"/>
          <w:highlight w:val="none"/>
        </w:rPr>
        <w:t>后方可使用</w:t>
      </w:r>
      <w:r>
        <w:rPr>
          <w:rFonts w:hint="eastAsia" w:eastAsia="仿宋_GB2312"/>
          <w:sz w:val="28"/>
          <w:szCs w:val="28"/>
          <w:highlight w:val="none"/>
        </w:rPr>
        <w:t>，检验费用由乙方负担。对检验不合格的，由乙方负责退换，其损失由乙方负责。未经检验的材料乙方用于工程，由乙方拆除，重新更换，损失由乙方负责。</w:t>
      </w:r>
    </w:p>
    <w:p>
      <w:pPr>
        <w:spacing w:line="440" w:lineRule="exact"/>
        <w:ind w:right="-28" w:firstLine="630" w:firstLineChars="225"/>
        <w:rPr>
          <w:rFonts w:eastAsia="仿宋_GB2312"/>
          <w:sz w:val="28"/>
          <w:szCs w:val="28"/>
          <w:highlight w:val="none"/>
        </w:rPr>
      </w:pPr>
      <w:r>
        <w:rPr>
          <w:rFonts w:hint="eastAsia" w:eastAsia="仿宋_GB2312"/>
          <w:sz w:val="28"/>
          <w:szCs w:val="28"/>
          <w:highlight w:val="none"/>
        </w:rPr>
        <w:t>2、周</w:t>
      </w:r>
      <w:r>
        <w:rPr>
          <w:rFonts w:eastAsia="仿宋_GB2312"/>
          <w:sz w:val="28"/>
          <w:szCs w:val="28"/>
          <w:highlight w:val="none"/>
        </w:rPr>
        <w:t>转</w:t>
      </w:r>
      <w:r>
        <w:rPr>
          <w:rFonts w:hint="eastAsia" w:eastAsia="仿宋_GB2312"/>
          <w:sz w:val="28"/>
          <w:szCs w:val="28"/>
          <w:highlight w:val="none"/>
        </w:rPr>
        <w:t>作业</w:t>
      </w:r>
      <w:r>
        <w:rPr>
          <w:rFonts w:eastAsia="仿宋_GB2312"/>
          <w:sz w:val="28"/>
          <w:szCs w:val="28"/>
          <w:highlight w:val="none"/>
        </w:rPr>
        <w:t>材料由乙方提供和管理。</w:t>
      </w:r>
    </w:p>
    <w:p>
      <w:pPr>
        <w:spacing w:line="440" w:lineRule="exact"/>
        <w:ind w:right="-28" w:firstLine="630" w:firstLineChars="225"/>
        <w:rPr>
          <w:rFonts w:eastAsia="仿宋_GB2312"/>
          <w:sz w:val="28"/>
          <w:szCs w:val="28"/>
          <w:highlight w:val="none"/>
        </w:rPr>
      </w:pPr>
      <w:r>
        <w:rPr>
          <w:rFonts w:hint="eastAsia" w:eastAsia="仿宋_GB2312"/>
          <w:sz w:val="28"/>
          <w:szCs w:val="28"/>
          <w:highlight w:val="none"/>
        </w:rPr>
        <w:t>3、乙方自</w:t>
      </w:r>
      <w:r>
        <w:rPr>
          <w:rFonts w:eastAsia="仿宋_GB2312"/>
          <w:sz w:val="28"/>
          <w:szCs w:val="28"/>
          <w:highlight w:val="none"/>
        </w:rPr>
        <w:t>行解决的施工机械及设备，凡施工机械进场前应</w:t>
      </w:r>
      <w:r>
        <w:rPr>
          <w:rFonts w:hint="eastAsia" w:eastAsia="仿宋_GB2312"/>
          <w:sz w:val="28"/>
          <w:szCs w:val="28"/>
          <w:highlight w:val="none"/>
        </w:rPr>
        <w:t>告</w:t>
      </w:r>
      <w:r>
        <w:rPr>
          <w:rFonts w:eastAsia="仿宋_GB2312"/>
          <w:sz w:val="28"/>
          <w:szCs w:val="28"/>
          <w:highlight w:val="none"/>
        </w:rPr>
        <w:t>知甲方，并提供机械设备清单；</w:t>
      </w:r>
      <w:r>
        <w:rPr>
          <w:rFonts w:hint="eastAsia" w:eastAsia="仿宋_GB2312"/>
          <w:sz w:val="28"/>
          <w:szCs w:val="28"/>
          <w:highlight w:val="none"/>
        </w:rPr>
        <w:t>属</w:t>
      </w:r>
      <w:r>
        <w:rPr>
          <w:rFonts w:eastAsia="仿宋_GB2312"/>
          <w:sz w:val="28"/>
          <w:szCs w:val="28"/>
          <w:highlight w:val="none"/>
        </w:rPr>
        <w:t>特种设备应履行报验程序。</w:t>
      </w:r>
    </w:p>
    <w:p>
      <w:pPr>
        <w:spacing w:line="440" w:lineRule="exact"/>
        <w:ind w:firstLine="559" w:firstLineChars="199"/>
        <w:outlineLvl w:val="0"/>
        <w:rPr>
          <w:rFonts w:eastAsia="仿宋_GB2312"/>
          <w:b/>
          <w:sz w:val="28"/>
          <w:szCs w:val="28"/>
          <w:highlight w:val="none"/>
        </w:rPr>
      </w:pPr>
      <w:r>
        <w:rPr>
          <w:rFonts w:hint="eastAsia" w:eastAsia="仿宋_GB2312"/>
          <w:b/>
          <w:sz w:val="28"/>
          <w:szCs w:val="28"/>
          <w:highlight w:val="none"/>
        </w:rPr>
        <w:t>八、工期及进度要求</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1、以甲方与建设单位签订的施工合同约定工期为依据，乙方根据甲方确定的节点控制要求及项目总工期编制施工组织设计，并按甲方审定的计划进行月进度计划控制，确保按期完成月进度计划工作内容。</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2、乙方必须服从甲方项目部现场管理各项制度，确保各节点工期顺利完成，实行项目部奖罚管理措施。</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3、如因乙方原因不能按时完成各控制节点进度计划，乙方承诺每延误一天在乙方缴纳的履约保证金或进度款中扣违约金壹仟元/天。</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4、乙方须执行项目部的生产计划，若分部分项周计划中有未完成的工作项目，均按100-500元/项扣违约金，只要经甲方项目部经理审核确认加盖项目章，并告知乙方，则甲方财务有权在乙方应付工程款中按违约处罚金进行扣款。若乙方有在规定时间内未完成的工作，甲方可以另行安排人员进行实施，其价格按实际发生的且不低于200元/工日的单价在应付乙方工程款中扣减支付；若在执行违约处理时乙方无理拒不签字，则甲方只要经甲方项目部经理审核，经甲方公司分管领导签字确认，并告知乙方，甲方财务有权在应付乙方工程款中按违约处罚进行扣款。</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5、乙方与甲方合作期间须有足够的本工种劳动力资源，以确保自身的调配能力；既能保证本工程的正常施工，又能满足支援甲方突遇特殊情况需调配使用的劳动力要求。</w:t>
      </w:r>
    </w:p>
    <w:p>
      <w:pPr>
        <w:spacing w:line="440" w:lineRule="exact"/>
        <w:ind w:firstLine="560" w:firstLineChars="200"/>
        <w:rPr>
          <w:rFonts w:eastAsia="仿宋_GB2312"/>
          <w:color w:val="FF0000"/>
          <w:sz w:val="28"/>
          <w:szCs w:val="28"/>
          <w:highlight w:val="none"/>
        </w:rPr>
      </w:pPr>
      <w:r>
        <w:rPr>
          <w:rFonts w:hint="eastAsia" w:eastAsia="仿宋_GB2312"/>
          <w:sz w:val="28"/>
          <w:szCs w:val="28"/>
          <w:highlight w:val="none"/>
        </w:rPr>
        <w:t>乙方必须确保各专业劳动力资源，在进度需要时，采用两班或者三班工作制，做到“有施工工作面就有施工作业队，施工作业队休息而施工作业面继续施工”。如果乙方作业人员配置不能满足进度需要与施工要求，视为乙方违约。甲方书面通知乙方后乙方劳动力仍不能满足要求的，甲方有权单方面解除合同且乙方履约保证金不予退还，乙方无条件退场，并按乙方违约按照结算总价的30%进行扣减结算。</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严禁乙方我行我素，置甲方的调动而不理，若发生此行为属乙方违约，甲方可另行组织工人抢工，费用按实际发生的且不低于200元/工日的单价在应付乙方工程款中扣除，具体流程按照本合同条款“八、工期及进度要求”的第4项执行。</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6、因人力不可抗拒的自然灾害造成的工程停顿或一周内非乙方原因停电停水造成停工连续超过8小时，经甲方项目部签字认可，工期予以顺延，但不作经济补偿。</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7、开工、竣工日期以实际发生为准，乙方不得因工期延长或缩短索赔任何费用(如管理费、租赁费、人工费等一切费用)。</w:t>
      </w:r>
    </w:p>
    <w:p>
      <w:pPr>
        <w:spacing w:line="440" w:lineRule="exact"/>
        <w:ind w:right="-28" w:firstLine="632" w:firstLineChars="225"/>
        <w:outlineLvl w:val="0"/>
        <w:rPr>
          <w:rFonts w:eastAsia="仿宋_GB2312"/>
          <w:b/>
          <w:sz w:val="28"/>
          <w:szCs w:val="28"/>
          <w:highlight w:val="none"/>
        </w:rPr>
      </w:pPr>
      <w:r>
        <w:rPr>
          <w:rFonts w:hint="eastAsia" w:eastAsia="仿宋_GB2312"/>
          <w:b/>
          <w:sz w:val="28"/>
          <w:szCs w:val="28"/>
          <w:highlight w:val="none"/>
        </w:rPr>
        <w:t>九、质量要求</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1、本工程乙方必须按总包合同有关质量约定按照国家和地方政府颁布现行的</w:t>
      </w:r>
      <w:r>
        <w:rPr>
          <w:rFonts w:hint="eastAsia" w:eastAsia="仿宋_GB2312"/>
          <w:sz w:val="28"/>
          <w:szCs w:val="28"/>
          <w:highlight w:val="none"/>
          <w:u w:val="single"/>
        </w:rPr>
        <w:t>《建筑安装工程施工及验收规范》、《建筑安装工程质量评定标准》</w:t>
      </w:r>
      <w:r>
        <w:rPr>
          <w:rFonts w:hint="eastAsia" w:eastAsia="仿宋_GB2312"/>
          <w:sz w:val="28"/>
          <w:szCs w:val="28"/>
          <w:highlight w:val="none"/>
        </w:rPr>
        <w:t>、相关规范、规程、质量、标准、工艺标准、设计施工图、施工方案进行施工，严格按国家和地方相关规定执行。乙方完成的工程达不到约定标准的部分，乙方应按照监理或甲方的要求返工，直到符合约定的标准，由此发生的一切费用均由乙方承担。</w:t>
      </w:r>
    </w:p>
    <w:p>
      <w:pPr>
        <w:spacing w:line="440" w:lineRule="exact"/>
        <w:ind w:firstLine="560" w:firstLineChars="200"/>
        <w:rPr>
          <w:rFonts w:eastAsia="仿宋_GB2312"/>
          <w:color w:val="000000" w:themeColor="text1"/>
          <w:sz w:val="28"/>
          <w:szCs w:val="28"/>
          <w:highlight w:val="none"/>
          <w14:textFill>
            <w14:solidFill>
              <w14:schemeClr w14:val="tx1"/>
            </w14:solidFill>
          </w14:textFill>
        </w:rPr>
      </w:pPr>
      <w:r>
        <w:rPr>
          <w:rFonts w:hint="eastAsia" w:eastAsia="仿宋_GB2312"/>
          <w:color w:val="000000" w:themeColor="text1"/>
          <w:sz w:val="28"/>
          <w:szCs w:val="28"/>
          <w:highlight w:val="none"/>
          <w14:textFill>
            <w14:solidFill>
              <w14:schemeClr w14:val="tx1"/>
            </w14:solidFill>
          </w14:textFill>
        </w:rPr>
        <w:t>乙方应依据甲方制定的质量管理计划，编制相应分包工程的质量管理实施计划，并报甲方审定后实施。乙方在施工中服从甲方的质量方面的管理，因乙方的责任造成的质量问题和事故，甲方有权追诉乙方相关责任的权利。</w:t>
      </w:r>
    </w:p>
    <w:p>
      <w:pPr>
        <w:spacing w:line="440" w:lineRule="exact"/>
        <w:ind w:firstLine="560" w:firstLineChars="200"/>
        <w:rPr>
          <w:rFonts w:eastAsia="仿宋_GB2312"/>
          <w:color w:val="000000" w:themeColor="text1"/>
          <w:sz w:val="28"/>
          <w:szCs w:val="28"/>
          <w:highlight w:val="none"/>
          <w14:textFill>
            <w14:solidFill>
              <w14:schemeClr w14:val="tx1"/>
            </w14:solidFill>
          </w14:textFill>
        </w:rPr>
      </w:pPr>
      <w:r>
        <w:rPr>
          <w:rFonts w:hint="eastAsia" w:eastAsia="仿宋_GB2312"/>
          <w:color w:val="000000" w:themeColor="text1"/>
          <w:sz w:val="28"/>
          <w:szCs w:val="28"/>
          <w:highlight w:val="none"/>
          <w14:textFill>
            <w14:solidFill>
              <w14:schemeClr w14:val="tx1"/>
            </w14:solidFill>
          </w14:textFill>
        </w:rPr>
        <w:t>乙方负责用于分包工程原材料、半成品、设备、检测仪器的现场保管义务，分包工程验收移交前负有保管责任。</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2、工程推行样板引路制度，每个分项工程正式施工前必须做样板，经甲方书面同意后才能实施下一道工序。</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3、本工程各分项、分部、单位工程必须100</w:t>
      </w:r>
      <w:r>
        <w:rPr>
          <w:rFonts w:hint="eastAsia"/>
          <w:sz w:val="28"/>
          <w:szCs w:val="28"/>
          <w:highlight w:val="none"/>
        </w:rPr>
        <w:t>﹪</w:t>
      </w:r>
      <w:r>
        <w:rPr>
          <w:rFonts w:hint="eastAsia" w:eastAsia="仿宋_GB2312"/>
          <w:sz w:val="28"/>
          <w:szCs w:val="28"/>
          <w:highlight w:val="none"/>
        </w:rPr>
        <w:t>的一次交验合格；主控项目和一般项目合格率100%。</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4、乙方必须指定</w:t>
      </w:r>
      <w:r>
        <w:rPr>
          <w:rFonts w:hint="eastAsia" w:eastAsia="仿宋_GB2312"/>
          <w:sz w:val="28"/>
          <w:szCs w:val="28"/>
          <w:highlight w:val="none"/>
          <w:u w:val="single"/>
        </w:rPr>
        <w:t>_________</w:t>
      </w:r>
      <w:r>
        <w:rPr>
          <w:rFonts w:hint="eastAsia" w:eastAsia="仿宋_GB2312"/>
          <w:sz w:val="28"/>
          <w:szCs w:val="28"/>
          <w:highlight w:val="none"/>
        </w:rPr>
        <w:t>为乙方现场专职质量员，全面负责乙方质量自检工作和落实甲方提出的施工质量缺陷。服从甲方项目部质量管理目标。</w:t>
      </w:r>
    </w:p>
    <w:p>
      <w:pPr>
        <w:spacing w:line="440" w:lineRule="exact"/>
        <w:ind w:firstLine="560" w:firstLineChars="200"/>
        <w:rPr>
          <w:rFonts w:eastAsia="仿宋_GB2312"/>
          <w:color w:val="000000" w:themeColor="text1"/>
          <w:sz w:val="28"/>
          <w:szCs w:val="28"/>
          <w:highlight w:val="none"/>
          <w14:textFill>
            <w14:solidFill>
              <w14:schemeClr w14:val="tx1"/>
            </w14:solidFill>
          </w14:textFill>
        </w:rPr>
      </w:pPr>
      <w:r>
        <w:rPr>
          <w:rFonts w:hint="eastAsia" w:eastAsia="仿宋_GB2312"/>
          <w:color w:val="000000" w:themeColor="text1"/>
          <w:sz w:val="28"/>
          <w:szCs w:val="28"/>
          <w:highlight w:val="none"/>
          <w14:textFill>
            <w14:solidFill>
              <w14:schemeClr w14:val="tx1"/>
            </w14:solidFill>
          </w14:textFill>
        </w:rPr>
        <w:t>5、其他质量管理办法按照《重庆对外建设(集团)有限公司关于&lt;工程质量管理办法&gt;的通知》(</w:t>
      </w:r>
      <w:r>
        <w:rPr>
          <w:rFonts w:eastAsia="仿宋_GB2312"/>
          <w:color w:val="000000" w:themeColor="text1"/>
          <w:sz w:val="28"/>
          <w:szCs w:val="28"/>
          <w:highlight w:val="none"/>
          <w14:textFill>
            <w14:solidFill>
              <w14:schemeClr w14:val="tx1"/>
            </w14:solidFill>
          </w14:textFill>
        </w:rPr>
        <w:t>渝外建发〔2015〕136号</w:t>
      </w:r>
      <w:r>
        <w:rPr>
          <w:rFonts w:hint="eastAsia" w:eastAsia="仿宋_GB2312"/>
          <w:color w:val="000000" w:themeColor="text1"/>
          <w:sz w:val="28"/>
          <w:szCs w:val="28"/>
          <w:highlight w:val="none"/>
          <w14:textFill>
            <w14:solidFill>
              <w14:schemeClr w14:val="tx1"/>
            </w14:solidFill>
          </w14:textFill>
        </w:rPr>
        <w:t>)执行。</w:t>
      </w:r>
    </w:p>
    <w:p>
      <w:pPr>
        <w:spacing w:line="440" w:lineRule="exact"/>
        <w:ind w:firstLine="630" w:firstLineChars="225"/>
        <w:jc w:val="left"/>
        <w:rPr>
          <w:rFonts w:eastAsia="仿宋_GB2312"/>
          <w:color w:val="0000FF"/>
          <w:sz w:val="28"/>
          <w:szCs w:val="28"/>
          <w:highlight w:val="none"/>
        </w:rPr>
      </w:pPr>
      <w:r>
        <w:rPr>
          <w:rFonts w:hint="eastAsia" w:eastAsia="仿宋_GB2312"/>
          <w:sz w:val="28"/>
          <w:szCs w:val="28"/>
          <w:highlight w:val="none"/>
        </w:rPr>
        <w:t>6、控制质量的其他措施约定</w:t>
      </w:r>
      <w:r>
        <w:rPr>
          <w:rFonts w:hint="eastAsia" w:eastAsia="仿宋_GB2312"/>
          <w:color w:val="0000FF"/>
          <w:sz w:val="28"/>
          <w:szCs w:val="28"/>
          <w:highlight w:val="none"/>
          <w:u w:val="single"/>
        </w:rPr>
        <w:t xml:space="preserve">：                           </w:t>
      </w:r>
      <w:r>
        <w:rPr>
          <w:rFonts w:hint="eastAsia" w:eastAsia="仿宋_GB2312"/>
          <w:color w:val="0000FF"/>
          <w:sz w:val="28"/>
          <w:szCs w:val="28"/>
          <w:highlight w:val="none"/>
        </w:rPr>
        <w:t>。</w:t>
      </w:r>
    </w:p>
    <w:p>
      <w:pPr>
        <w:spacing w:line="440" w:lineRule="exact"/>
        <w:ind w:right="-28" w:firstLine="632" w:firstLineChars="225"/>
        <w:outlineLvl w:val="0"/>
        <w:rPr>
          <w:rFonts w:eastAsia="仿宋_GB2312"/>
          <w:b/>
          <w:sz w:val="28"/>
          <w:szCs w:val="28"/>
          <w:highlight w:val="none"/>
        </w:rPr>
      </w:pPr>
      <w:r>
        <w:rPr>
          <w:rFonts w:hint="eastAsia" w:eastAsia="仿宋_GB2312"/>
          <w:b/>
          <w:sz w:val="28"/>
          <w:szCs w:val="28"/>
          <w:highlight w:val="none"/>
        </w:rPr>
        <w:t>十、安全文明施工</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1、乙方应遵守国家、地方法律、法规，工程建设安全生产有关管理规定，严格按安全施工规范、标准进行施工，并随时接受专业安全检查人员依法实施的监督检查，采取必须的安全防护措施，积极整改、清除事故隐患。由于乙方安全措施不力，整改不及时、不彻底或违章操作、违规指挥造成事故的和因此而发生的费用，由乙方自行承担。</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施工过程中乙方不服从甲方安全管理造成的安全事故，其全部责任及全部费用由乙方负责；存在甲方管理原因的工伤事故的分担约定：凡一人次工伤在伍万元以内的经济损失由乙方全额承担；超出伍万元的部分，由双方按70%：30</w:t>
      </w:r>
      <w:r>
        <w:rPr>
          <w:rFonts w:eastAsia="仿宋_GB2312"/>
          <w:sz w:val="28"/>
          <w:szCs w:val="28"/>
          <w:highlight w:val="none"/>
        </w:rPr>
        <w:t>%</w:t>
      </w:r>
      <w:r>
        <w:rPr>
          <w:rFonts w:hint="eastAsia" w:eastAsia="仿宋_GB2312"/>
          <w:sz w:val="28"/>
          <w:szCs w:val="28"/>
          <w:highlight w:val="none"/>
        </w:rPr>
        <w:t>的比例分别承担。乙方应承担的包括应缴纳甲方的违约金、罚款、经济损失等费用优先从乙方按本合同缴纳的质量安全风险金中扣除，当乙方缴纳的质量安全风险金全部已冲抵后仍有不足，则剩余部分乙方应承担的费用由乙方自行缴纳或直接从甲方应支付乙方工程款中扣除。</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2、甲方应对其在施工场地的工作人员进行安全教育。甲方不得要求乙方违反安全管理的规定进行施工。乙方必须指定</w:t>
      </w:r>
      <w:r>
        <w:rPr>
          <w:rFonts w:hint="eastAsia" w:eastAsia="仿宋_GB2312"/>
          <w:sz w:val="28"/>
          <w:szCs w:val="28"/>
          <w:highlight w:val="none"/>
          <w:u w:val="single"/>
        </w:rPr>
        <w:t>_______</w:t>
      </w:r>
      <w:r>
        <w:rPr>
          <w:rFonts w:hint="eastAsia" w:eastAsia="仿宋_GB2312"/>
          <w:sz w:val="28"/>
          <w:szCs w:val="28"/>
          <w:highlight w:val="none"/>
        </w:rPr>
        <w:t>为现场专职安全文明施工管理员，服从甲方项目部安全员的监督管理，全面负责乙方文明施工、安全生产自检工作和落实甲方提出的文明施工、安全生产有关的整改意见。根据“重庆市建筑管理条例”和“劳动法”及“安全文明施工管理办法”有关规定，对乙方进场的全体人员进行入场教育，安全技术交底，如乙方在施工作业过程中不遵守安全规章条例，违章作业，造成后果由乙方自己承担，接受甲方制定的规章制度处罚单，罚款在保证金中扣除（具体执行标准详见项目管理制度—安全生产管理制度）。乙方必须认证配合甲方对进场人员进行“三级教育”，并如实认真填写“三级教育卡”和“安全技术交底卡”。乙方进场人员必须身体健康，符合国家劳动部门的有关规定，由慢性疾病（如心脏病、高血压）或阵发性疾病（癫疯）及其他不满足用工要求的人员禁止入场施工。</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3、乙方在施工现场内使用的安全保护用品（如安全帽、安全带、安全绳及其他保护用品），由乙方自备，但必须符合甲方整体防护与形象要求。安全保护用品由甲方提供的，应做好发放记录，乙方使用时应小心爱护，按时归还，若有损坏，乙方照价赔偿。</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4、乙方在进场施工前七天内必须向甲方上报进场班组人员组织结构花名册，提交相关人员身份证、特种作业岗位证书复印件，乙方自有特种设备应按照有关要求办理特种设备进场验收，验收时甲方参加，验收合格后并到有关部门登记验收，编制特种设备操作规程，并报甲方备案审批。如在施工中发现特种作业人员无相关资格证书，不具备作业资格的，每发现一人按100元/人计算违约金，违约金在保证金中扣除，乙方必须辞退不具备资格作业人员。</w:t>
      </w:r>
    </w:p>
    <w:p>
      <w:pPr>
        <w:spacing w:line="440" w:lineRule="exact"/>
        <w:ind w:right="-28" w:firstLine="630" w:firstLineChars="225"/>
        <w:rPr>
          <w:rFonts w:eastAsia="仿宋_GB2312"/>
          <w:sz w:val="28"/>
          <w:szCs w:val="28"/>
          <w:highlight w:val="none"/>
        </w:rPr>
      </w:pPr>
      <w:r>
        <w:rPr>
          <w:rFonts w:hint="eastAsia" w:eastAsia="仿宋_GB2312"/>
          <w:sz w:val="28"/>
          <w:szCs w:val="28"/>
          <w:highlight w:val="none"/>
        </w:rPr>
        <w:t>5、乙方施工人员必须无条件服从甲方安全员的监督管理。高危作业乙方必须提前3天以书面形式通知甲方，并提出相应的安全措施，经甲方认可后实施。</w:t>
      </w:r>
    </w:p>
    <w:p>
      <w:pPr>
        <w:spacing w:line="440" w:lineRule="exact"/>
        <w:ind w:firstLine="560" w:firstLineChars="200"/>
        <w:rPr>
          <w:rFonts w:eastAsia="仿宋_GB2312"/>
          <w:color w:val="000000" w:themeColor="text1"/>
          <w:sz w:val="28"/>
          <w:szCs w:val="28"/>
          <w:highlight w:val="none"/>
          <w14:textFill>
            <w14:solidFill>
              <w14:schemeClr w14:val="tx1"/>
            </w14:solidFill>
          </w14:textFill>
        </w:rPr>
      </w:pPr>
      <w:r>
        <w:rPr>
          <w:rFonts w:hint="eastAsia" w:eastAsia="仿宋_GB2312"/>
          <w:color w:val="000000" w:themeColor="text1"/>
          <w:sz w:val="28"/>
          <w:szCs w:val="28"/>
          <w:highlight w:val="none"/>
          <w14:textFill>
            <w14:solidFill>
              <w14:schemeClr w14:val="tx1"/>
            </w14:solidFill>
          </w14:textFill>
        </w:rPr>
        <w:t>6、施工过程中，现场安全文明施工诚信评价考核按照公司《重庆对外建设（集团）有限公司 关于实施项目诚信评价结果与进度款支付挂钩的通知》（渝外建[2012]264号）、《重庆对外建设（集团）有限公司 关于加强项目诚信评价管理工作的通知》（渝外建发[2015]203号）等公司相关管理办法、文件执行，由乙方造成项目诚信评价结果不达标，乙方应承担相应责任。</w:t>
      </w:r>
    </w:p>
    <w:p>
      <w:pPr>
        <w:spacing w:line="440" w:lineRule="exact"/>
        <w:ind w:firstLine="632" w:firstLineChars="225"/>
        <w:outlineLvl w:val="0"/>
        <w:rPr>
          <w:rFonts w:eastAsia="仿宋_GB2312"/>
          <w:b/>
          <w:sz w:val="28"/>
          <w:szCs w:val="28"/>
          <w:highlight w:val="none"/>
        </w:rPr>
      </w:pPr>
      <w:r>
        <w:rPr>
          <w:rFonts w:hint="eastAsia" w:eastAsia="仿宋_GB2312"/>
          <w:b/>
          <w:sz w:val="28"/>
          <w:szCs w:val="28"/>
          <w:highlight w:val="none"/>
        </w:rPr>
        <w:t>十一、隐蔽工程、中间验收及重新检验</w:t>
      </w:r>
    </w:p>
    <w:p>
      <w:pPr>
        <w:spacing w:line="440" w:lineRule="exact"/>
        <w:ind w:firstLine="630" w:firstLineChars="225"/>
        <w:rPr>
          <w:rFonts w:eastAsia="仿宋_GB2312"/>
          <w:sz w:val="28"/>
          <w:szCs w:val="28"/>
          <w:highlight w:val="none"/>
        </w:rPr>
      </w:pPr>
      <w:r>
        <w:rPr>
          <w:rFonts w:hint="eastAsia" w:eastAsia="仿宋_GB2312"/>
          <w:sz w:val="28"/>
          <w:szCs w:val="28"/>
          <w:highlight w:val="none"/>
        </w:rPr>
        <w:t>1、乙方应当按照国家颁发的施工验收规范及设计图纸要求组织施工，并接受甲方现场代表及建设单位和监理单位现场代表检查、检验，对不符和项应当按要求进行返工、返修，直至合格，并承担因返工而造成的全部损失。</w:t>
      </w:r>
    </w:p>
    <w:p>
      <w:pPr>
        <w:spacing w:line="440" w:lineRule="exact"/>
        <w:ind w:firstLine="630" w:firstLineChars="225"/>
        <w:rPr>
          <w:rFonts w:eastAsia="仿宋_GB2312"/>
          <w:sz w:val="28"/>
          <w:szCs w:val="28"/>
          <w:highlight w:val="none"/>
        </w:rPr>
      </w:pPr>
      <w:r>
        <w:rPr>
          <w:rFonts w:hint="eastAsia" w:eastAsia="仿宋_GB2312"/>
          <w:sz w:val="28"/>
          <w:szCs w:val="28"/>
          <w:highlight w:val="none"/>
        </w:rPr>
        <w:t>2、隐蔽工程在隐蔽前</w:t>
      </w:r>
      <w:r>
        <w:rPr>
          <w:rFonts w:hint="eastAsia" w:eastAsia="仿宋_GB2312"/>
          <w:sz w:val="28"/>
          <w:szCs w:val="28"/>
          <w:highlight w:val="none"/>
          <w:lang w:val="en-US" w:eastAsia="zh-CN"/>
        </w:rPr>
        <w:t>48</w:t>
      </w:r>
      <w:r>
        <w:rPr>
          <w:rFonts w:hint="eastAsia" w:eastAsia="仿宋_GB2312"/>
          <w:sz w:val="28"/>
          <w:szCs w:val="28"/>
          <w:highlight w:val="none"/>
        </w:rPr>
        <w:t>小时内，乙方应将要验收内容、时间和地点以书面形式通知甲方到现场验收，同时将施工资料准备齐全，验收合格，甲方在验收记录上签字后，乙方方可继续施工；验收不合格，乙方在甲方限定的时间内整改后重新验收。</w:t>
      </w:r>
    </w:p>
    <w:p>
      <w:pPr>
        <w:spacing w:line="440" w:lineRule="exact"/>
        <w:ind w:firstLine="630" w:firstLineChars="225"/>
        <w:rPr>
          <w:rFonts w:eastAsia="仿宋_GB2312"/>
          <w:sz w:val="28"/>
          <w:szCs w:val="28"/>
          <w:highlight w:val="none"/>
        </w:rPr>
      </w:pPr>
      <w:r>
        <w:rPr>
          <w:rFonts w:hint="eastAsia" w:eastAsia="仿宋_GB2312"/>
          <w:sz w:val="28"/>
          <w:szCs w:val="28"/>
          <w:highlight w:val="none"/>
        </w:rPr>
        <w:t>3、无论甲方是否进行验收，当其要求对已经隐蔽的工程重新检验时，检验合格，甲方承担由此发生的费用，赔偿乙方损失，并相应顺延工期；检验不合格，乙方承担由此发生的全部费用，工期不予顺延。</w:t>
      </w:r>
    </w:p>
    <w:p>
      <w:pPr>
        <w:spacing w:line="440" w:lineRule="exact"/>
        <w:ind w:firstLine="632" w:firstLineChars="225"/>
        <w:outlineLvl w:val="0"/>
        <w:rPr>
          <w:rFonts w:eastAsia="仿宋_GB2312"/>
          <w:b/>
          <w:sz w:val="28"/>
          <w:szCs w:val="28"/>
        </w:rPr>
      </w:pPr>
      <w:r>
        <w:rPr>
          <w:rFonts w:hint="eastAsia" w:eastAsia="仿宋_GB2312"/>
          <w:b/>
          <w:sz w:val="28"/>
          <w:szCs w:val="28"/>
        </w:rPr>
        <w:t>十二、乙方责任与义务</w:t>
      </w:r>
    </w:p>
    <w:p>
      <w:pPr>
        <w:spacing w:line="440" w:lineRule="exact"/>
        <w:ind w:firstLine="560" w:firstLineChars="200"/>
        <w:rPr>
          <w:rFonts w:eastAsia="仿宋_GB2312"/>
          <w:sz w:val="28"/>
          <w:szCs w:val="28"/>
        </w:rPr>
      </w:pPr>
      <w:r>
        <w:rPr>
          <w:rFonts w:hint="eastAsia" w:eastAsia="仿宋_GB2312"/>
          <w:sz w:val="28"/>
          <w:szCs w:val="28"/>
        </w:rPr>
        <w:t>1、对本合同劳务分包范围内的工程质量向甲方负责，组织素质良好的施工班组，并配备相应有能力的管理人员统筹安排，跟班监督管理；乙方主要管理人员工作时间内必须在施工现场，若须离开应请假以甲方批准，乙方必须派驻的管理人员：现场总体协调、生产负责人、质量员、安全员、测量员、钢筋工长、木工工长、架子工长、混凝土工长、抹灰工长。若不能适应现场的管理要求，甲方有权向乙方提出更换，乙方不得拒绝，并由乙方承担由此产生的一切责任和后果。其中生产负责人、安全员、质量员提供资格证书原件审验，复印件备案，但是安全员必须押证上岗，长住施工现场。乙方所有进场人员不允许带家属、儿童和老人来工地，更不得在宿舍煮饭，炒菜，确有女工的须经项目部同意，住女工集体宿舍，不得男女混居，不提供夫妻房。</w:t>
      </w:r>
    </w:p>
    <w:p>
      <w:pPr>
        <w:spacing w:line="440" w:lineRule="exact"/>
        <w:ind w:firstLine="560" w:firstLineChars="200"/>
        <w:rPr>
          <w:rFonts w:eastAsia="仿宋_GB2312"/>
          <w:sz w:val="28"/>
          <w:szCs w:val="28"/>
        </w:rPr>
      </w:pPr>
      <w:r>
        <w:rPr>
          <w:rFonts w:hint="eastAsia" w:eastAsia="仿宋_GB2312"/>
          <w:sz w:val="28"/>
          <w:szCs w:val="28"/>
        </w:rPr>
        <w:t>2、服从甲方项目部的领导、对施工作业进行协调和监督，并按甲方编制的施工进度计划组织施工，配备足够的施工力量，上报满足作业要求人员数量及名单，有工作面必须有人作业，不得以农忙，节假日(春节)等理由而影响工程进度，遵守安全生产有关规定，保证工程质量及安全文明施工。因乙方调配人员不合理而影响进度要求的，按甲方进度计划管理条例予以处罚。</w:t>
      </w:r>
    </w:p>
    <w:p>
      <w:pPr>
        <w:spacing w:line="440" w:lineRule="exact"/>
        <w:ind w:firstLine="560" w:firstLineChars="200"/>
        <w:rPr>
          <w:rFonts w:eastAsia="仿宋_GB2312"/>
          <w:sz w:val="28"/>
          <w:szCs w:val="28"/>
        </w:rPr>
      </w:pPr>
      <w:r>
        <w:rPr>
          <w:rFonts w:hint="eastAsia" w:eastAsia="仿宋_GB2312"/>
          <w:sz w:val="28"/>
          <w:szCs w:val="28"/>
        </w:rPr>
        <w:t>3、未经甲方授权或允许，不得擅自与发包人、监理及有关政府主管部门建立工作联系；自觉遵守法律法规及有关规章制度。</w:t>
      </w:r>
    </w:p>
    <w:p>
      <w:pPr>
        <w:spacing w:line="440" w:lineRule="exact"/>
        <w:ind w:firstLine="560" w:firstLineChars="200"/>
        <w:rPr>
          <w:rFonts w:eastAsia="仿宋_GB2312"/>
          <w:sz w:val="28"/>
          <w:szCs w:val="28"/>
        </w:rPr>
      </w:pPr>
      <w:r>
        <w:rPr>
          <w:rFonts w:hint="eastAsia" w:eastAsia="仿宋_GB2312"/>
          <w:sz w:val="28"/>
          <w:szCs w:val="28"/>
        </w:rPr>
        <w:t>4、自觉接受甲方及有关部门的管理、监督和检查；接受甲方随时检查其设备、材料保管、使用情况，及其操作人员的有效证件、持证上岗情况；与现场其他单位协调配合，照顾全局。</w:t>
      </w:r>
    </w:p>
    <w:p>
      <w:pPr>
        <w:spacing w:line="440" w:lineRule="exact"/>
        <w:ind w:firstLine="560" w:firstLineChars="200"/>
        <w:rPr>
          <w:rFonts w:eastAsia="仿宋_GB2312"/>
          <w:sz w:val="28"/>
          <w:szCs w:val="28"/>
        </w:rPr>
      </w:pPr>
      <w:r>
        <w:rPr>
          <w:rFonts w:hint="eastAsia" w:eastAsia="仿宋_GB2312"/>
          <w:sz w:val="28"/>
          <w:szCs w:val="28"/>
        </w:rPr>
        <w:t>5、按甲方统一规划堆放材料、机具，按工程承包人标准化工地要求设置标牌，搞好生活区的管理，负责自身责任区的治安保卫工作。</w:t>
      </w:r>
    </w:p>
    <w:p>
      <w:pPr>
        <w:spacing w:line="440" w:lineRule="exact"/>
        <w:ind w:firstLine="560" w:firstLineChars="200"/>
        <w:rPr>
          <w:rFonts w:eastAsia="仿宋_GB2312"/>
          <w:sz w:val="28"/>
          <w:szCs w:val="28"/>
        </w:rPr>
      </w:pPr>
      <w:r>
        <w:rPr>
          <w:rFonts w:hint="eastAsia" w:eastAsia="仿宋_GB2312"/>
          <w:sz w:val="28"/>
          <w:szCs w:val="28"/>
        </w:rPr>
        <w:t>安排专人负责各种甲方提供材料的签收和确认，并按合同约定包干损耗率使用和结算。</w:t>
      </w:r>
    </w:p>
    <w:p>
      <w:pPr>
        <w:spacing w:line="440" w:lineRule="exact"/>
        <w:ind w:firstLine="560" w:firstLineChars="200"/>
        <w:rPr>
          <w:rFonts w:eastAsia="仿宋_GB2312"/>
          <w:sz w:val="28"/>
          <w:szCs w:val="28"/>
        </w:rPr>
      </w:pPr>
      <w:r>
        <w:rPr>
          <w:rFonts w:hint="eastAsia" w:eastAsia="仿宋_GB2312"/>
          <w:sz w:val="28"/>
          <w:szCs w:val="28"/>
        </w:rPr>
        <w:t>6、按时提交报表、完整的原始技术经济资料，配合甲方办理交工验收；</w:t>
      </w:r>
    </w:p>
    <w:p>
      <w:pPr>
        <w:spacing w:line="440" w:lineRule="exact"/>
        <w:ind w:firstLine="560" w:firstLineChars="200"/>
        <w:rPr>
          <w:rFonts w:eastAsia="仿宋_GB2312"/>
          <w:sz w:val="28"/>
          <w:szCs w:val="28"/>
        </w:rPr>
      </w:pPr>
      <w:r>
        <w:rPr>
          <w:rFonts w:hint="eastAsia" w:eastAsia="仿宋_GB2312"/>
          <w:sz w:val="28"/>
          <w:szCs w:val="28"/>
        </w:rPr>
        <w:t>7、做好施工场地周围建筑物、构筑物和地下管线和已完工程部分的成品保护工作，因乙方责任发生损坏，乙方自行承担由此引起的一切经济损失及各种罚款。</w:t>
      </w:r>
    </w:p>
    <w:p>
      <w:pPr>
        <w:spacing w:line="440" w:lineRule="exact"/>
        <w:ind w:firstLine="560" w:firstLineChars="200"/>
        <w:rPr>
          <w:rFonts w:eastAsia="仿宋_GB2312"/>
          <w:sz w:val="28"/>
          <w:szCs w:val="28"/>
        </w:rPr>
      </w:pPr>
      <w:r>
        <w:rPr>
          <w:rFonts w:hint="eastAsia" w:eastAsia="仿宋_GB2312"/>
          <w:sz w:val="28"/>
          <w:szCs w:val="28"/>
        </w:rPr>
        <w:t>8、妥善保管、合理使用甲方提供或租赁（如有）给乙方使用的相关设施。</w:t>
      </w:r>
    </w:p>
    <w:p>
      <w:pPr>
        <w:spacing w:line="440" w:lineRule="exact"/>
        <w:ind w:firstLine="560" w:firstLineChars="200"/>
        <w:rPr>
          <w:rFonts w:eastAsia="仿宋_GB2312"/>
          <w:sz w:val="28"/>
          <w:szCs w:val="28"/>
        </w:rPr>
      </w:pPr>
      <w:r>
        <w:rPr>
          <w:rFonts w:hint="eastAsia" w:eastAsia="仿宋_GB2312"/>
          <w:sz w:val="28"/>
          <w:szCs w:val="28"/>
        </w:rPr>
        <w:t>9、乙方须服从甲方转发的发包人及工程师的指令。</w:t>
      </w:r>
    </w:p>
    <w:p>
      <w:pPr>
        <w:spacing w:line="440" w:lineRule="exact"/>
        <w:ind w:firstLine="560" w:firstLineChars="200"/>
        <w:rPr>
          <w:rFonts w:eastAsia="仿宋_GB2312"/>
          <w:sz w:val="28"/>
          <w:szCs w:val="28"/>
        </w:rPr>
      </w:pPr>
      <w:r>
        <w:rPr>
          <w:rFonts w:hint="eastAsia" w:eastAsia="仿宋_GB2312"/>
          <w:sz w:val="28"/>
          <w:szCs w:val="28"/>
        </w:rPr>
        <w:t>10、除非本合同另有约定，乙方应对其作业内容的实施、完工负责，乙方应承担并履行总（分）包合同约定的、与专业分包作业有关的所有义务及工作程序。</w:t>
      </w:r>
    </w:p>
    <w:p>
      <w:pPr>
        <w:spacing w:line="440" w:lineRule="exact"/>
        <w:ind w:firstLine="560" w:firstLineChars="200"/>
        <w:rPr>
          <w:rFonts w:eastAsia="仿宋_GB2312"/>
          <w:sz w:val="28"/>
          <w:szCs w:val="28"/>
        </w:rPr>
      </w:pPr>
      <w:r>
        <w:rPr>
          <w:rFonts w:hint="eastAsia" w:eastAsia="仿宋_GB2312"/>
          <w:sz w:val="28"/>
          <w:szCs w:val="28"/>
        </w:rPr>
        <w:t>11、乙方应配合甲方对其工作进行的初步验收，以及甲方按发包人或建设行政主管部门要求进行的涉及乙方工作内容、施工场地的检查、隐蔽工程验收及工程竣工验收；甲方或施工场地内第三方的工作必须乙方配合时，乙方应按甲方的指令予以配合。</w:t>
      </w:r>
    </w:p>
    <w:p>
      <w:pPr>
        <w:spacing w:line="440" w:lineRule="exact"/>
        <w:ind w:firstLine="560" w:firstLineChars="200"/>
        <w:rPr>
          <w:rFonts w:eastAsia="仿宋_GB2312"/>
          <w:sz w:val="28"/>
          <w:szCs w:val="28"/>
        </w:rPr>
      </w:pPr>
      <w:r>
        <w:rPr>
          <w:rFonts w:hint="eastAsia" w:eastAsia="仿宋_GB2312"/>
          <w:sz w:val="28"/>
          <w:szCs w:val="28"/>
        </w:rPr>
        <w:t>12、劳务作业中发现影响工作的地下障碍物时，乙方应于8小时内以书面形式通知甲方项目经理，同时提出处置方案，甲方项目经理收到处置方案后24小时内予以认可或提出修正方案。</w:t>
      </w:r>
    </w:p>
    <w:p>
      <w:pPr>
        <w:spacing w:line="440" w:lineRule="exact"/>
        <w:ind w:firstLine="560" w:firstLineChars="200"/>
        <w:rPr>
          <w:rFonts w:eastAsia="仿宋_GB2312"/>
          <w:sz w:val="28"/>
          <w:szCs w:val="28"/>
        </w:rPr>
      </w:pPr>
      <w:r>
        <w:rPr>
          <w:rFonts w:hint="eastAsia" w:eastAsia="仿宋_GB2312"/>
          <w:sz w:val="28"/>
          <w:szCs w:val="28"/>
        </w:rPr>
        <w:t>13、乙方需配合各项检查（含各级领导视察等）及试验（含常规及特殊的试验、检验）相关工作。</w:t>
      </w:r>
    </w:p>
    <w:p>
      <w:pPr>
        <w:spacing w:line="440" w:lineRule="exact"/>
        <w:ind w:firstLine="560" w:firstLineChars="200"/>
        <w:rPr>
          <w:rFonts w:eastAsia="仿宋_GB2312"/>
          <w:sz w:val="28"/>
          <w:szCs w:val="28"/>
        </w:rPr>
      </w:pPr>
      <w:r>
        <w:rPr>
          <w:rFonts w:hint="eastAsia" w:eastAsia="仿宋_GB2312"/>
          <w:sz w:val="28"/>
          <w:szCs w:val="28"/>
        </w:rPr>
        <w:t>14、甲方负责提供总的水电源，之后由乙方负责的临时水电系统，乙方必须无条件提供给相关外包单位使用，且不得收取任何费用。</w:t>
      </w:r>
    </w:p>
    <w:p>
      <w:pPr>
        <w:spacing w:line="440" w:lineRule="exact"/>
        <w:ind w:firstLine="560" w:firstLineChars="200"/>
        <w:rPr>
          <w:rFonts w:eastAsia="仿宋_GB2312"/>
          <w:sz w:val="28"/>
          <w:szCs w:val="28"/>
        </w:rPr>
      </w:pPr>
      <w:r>
        <w:rPr>
          <w:rFonts w:hint="eastAsia" w:eastAsia="仿宋_GB2312"/>
          <w:sz w:val="28"/>
          <w:szCs w:val="28"/>
        </w:rPr>
        <w:t>乙方必须待工程正式通水通电、或经甲方同意后，方能拆除临时水电系统；若乙方擅自拆除临时水电系统，则因此产生的分包单位临时水电源费用甲方有权从乙方工程款中扣取。</w:t>
      </w:r>
    </w:p>
    <w:p>
      <w:pPr>
        <w:spacing w:line="440" w:lineRule="exact"/>
        <w:ind w:firstLine="560" w:firstLineChars="200"/>
        <w:rPr>
          <w:rFonts w:eastAsia="仿宋_GB2312"/>
          <w:sz w:val="28"/>
          <w:szCs w:val="28"/>
        </w:rPr>
      </w:pPr>
      <w:r>
        <w:rPr>
          <w:rFonts w:hint="eastAsia" w:eastAsia="仿宋_GB2312"/>
          <w:sz w:val="28"/>
          <w:szCs w:val="28"/>
        </w:rPr>
        <w:t>15、与其它专业分包商的配合</w:t>
      </w:r>
    </w:p>
    <w:p>
      <w:pPr>
        <w:spacing w:line="440" w:lineRule="exact"/>
        <w:ind w:firstLine="560" w:firstLineChars="200"/>
        <w:rPr>
          <w:rFonts w:eastAsia="仿宋_GB2312"/>
          <w:sz w:val="28"/>
          <w:szCs w:val="28"/>
        </w:rPr>
      </w:pPr>
      <w:r>
        <w:rPr>
          <w:rFonts w:hint="eastAsia" w:eastAsia="仿宋_GB2312"/>
          <w:sz w:val="28"/>
          <w:szCs w:val="28"/>
        </w:rPr>
        <w:t>（1）分包合同允许按照分包合同文件约定的，或总包方要求在现场进行其分包工程以外的工作作业。乙方应与所有这些人员和所有其它总包方雇佣的与总包工程相关的其它分包商通力合作，并遵守总包方关于现场工作协作方面的一切指导。</w:t>
      </w:r>
    </w:p>
    <w:p>
      <w:pPr>
        <w:spacing w:line="440" w:lineRule="exact"/>
        <w:ind w:firstLine="560" w:firstLineChars="200"/>
        <w:rPr>
          <w:rFonts w:eastAsia="仿宋_GB2312"/>
          <w:sz w:val="28"/>
          <w:szCs w:val="28"/>
        </w:rPr>
      </w:pPr>
      <w:r>
        <w:rPr>
          <w:rFonts w:hint="eastAsia" w:eastAsia="仿宋_GB2312"/>
          <w:sz w:val="28"/>
          <w:szCs w:val="28"/>
        </w:rPr>
        <w:t>（2）乙方对总体工程的进度计划安排时,应结合分包合同文件约定的(如果有)对其他承包商的要求,将此类工作的施工周期和施工终始时间合理考虑施工总体进度计划,以确保工程能在分包合同文件规定的时间竣工。</w:t>
      </w:r>
    </w:p>
    <w:p>
      <w:pPr>
        <w:spacing w:line="440" w:lineRule="exact"/>
        <w:ind w:firstLine="560" w:firstLineChars="200"/>
        <w:rPr>
          <w:rFonts w:eastAsia="仿宋_GB2312"/>
          <w:sz w:val="28"/>
          <w:szCs w:val="28"/>
        </w:rPr>
      </w:pPr>
      <w:r>
        <w:rPr>
          <w:rFonts w:hint="eastAsia" w:eastAsia="仿宋_GB2312"/>
          <w:sz w:val="28"/>
          <w:szCs w:val="28"/>
        </w:rPr>
        <w:t>（3）乙方应根据总体工程的进度计划和本工程的实际需要,及时为指定分包商和其他承包方提供足够的和无障碍的工作面、工作空间和工作时限；乙方同时还应协调好材料进场和场内的交通运输道路。</w:t>
      </w:r>
    </w:p>
    <w:p>
      <w:pPr>
        <w:spacing w:line="440" w:lineRule="exact"/>
        <w:ind w:firstLine="560" w:firstLineChars="200"/>
        <w:rPr>
          <w:rFonts w:eastAsia="仿宋_GB2312"/>
          <w:sz w:val="28"/>
          <w:szCs w:val="28"/>
        </w:rPr>
      </w:pPr>
      <w:r>
        <w:rPr>
          <w:rFonts w:hint="eastAsia" w:eastAsia="仿宋_GB2312"/>
          <w:sz w:val="28"/>
          <w:szCs w:val="28"/>
        </w:rPr>
        <w:t>（4）当总包方要求和召集时，乙方应参加关于分包工程或总包工程的生产会议或协调会议。乙方应遵守总包方有关会议方面的制度或要求。</w:t>
      </w:r>
    </w:p>
    <w:p>
      <w:pPr>
        <w:spacing w:line="440" w:lineRule="exact"/>
        <w:ind w:firstLine="560" w:firstLineChars="200"/>
        <w:rPr>
          <w:rFonts w:eastAsia="仿宋_GB2312"/>
          <w:sz w:val="28"/>
          <w:szCs w:val="28"/>
        </w:rPr>
      </w:pPr>
      <w:r>
        <w:rPr>
          <w:rFonts w:hint="eastAsia" w:eastAsia="仿宋_GB2312"/>
          <w:sz w:val="28"/>
          <w:szCs w:val="28"/>
        </w:rPr>
        <w:t>（5）施工总进度计划工期范围内，乙方须无条件为总包方的其它分包商提供以下，但不限于各项协调配合工作，其费用已包含在合同价格中，任何情况均不作调整。</w:t>
      </w:r>
    </w:p>
    <w:p>
      <w:pPr>
        <w:spacing w:line="440" w:lineRule="exact"/>
        <w:ind w:firstLine="560" w:firstLineChars="200"/>
        <w:rPr>
          <w:rFonts w:eastAsia="仿宋_GB2312"/>
          <w:sz w:val="28"/>
          <w:szCs w:val="28"/>
        </w:rPr>
      </w:pPr>
      <w:r>
        <w:rPr>
          <w:rFonts w:hint="eastAsia" w:eastAsia="仿宋_GB2312"/>
          <w:sz w:val="28"/>
          <w:szCs w:val="28"/>
          <w:lang w:eastAsia="zh-CN"/>
        </w:rPr>
        <w:t>①</w:t>
      </w:r>
      <w:r>
        <w:rPr>
          <w:rFonts w:hint="eastAsia" w:eastAsia="仿宋_GB2312"/>
          <w:sz w:val="28"/>
          <w:szCs w:val="28"/>
        </w:rPr>
        <w:t>应总包方的要求提供或搭设总包方其它分包商施工所必需的脚手架或工作平台及施工结束后的拆除工作。</w:t>
      </w:r>
    </w:p>
    <w:p>
      <w:pPr>
        <w:spacing w:line="440" w:lineRule="exact"/>
        <w:ind w:firstLine="560" w:firstLineChars="200"/>
        <w:rPr>
          <w:rFonts w:eastAsia="仿宋_GB2312"/>
          <w:sz w:val="28"/>
          <w:szCs w:val="28"/>
        </w:rPr>
      </w:pPr>
      <w:r>
        <w:rPr>
          <w:rFonts w:hint="eastAsia" w:eastAsia="仿宋_GB2312"/>
          <w:sz w:val="28"/>
          <w:szCs w:val="28"/>
          <w:lang w:eastAsia="zh-CN"/>
        </w:rPr>
        <w:t>②</w:t>
      </w:r>
      <w:r>
        <w:rPr>
          <w:rFonts w:hint="eastAsia" w:eastAsia="仿宋_GB2312"/>
          <w:sz w:val="28"/>
          <w:szCs w:val="28"/>
        </w:rPr>
        <w:t>在现场（非操作面）提供总包方其它分包商施工所需的动力、调试及照明电源。</w:t>
      </w:r>
    </w:p>
    <w:p>
      <w:pPr>
        <w:spacing w:line="440" w:lineRule="exact"/>
        <w:ind w:firstLine="560" w:firstLineChars="200"/>
        <w:rPr>
          <w:rFonts w:eastAsia="仿宋_GB2312"/>
          <w:sz w:val="28"/>
          <w:szCs w:val="28"/>
        </w:rPr>
      </w:pPr>
      <w:r>
        <w:rPr>
          <w:rFonts w:hint="eastAsia" w:eastAsia="仿宋_GB2312"/>
          <w:sz w:val="28"/>
          <w:szCs w:val="28"/>
          <w:lang w:eastAsia="zh-CN"/>
        </w:rPr>
        <w:t>③</w:t>
      </w:r>
      <w:r>
        <w:rPr>
          <w:rFonts w:hint="eastAsia" w:eastAsia="仿宋_GB2312"/>
          <w:sz w:val="28"/>
          <w:szCs w:val="28"/>
        </w:rPr>
        <w:t>在现场（非操作面）提供总包方其它分包商足够的水源及调试用水。</w:t>
      </w:r>
    </w:p>
    <w:p>
      <w:pPr>
        <w:spacing w:line="440" w:lineRule="exact"/>
        <w:ind w:firstLine="560" w:firstLineChars="200"/>
        <w:rPr>
          <w:rFonts w:eastAsia="仿宋_GB2312"/>
          <w:sz w:val="28"/>
          <w:szCs w:val="28"/>
        </w:rPr>
      </w:pPr>
      <w:r>
        <w:rPr>
          <w:rFonts w:hint="eastAsia" w:eastAsia="仿宋_GB2312"/>
          <w:sz w:val="28"/>
          <w:szCs w:val="28"/>
          <w:lang w:eastAsia="zh-CN"/>
        </w:rPr>
        <w:t>④</w:t>
      </w:r>
      <w:r>
        <w:rPr>
          <w:rFonts w:hint="eastAsia" w:eastAsia="仿宋_GB2312"/>
          <w:sz w:val="28"/>
          <w:szCs w:val="28"/>
        </w:rPr>
        <w:t>负责将现场总包方及其它分包商的垃圾堆放到甲方指定地点并配合甲方装车。</w:t>
      </w:r>
    </w:p>
    <w:p>
      <w:pPr>
        <w:spacing w:line="440" w:lineRule="exact"/>
        <w:ind w:firstLine="560" w:firstLineChars="200"/>
        <w:rPr>
          <w:rFonts w:eastAsia="仿宋_GB2312"/>
          <w:sz w:val="28"/>
          <w:szCs w:val="28"/>
        </w:rPr>
      </w:pPr>
      <w:r>
        <w:rPr>
          <w:rFonts w:hint="eastAsia" w:eastAsia="仿宋_GB2312"/>
          <w:sz w:val="28"/>
          <w:szCs w:val="28"/>
          <w:lang w:eastAsia="zh-CN"/>
        </w:rPr>
        <w:t>⑤</w:t>
      </w:r>
      <w:r>
        <w:rPr>
          <w:rFonts w:hint="eastAsia" w:eastAsia="仿宋_GB2312"/>
          <w:sz w:val="28"/>
          <w:szCs w:val="28"/>
        </w:rPr>
        <w:t>提供现场的外脚手架防护和公共走道防护，防护标准符合总包方及重庆市的有关规定。</w:t>
      </w:r>
    </w:p>
    <w:p>
      <w:pPr>
        <w:spacing w:line="440" w:lineRule="exact"/>
        <w:ind w:firstLine="560" w:firstLineChars="200"/>
        <w:rPr>
          <w:rFonts w:eastAsia="仿宋_GB2312"/>
          <w:sz w:val="28"/>
          <w:szCs w:val="28"/>
        </w:rPr>
      </w:pPr>
      <w:r>
        <w:rPr>
          <w:rFonts w:hint="eastAsia" w:eastAsia="仿宋_GB2312"/>
          <w:sz w:val="28"/>
          <w:szCs w:val="28"/>
        </w:rPr>
        <w:t>16、本合同未涉及其他事项严格执行项目部管理制度。</w:t>
      </w:r>
    </w:p>
    <w:p>
      <w:pPr>
        <w:spacing w:line="440" w:lineRule="exact"/>
        <w:ind w:firstLine="560" w:firstLineChars="200"/>
        <w:rPr>
          <w:rFonts w:eastAsia="仿宋_GB2312"/>
          <w:sz w:val="28"/>
          <w:szCs w:val="28"/>
        </w:rPr>
      </w:pPr>
      <w:r>
        <w:rPr>
          <w:rFonts w:hint="eastAsia" w:eastAsia="仿宋_GB2312"/>
          <w:sz w:val="28"/>
          <w:szCs w:val="28"/>
        </w:rPr>
        <w:t>17、清洁：由承包方负责施工过程及交工验收合格前全过程的清洁，做到工完场清。承包方需加强管理，避免草酸等化学物品使用过程中，对成品进行污染（如入户单元门、不锈钢面盆、浴巾架、门吸、栏杆等）；若发生污染，所产生的一切处理费用由乙方承担。</w:t>
      </w:r>
    </w:p>
    <w:p>
      <w:pPr>
        <w:spacing w:line="440" w:lineRule="exact"/>
        <w:ind w:firstLine="560" w:firstLineChars="200"/>
        <w:rPr>
          <w:rFonts w:eastAsia="仿宋_GB2312"/>
          <w:sz w:val="28"/>
          <w:szCs w:val="28"/>
        </w:rPr>
      </w:pPr>
      <w:r>
        <w:rPr>
          <w:rFonts w:hint="eastAsia" w:eastAsia="仿宋_GB2312"/>
          <w:sz w:val="28"/>
          <w:szCs w:val="28"/>
        </w:rPr>
        <w:t>18、乙方在各单项工程大面积开展施工前，必须先做样板，待甲方会同有关单位点评验收合格后，方能大面积开展施工。做样板的主材由甲方提供，所产生的其余费用由乙方承担。</w:t>
      </w:r>
    </w:p>
    <w:p>
      <w:pPr>
        <w:spacing w:line="440" w:lineRule="exact"/>
        <w:ind w:firstLine="560" w:firstLineChars="200"/>
        <w:rPr>
          <w:rFonts w:eastAsia="仿宋_GB2312"/>
          <w:sz w:val="28"/>
          <w:szCs w:val="28"/>
        </w:rPr>
      </w:pPr>
      <w:r>
        <w:rPr>
          <w:rFonts w:hint="eastAsia" w:eastAsia="仿宋_GB2312"/>
          <w:sz w:val="28"/>
          <w:szCs w:val="28"/>
        </w:rPr>
        <w:t>19、因后期维护及维修导致工程成品（如面砖、乳胶漆面层等）被二次或多次破坏，乙方必须无条件进行修补，费用由乙方自行承担。当事人无法分清责任的，则由项目部划定责任比例，乙方需无条件认可。</w:t>
      </w:r>
    </w:p>
    <w:p>
      <w:pPr>
        <w:spacing w:line="440" w:lineRule="exact"/>
        <w:ind w:firstLine="560" w:firstLineChars="200"/>
        <w:rPr>
          <w:rFonts w:eastAsia="仿宋_GB2312"/>
          <w:sz w:val="28"/>
          <w:szCs w:val="28"/>
        </w:rPr>
      </w:pPr>
      <w:r>
        <w:rPr>
          <w:rFonts w:hint="eastAsia" w:eastAsia="仿宋_GB2312"/>
          <w:sz w:val="28"/>
          <w:szCs w:val="28"/>
        </w:rPr>
        <w:t>20、卸料平台、卸料平台的吊环、外挑架及外挑架所需的工字钢等；以及所有预埋件的预埋和制作处理，并按甲方专项施工方案实施，不允许事后在梁板上打孔。</w:t>
      </w:r>
    </w:p>
    <w:p>
      <w:pPr>
        <w:spacing w:line="440" w:lineRule="exact"/>
        <w:ind w:right="-25" w:firstLine="630" w:firstLineChars="225"/>
        <w:rPr>
          <w:rFonts w:eastAsia="仿宋_GB2312"/>
          <w:sz w:val="28"/>
          <w:szCs w:val="28"/>
        </w:rPr>
      </w:pPr>
      <w:r>
        <w:rPr>
          <w:rFonts w:hint="eastAsia" w:eastAsia="仿宋_GB2312"/>
          <w:sz w:val="28"/>
          <w:szCs w:val="28"/>
        </w:rPr>
        <w:t>21、乙方必须积极配合甲方完成企业诚信评价的考核内容，从主体到资料等全部工作均应认真完成，否则将受甲方的相应经济处罚。</w:t>
      </w:r>
    </w:p>
    <w:p>
      <w:pPr>
        <w:spacing w:line="440" w:lineRule="exact"/>
        <w:ind w:right="-25" w:firstLine="630" w:firstLineChars="225"/>
        <w:rPr>
          <w:rFonts w:hint="eastAsia" w:eastAsia="仿宋_GB2312"/>
          <w:sz w:val="28"/>
          <w:szCs w:val="28"/>
        </w:rPr>
      </w:pPr>
      <w:r>
        <w:rPr>
          <w:rFonts w:hint="eastAsia" w:eastAsia="仿宋_GB2312"/>
          <w:sz w:val="28"/>
          <w:szCs w:val="28"/>
        </w:rPr>
        <w:t>22、乙方提供给甲方的增值税专用发票必须符合甲方验票、抵扣的要求，乙方必须在发票开具之日起120天之内将发票送达甲方，若因乙方未及时提供增值税专用发票送达甲方导致甲方无法抵扣，甲方所有经济损失及责任全部由乙方承担。</w:t>
      </w:r>
    </w:p>
    <w:p>
      <w:pPr>
        <w:spacing w:line="440" w:lineRule="exact"/>
        <w:ind w:right="-25" w:firstLine="630" w:firstLineChars="225"/>
        <w:rPr>
          <w:rFonts w:hint="eastAsia" w:eastAsia="仿宋_GB2312"/>
          <w:sz w:val="28"/>
          <w:szCs w:val="28"/>
        </w:rPr>
      </w:pPr>
      <w:r>
        <w:rPr>
          <w:rFonts w:hint="eastAsia" w:eastAsia="仿宋_GB2312"/>
          <w:sz w:val="28"/>
          <w:szCs w:val="28"/>
          <w:lang w:val="en-US" w:eastAsia="zh-CN"/>
        </w:rPr>
        <w:t>23、</w:t>
      </w:r>
      <w:r>
        <w:rPr>
          <w:rFonts w:hint="eastAsia" w:eastAsia="仿宋_GB2312"/>
          <w:sz w:val="28"/>
          <w:szCs w:val="28"/>
        </w:rPr>
        <w:t>乙方承诺、保证并同意：</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w:t>
      </w:r>
      <w:r>
        <w:rPr>
          <w:rFonts w:hint="eastAsia" w:eastAsia="仿宋_GB2312"/>
          <w:sz w:val="28"/>
          <w:szCs w:val="28"/>
        </w:rPr>
        <w:t>1</w:t>
      </w:r>
      <w:r>
        <w:rPr>
          <w:rFonts w:hint="eastAsia" w:eastAsia="仿宋_GB2312"/>
          <w:sz w:val="28"/>
          <w:szCs w:val="28"/>
          <w:lang w:eastAsia="zh-CN"/>
        </w:rPr>
        <w:t>）</w:t>
      </w:r>
      <w:r>
        <w:rPr>
          <w:rFonts w:hint="eastAsia" w:eastAsia="仿宋_GB2312"/>
          <w:sz w:val="28"/>
          <w:szCs w:val="28"/>
        </w:rPr>
        <w:t>已经收到并知晓重庆对外建设集团合规管理要求，同意遵守所有适用的法律、法规及行业行为准则以及重庆对外建设集团诚信合规管理办法，禁止欺诈、腐败、贿赂等不当行为。</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w:t>
      </w:r>
      <w:r>
        <w:rPr>
          <w:rFonts w:hint="eastAsia" w:eastAsia="仿宋_GB2312"/>
          <w:sz w:val="28"/>
          <w:szCs w:val="28"/>
          <w:lang w:val="en-US" w:eastAsia="zh-CN"/>
        </w:rPr>
        <w:t>2</w:t>
      </w:r>
      <w:r>
        <w:rPr>
          <w:rFonts w:hint="eastAsia" w:eastAsia="仿宋_GB2312"/>
          <w:sz w:val="28"/>
          <w:szCs w:val="28"/>
          <w:lang w:eastAsia="zh-CN"/>
        </w:rPr>
        <w:t>）</w:t>
      </w:r>
      <w:r>
        <w:rPr>
          <w:rFonts w:hint="eastAsia" w:eastAsia="仿宋_GB2312"/>
          <w:sz w:val="28"/>
          <w:szCs w:val="28"/>
        </w:rPr>
        <w:t>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①</w:t>
      </w:r>
      <w:r>
        <w:rPr>
          <w:rFonts w:hint="eastAsia" w:eastAsia="仿宋_GB2312"/>
          <w:sz w:val="28"/>
          <w:szCs w:val="28"/>
        </w:rPr>
        <w:t>政府的官员、员工和代表，以及代表政府行事的其他人员（或其他被授权行使公权力的人员）；</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②</w:t>
      </w:r>
      <w:r>
        <w:rPr>
          <w:rFonts w:hint="eastAsia" w:eastAsia="仿宋_GB2312"/>
          <w:sz w:val="28"/>
          <w:szCs w:val="28"/>
        </w:rPr>
        <w:t>国际组织的领导、官员和代表；</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③</w:t>
      </w:r>
      <w:r>
        <w:rPr>
          <w:rFonts w:hint="eastAsia" w:eastAsia="仿宋_GB2312"/>
          <w:sz w:val="28"/>
          <w:szCs w:val="28"/>
        </w:rPr>
        <w:t>政府机构候选人，政党领导、员工和代表，王室成员；</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④</w:t>
      </w:r>
      <w:r>
        <w:rPr>
          <w:rFonts w:hint="eastAsia" w:eastAsia="仿宋_GB2312"/>
          <w:sz w:val="28"/>
          <w:szCs w:val="28"/>
        </w:rPr>
        <w:t>国有或国家控股公司或实体的官员和员工；</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⑤</w:t>
      </w:r>
      <w:r>
        <w:rPr>
          <w:rFonts w:hint="eastAsia" w:eastAsia="仿宋_GB2312"/>
          <w:sz w:val="28"/>
          <w:szCs w:val="28"/>
        </w:rPr>
        <w:t xml:space="preserve">上述人员的近亲属或紧密关系人。 </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w:t>
      </w:r>
      <w:r>
        <w:rPr>
          <w:rFonts w:hint="eastAsia" w:eastAsia="仿宋_GB2312"/>
          <w:sz w:val="28"/>
          <w:szCs w:val="28"/>
          <w:lang w:val="en-US" w:eastAsia="zh-CN"/>
        </w:rPr>
        <w:t>3</w:t>
      </w:r>
      <w:r>
        <w:rPr>
          <w:rFonts w:hint="eastAsia" w:eastAsia="仿宋_GB2312"/>
          <w:sz w:val="28"/>
          <w:szCs w:val="28"/>
          <w:lang w:eastAsia="zh-CN"/>
        </w:rPr>
        <w:t>）</w:t>
      </w:r>
      <w:r>
        <w:rPr>
          <w:rFonts w:hint="eastAsia" w:eastAsia="仿宋_GB2312"/>
          <w:sz w:val="28"/>
          <w:szCs w:val="28"/>
        </w:rPr>
        <w:t>不存在任何针对乙方或其任何高管和员工的正在进行的刑事调查，也没有因与贿赂、腐败或违反商业法律有关的不当行为而在中国或其他国家受过民事或刑事执行措施。</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w:t>
      </w:r>
      <w:r>
        <w:rPr>
          <w:rFonts w:hint="eastAsia" w:eastAsia="仿宋_GB2312"/>
          <w:sz w:val="28"/>
          <w:szCs w:val="28"/>
          <w:lang w:val="en-US" w:eastAsia="zh-CN"/>
        </w:rPr>
        <w:t>4</w:t>
      </w:r>
      <w:r>
        <w:rPr>
          <w:rFonts w:hint="eastAsia" w:eastAsia="仿宋_GB2312"/>
          <w:sz w:val="28"/>
          <w:szCs w:val="28"/>
          <w:lang w:eastAsia="zh-CN"/>
        </w:rPr>
        <w:t>）</w:t>
      </w:r>
      <w:r>
        <w:rPr>
          <w:rFonts w:hint="eastAsia" w:eastAsia="仿宋_GB2312"/>
          <w:sz w:val="28"/>
          <w:szCs w:val="28"/>
        </w:rPr>
        <w:t>违反上述规定，</w:t>
      </w:r>
      <w:r>
        <w:rPr>
          <w:rFonts w:hint="eastAsia" w:eastAsia="仿宋_GB2312"/>
          <w:sz w:val="28"/>
          <w:szCs w:val="28"/>
          <w:lang w:eastAsia="zh-CN"/>
        </w:rPr>
        <w:t>甲方</w:t>
      </w:r>
      <w:r>
        <w:rPr>
          <w:rFonts w:hint="eastAsia" w:eastAsia="仿宋_GB2312"/>
          <w:sz w:val="28"/>
          <w:szCs w:val="28"/>
        </w:rPr>
        <w:t>有权立即解除合同并追偿损失。</w:t>
      </w:r>
    </w:p>
    <w:p>
      <w:pPr>
        <w:spacing w:line="440" w:lineRule="exact"/>
        <w:ind w:firstLine="632" w:firstLineChars="225"/>
        <w:outlineLvl w:val="0"/>
        <w:rPr>
          <w:rFonts w:hint="eastAsia" w:eastAsia="仿宋_GB2312"/>
          <w:b/>
          <w:sz w:val="28"/>
          <w:szCs w:val="28"/>
        </w:rPr>
      </w:pPr>
      <w:r>
        <w:rPr>
          <w:rFonts w:hint="eastAsia" w:eastAsia="仿宋_GB2312"/>
          <w:b/>
          <w:sz w:val="28"/>
          <w:szCs w:val="28"/>
        </w:rPr>
        <w:t>十三、工程量确认及合同价款支付</w:t>
      </w:r>
    </w:p>
    <w:p>
      <w:pPr>
        <w:spacing w:line="440" w:lineRule="exact"/>
        <w:ind w:firstLine="630" w:firstLineChars="225"/>
        <w:rPr>
          <w:rFonts w:eastAsia="仿宋_GB2312"/>
          <w:sz w:val="28"/>
          <w:szCs w:val="28"/>
        </w:rPr>
      </w:pPr>
      <w:r>
        <w:rPr>
          <w:rFonts w:hint="eastAsia" w:eastAsia="仿宋_GB2312"/>
          <w:sz w:val="28"/>
          <w:szCs w:val="28"/>
        </w:rPr>
        <w:t>1、工程量确认的依据：按</w:t>
      </w:r>
      <w:r>
        <w:rPr>
          <w:rFonts w:eastAsia="仿宋_GB2312"/>
          <w:sz w:val="28"/>
          <w:szCs w:val="28"/>
        </w:rPr>
        <w:t>乙方实际完成并经甲方</w:t>
      </w:r>
      <w:r>
        <w:rPr>
          <w:rFonts w:hint="eastAsia" w:eastAsia="仿宋_GB2312"/>
          <w:sz w:val="28"/>
          <w:szCs w:val="28"/>
        </w:rPr>
        <w:t>审核确认</w:t>
      </w:r>
      <w:r>
        <w:rPr>
          <w:rFonts w:eastAsia="仿宋_GB2312"/>
          <w:sz w:val="28"/>
          <w:szCs w:val="28"/>
        </w:rPr>
        <w:t>的</w:t>
      </w:r>
      <w:r>
        <w:rPr>
          <w:rFonts w:hint="eastAsia" w:eastAsia="仿宋_GB2312"/>
          <w:sz w:val="28"/>
          <w:szCs w:val="28"/>
        </w:rPr>
        <w:t>合格</w:t>
      </w:r>
      <w:r>
        <w:rPr>
          <w:rFonts w:eastAsia="仿宋_GB2312"/>
          <w:sz w:val="28"/>
          <w:szCs w:val="28"/>
        </w:rPr>
        <w:t>工程量，且工程量不得超过甲方与发包人的结算工程量。</w:t>
      </w:r>
      <w:r>
        <w:rPr>
          <w:rFonts w:hint="eastAsia" w:eastAsia="仿宋_GB2312"/>
          <w:sz w:val="28"/>
          <w:szCs w:val="28"/>
        </w:rPr>
        <w:t>合同</w:t>
      </w:r>
      <w:r>
        <w:rPr>
          <w:rFonts w:eastAsia="仿宋_GB2312"/>
          <w:sz w:val="28"/>
          <w:szCs w:val="28"/>
        </w:rPr>
        <w:t>附件</w:t>
      </w:r>
      <w:r>
        <w:rPr>
          <w:rFonts w:hint="eastAsia" w:eastAsia="仿宋_GB2312"/>
          <w:sz w:val="28"/>
          <w:szCs w:val="28"/>
          <w:lang w:val="en-US" w:eastAsia="zh-CN"/>
        </w:rPr>
        <w:t>1.合同清单</w:t>
      </w:r>
      <w:r>
        <w:rPr>
          <w:rFonts w:eastAsia="仿宋_GB2312"/>
          <w:sz w:val="28"/>
          <w:szCs w:val="28"/>
        </w:rPr>
        <w:t>中所列工程量为暂定量，不作为结算依据。</w:t>
      </w:r>
    </w:p>
    <w:p>
      <w:pPr>
        <w:spacing w:line="440" w:lineRule="exact"/>
        <w:ind w:firstLine="630" w:firstLineChars="225"/>
        <w:rPr>
          <w:rFonts w:eastAsia="仿宋_GB2312"/>
          <w:sz w:val="28"/>
          <w:szCs w:val="28"/>
        </w:rPr>
      </w:pPr>
      <w:r>
        <w:rPr>
          <w:rFonts w:hint="eastAsia" w:eastAsia="仿宋_GB2312"/>
          <w:sz w:val="28"/>
          <w:szCs w:val="28"/>
        </w:rPr>
        <w:t>2、每</w:t>
      </w:r>
      <w:r>
        <w:rPr>
          <w:rFonts w:eastAsia="仿宋_GB2312"/>
          <w:sz w:val="28"/>
          <w:szCs w:val="28"/>
        </w:rPr>
        <w:t>月</w:t>
      </w:r>
      <w:r>
        <w:rPr>
          <w:rFonts w:hint="eastAsia" w:eastAsia="仿宋_GB2312"/>
          <w:sz w:val="28"/>
          <w:szCs w:val="28"/>
          <w:u w:val="single"/>
        </w:rPr>
        <w:t xml:space="preserve">   </w:t>
      </w:r>
      <w:r>
        <w:rPr>
          <w:rFonts w:hint="eastAsia" w:eastAsia="仿宋_GB2312"/>
          <w:sz w:val="28"/>
          <w:szCs w:val="28"/>
        </w:rPr>
        <w:t>日</w:t>
      </w:r>
      <w:r>
        <w:rPr>
          <w:rFonts w:eastAsia="仿宋_GB2312"/>
          <w:sz w:val="28"/>
          <w:szCs w:val="28"/>
        </w:rPr>
        <w:t>为甲方与乙方的月度预结算日，乙方按照合同价格进行计量结算</w:t>
      </w:r>
      <w:r>
        <w:rPr>
          <w:rFonts w:hint="eastAsia" w:eastAsia="仿宋_GB2312"/>
          <w:sz w:val="28"/>
          <w:szCs w:val="28"/>
        </w:rPr>
        <w:t>，</w:t>
      </w:r>
      <w:r>
        <w:rPr>
          <w:rFonts w:eastAsia="仿宋_GB2312"/>
          <w:sz w:val="28"/>
          <w:szCs w:val="28"/>
        </w:rPr>
        <w:t>并递交月结算资料</w:t>
      </w:r>
      <w:r>
        <w:rPr>
          <w:rFonts w:hint="eastAsia" w:eastAsia="仿宋_GB2312"/>
          <w:sz w:val="28"/>
          <w:szCs w:val="28"/>
          <w:u w:val="single"/>
        </w:rPr>
        <w:t xml:space="preserve">  </w:t>
      </w:r>
      <w:r>
        <w:rPr>
          <w:rFonts w:eastAsia="仿宋_GB2312"/>
          <w:sz w:val="28"/>
          <w:szCs w:val="28"/>
          <w:u w:val="single"/>
        </w:rPr>
        <w:t xml:space="preserve">  </w:t>
      </w:r>
      <w:r>
        <w:rPr>
          <w:rFonts w:hint="eastAsia" w:eastAsia="仿宋_GB2312"/>
          <w:sz w:val="28"/>
          <w:szCs w:val="28"/>
          <w:u w:val="single"/>
        </w:rPr>
        <w:t xml:space="preserve"> </w:t>
      </w:r>
      <w:r>
        <w:rPr>
          <w:rFonts w:hint="eastAsia" w:eastAsia="仿宋_GB2312"/>
          <w:sz w:val="28"/>
          <w:szCs w:val="28"/>
        </w:rPr>
        <w:t>份</w:t>
      </w:r>
      <w:r>
        <w:rPr>
          <w:rFonts w:eastAsia="仿宋_GB2312"/>
          <w:sz w:val="28"/>
          <w:szCs w:val="28"/>
        </w:rPr>
        <w:t>，由甲方审核后作为月进度结算依据。</w:t>
      </w:r>
    </w:p>
    <w:p>
      <w:pPr>
        <w:spacing w:line="440" w:lineRule="exact"/>
        <w:ind w:firstLine="560" w:firstLineChars="200"/>
        <w:rPr>
          <w:rFonts w:eastAsia="仿宋_GB2312"/>
          <w:sz w:val="28"/>
          <w:szCs w:val="28"/>
        </w:rPr>
      </w:pPr>
      <w:r>
        <w:rPr>
          <w:rFonts w:hint="eastAsia" w:eastAsia="仿宋_GB2312"/>
          <w:sz w:val="28"/>
          <w:szCs w:val="28"/>
        </w:rPr>
        <w:t>3、结算：本项目结算以实际完成为结算依据，由现场工程师出具工程量结算单，经工程管理部及预算合同部主管复核，项目经理核准签字后方可有效，凭该结算单办理中间结算及决算。施工时实际工程量的变动不会降低或影响合同条件的效力，也不能免除乙方按规定标准进行施工和修复缺陷的责任。合同双方必须接受并配合审计机构和审计部门依职权对合同项目进行审计等方面工作；合同双方均同意以审定金额作为工程项目结算的最终金额；审计金额的减少或增加，合同双方必须执行。</w:t>
      </w:r>
    </w:p>
    <w:p>
      <w:pPr>
        <w:spacing w:line="440" w:lineRule="exact"/>
        <w:ind w:firstLine="630" w:firstLineChars="225"/>
        <w:rPr>
          <w:rFonts w:eastAsia="仿宋_GB2312"/>
          <w:sz w:val="28"/>
          <w:szCs w:val="28"/>
        </w:rPr>
      </w:pPr>
      <w:r>
        <w:rPr>
          <w:rFonts w:hint="eastAsia" w:eastAsia="仿宋_GB2312"/>
          <w:sz w:val="28"/>
          <w:szCs w:val="28"/>
        </w:rPr>
        <w:t>4、合同价款支付：</w:t>
      </w:r>
    </w:p>
    <w:p>
      <w:pPr>
        <w:spacing w:line="440" w:lineRule="exact"/>
        <w:ind w:firstLine="630" w:firstLineChars="225"/>
        <w:rPr>
          <w:rFonts w:eastAsia="仿宋_GB2312"/>
          <w:sz w:val="28"/>
          <w:szCs w:val="28"/>
        </w:rPr>
      </w:pPr>
      <w:r>
        <w:rPr>
          <w:rFonts w:hint="eastAsia" w:eastAsia="仿宋_GB2312"/>
          <w:sz w:val="28"/>
          <w:szCs w:val="28"/>
        </w:rPr>
        <w:t>（1）</w:t>
      </w:r>
      <w:r>
        <w:rPr>
          <w:rFonts w:eastAsia="仿宋_GB2312"/>
          <w:sz w:val="28"/>
          <w:szCs w:val="28"/>
        </w:rPr>
        <w:t>本工程无预付款</w:t>
      </w:r>
      <w:r>
        <w:rPr>
          <w:rFonts w:hint="eastAsia" w:eastAsia="仿宋_GB2312"/>
          <w:sz w:val="28"/>
          <w:szCs w:val="28"/>
        </w:rPr>
        <w:t>。</w:t>
      </w:r>
    </w:p>
    <w:p>
      <w:pPr>
        <w:spacing w:line="440" w:lineRule="exact"/>
        <w:ind w:firstLine="560" w:firstLineChars="200"/>
        <w:rPr>
          <w:rFonts w:eastAsia="仿宋_GB2312"/>
          <w:sz w:val="28"/>
          <w:szCs w:val="28"/>
        </w:rPr>
      </w:pPr>
      <w:r>
        <w:rPr>
          <w:rFonts w:hint="eastAsia" w:eastAsia="仿宋_GB2312"/>
          <w:sz w:val="28"/>
          <w:szCs w:val="28"/>
        </w:rPr>
        <w:t>（2）每次付款前，乙方必须提供计量证书或结算书。</w:t>
      </w:r>
      <w:r>
        <w:rPr>
          <w:rFonts w:hint="eastAsia" w:eastAsia="仿宋_GB2312"/>
          <w:sz w:val="28"/>
        </w:rPr>
        <w:t>每次付款前乙</w:t>
      </w:r>
      <w:r>
        <w:rPr>
          <w:rFonts w:hint="eastAsia" w:eastAsia="仿宋_GB2312"/>
          <w:sz w:val="28"/>
          <w:szCs w:val="28"/>
        </w:rPr>
        <w:t>方需提供全额增值税专用发票，若有需要乙方应提供增值税专用发票对应的开票系统出具的销货清单，且开具的发票必须准确合规，所涉及的税费由乙方全额缴纳并承担。</w:t>
      </w:r>
    </w:p>
    <w:p>
      <w:pPr>
        <w:spacing w:line="440" w:lineRule="exact"/>
        <w:ind w:firstLine="630" w:firstLineChars="225"/>
        <w:rPr>
          <w:rFonts w:eastAsia="仿宋_GB2312"/>
          <w:color w:val="C00000"/>
          <w:sz w:val="28"/>
          <w:szCs w:val="28"/>
        </w:rPr>
      </w:pPr>
      <w:r>
        <w:rPr>
          <w:rFonts w:hint="eastAsia" w:eastAsia="仿宋_GB2312"/>
          <w:color w:val="000000"/>
          <w:sz w:val="28"/>
          <w:szCs w:val="28"/>
        </w:rPr>
        <w:t>（3）</w:t>
      </w:r>
      <w:r>
        <w:rPr>
          <w:rFonts w:hint="eastAsia" w:ascii="Times New Roman" w:hAnsi="Times New Roman" w:eastAsia="仿宋_GB2312" w:cs="Times New Roman"/>
          <w:color w:val="000000"/>
          <w:sz w:val="28"/>
          <w:szCs w:val="28"/>
        </w:rPr>
        <w:t>甲方根据审核后的月进度结算金额，并扣除对乙方的甲供材料、甲供设备、各种违约金、代扣代缴等各项扣款后，甲方在收到发包人支付的工程进度款的次月28日内按60%支付乙方分包工程进度款。</w:t>
      </w:r>
      <w:r>
        <w:rPr>
          <w:rFonts w:hint="eastAsia" w:eastAsia="仿宋_GB2312"/>
          <w:sz w:val="28"/>
          <w:szCs w:val="28"/>
        </w:rPr>
        <w:t>乙方必须按规定提供全额增值税专用发票，若有需要乙方应提供增值税专用发票对应的开票系统出具的销货清单，乙方必须在增值税专用发票备注栏内注明“项目名称”（应与项目《施工合同》的项目名称一致）和“项目所在地”（应详细写清“XX市XX区XX”等），发票不满足要求的，甲方有权拒绝付款。无月进度表，甲方不支付当月工程进度款。</w:t>
      </w:r>
    </w:p>
    <w:p>
      <w:pPr>
        <w:spacing w:line="440" w:lineRule="exact"/>
        <w:ind w:firstLine="630" w:firstLineChars="225"/>
        <w:rPr>
          <w:rFonts w:hint="eastAsia" w:eastAsia="仿宋_GB2312"/>
          <w:color w:val="000000"/>
          <w:sz w:val="28"/>
          <w:szCs w:val="28"/>
        </w:rPr>
      </w:pPr>
      <w:r>
        <w:rPr>
          <w:rFonts w:hint="eastAsia" w:eastAsia="仿宋_GB2312"/>
          <w:color w:val="000000"/>
          <w:sz w:val="28"/>
          <w:szCs w:val="28"/>
        </w:rPr>
        <w:t>（4）工程完工验收合格后，甲方在收到发包人支付的工程进度款的次月28日内支付至累计月进度款的80%。</w:t>
      </w:r>
    </w:p>
    <w:p>
      <w:pPr>
        <w:spacing w:line="440" w:lineRule="exact"/>
        <w:ind w:firstLine="630" w:firstLineChars="225"/>
        <w:rPr>
          <w:rFonts w:hint="eastAsia" w:eastAsia="仿宋_GB2312"/>
          <w:color w:val="000000"/>
          <w:sz w:val="28"/>
          <w:szCs w:val="28"/>
        </w:rPr>
      </w:pPr>
      <w:r>
        <w:rPr>
          <w:rFonts w:hint="eastAsia" w:eastAsia="仿宋_GB2312"/>
          <w:color w:val="000000"/>
          <w:sz w:val="28"/>
          <w:szCs w:val="28"/>
        </w:rPr>
        <w:t>（5）分包结算完成并经甲方项目部和分公司结算审核后，三个月内支付到审定结算金额的95%；剩余5%作为质量保修金。</w:t>
      </w:r>
    </w:p>
    <w:p>
      <w:pPr>
        <w:spacing w:line="440" w:lineRule="exact"/>
        <w:ind w:firstLine="630" w:firstLineChars="225"/>
        <w:rPr>
          <w:rFonts w:eastAsia="仿宋_GB2312"/>
          <w:color w:val="000000"/>
          <w:sz w:val="28"/>
          <w:szCs w:val="28"/>
        </w:rPr>
      </w:pPr>
      <w:r>
        <w:rPr>
          <w:rFonts w:hint="eastAsia" w:eastAsia="仿宋_GB2312"/>
          <w:color w:val="000000"/>
          <w:sz w:val="28"/>
          <w:szCs w:val="28"/>
        </w:rPr>
        <w:t>（6）5%的质量保修金在保修期满后，在完善相关手续后一次性无息付清。</w:t>
      </w:r>
    </w:p>
    <w:p>
      <w:pPr>
        <w:spacing w:line="440" w:lineRule="exact"/>
        <w:ind w:firstLine="630" w:firstLineChars="225"/>
        <w:rPr>
          <w:rFonts w:eastAsia="仿宋_GB2312"/>
          <w:sz w:val="28"/>
          <w:szCs w:val="28"/>
        </w:rPr>
      </w:pPr>
      <w:r>
        <w:rPr>
          <w:rFonts w:hint="eastAsia" w:eastAsia="仿宋_GB2312"/>
          <w:color w:val="000000"/>
          <w:sz w:val="28"/>
          <w:szCs w:val="28"/>
        </w:rPr>
        <w:t>（7）</w:t>
      </w:r>
      <w:r>
        <w:rPr>
          <w:rFonts w:eastAsia="仿宋_GB2312"/>
          <w:color w:val="000000"/>
          <w:sz w:val="28"/>
          <w:szCs w:val="28"/>
        </w:rPr>
        <w:t>甲方的期间支付结算单仅作为进度款支付依据，不作为最终结算依</w:t>
      </w:r>
      <w:r>
        <w:rPr>
          <w:rFonts w:eastAsia="仿宋_GB2312"/>
          <w:sz w:val="28"/>
          <w:szCs w:val="28"/>
        </w:rPr>
        <w:t>据。</w:t>
      </w:r>
    </w:p>
    <w:p>
      <w:pPr>
        <w:spacing w:line="440" w:lineRule="exact"/>
        <w:ind w:firstLine="630" w:firstLineChars="224"/>
        <w:outlineLvl w:val="0"/>
        <w:rPr>
          <w:rFonts w:eastAsia="仿宋_GB2312"/>
          <w:b/>
          <w:sz w:val="28"/>
          <w:szCs w:val="28"/>
        </w:rPr>
      </w:pPr>
      <w:r>
        <w:rPr>
          <w:rFonts w:hint="eastAsia" w:eastAsia="仿宋_GB2312"/>
          <w:b/>
          <w:sz w:val="28"/>
          <w:szCs w:val="28"/>
        </w:rPr>
        <w:t>十四、竣工验收</w:t>
      </w:r>
    </w:p>
    <w:p>
      <w:pPr>
        <w:spacing w:line="440" w:lineRule="exact"/>
        <w:ind w:firstLine="627" w:firstLineChars="224"/>
        <w:rPr>
          <w:rFonts w:eastAsia="仿宋_GB2312"/>
          <w:sz w:val="28"/>
          <w:szCs w:val="28"/>
        </w:rPr>
      </w:pPr>
      <w:r>
        <w:rPr>
          <w:rFonts w:hint="eastAsia" w:eastAsia="仿宋_GB2312"/>
          <w:sz w:val="28"/>
          <w:szCs w:val="28"/>
        </w:rPr>
        <w:t>对验收中提出的返工、返修意见，乙方应在规定时间完成返工、返修任务，并承担自身原因造成的返工、返修费用。</w:t>
      </w:r>
    </w:p>
    <w:p>
      <w:pPr>
        <w:spacing w:line="440" w:lineRule="exact"/>
        <w:ind w:firstLine="630" w:firstLineChars="224"/>
        <w:outlineLvl w:val="0"/>
        <w:rPr>
          <w:rFonts w:eastAsia="仿宋_GB2312"/>
          <w:b/>
          <w:sz w:val="28"/>
          <w:szCs w:val="28"/>
        </w:rPr>
      </w:pPr>
      <w:r>
        <w:rPr>
          <w:rFonts w:hint="eastAsia" w:eastAsia="仿宋_GB2312"/>
          <w:b/>
          <w:sz w:val="28"/>
          <w:szCs w:val="28"/>
        </w:rPr>
        <w:t>十五、分包及转包</w:t>
      </w:r>
    </w:p>
    <w:p>
      <w:pPr>
        <w:spacing w:line="440" w:lineRule="exact"/>
        <w:ind w:firstLine="627" w:firstLineChars="224"/>
        <w:rPr>
          <w:rFonts w:eastAsia="仿宋_GB2312"/>
          <w:sz w:val="28"/>
          <w:szCs w:val="28"/>
        </w:rPr>
      </w:pPr>
      <w:r>
        <w:rPr>
          <w:rFonts w:hint="eastAsia" w:eastAsia="仿宋_GB2312"/>
          <w:sz w:val="28"/>
          <w:szCs w:val="28"/>
        </w:rPr>
        <w:t>乙方不得将工程项目分包或转包给他人。若发现乙方擅自分包或转包，甲方有权单方解除本合同，并向乙方索赔人民币</w:t>
      </w:r>
      <w:r>
        <w:rPr>
          <w:rFonts w:hint="eastAsia" w:eastAsia="仿宋_GB2312"/>
          <w:sz w:val="28"/>
          <w:szCs w:val="28"/>
          <w:u w:val="single"/>
        </w:rPr>
        <w:t>50</w:t>
      </w:r>
      <w:r>
        <w:rPr>
          <w:rFonts w:hint="eastAsia" w:eastAsia="仿宋_GB2312"/>
          <w:sz w:val="28"/>
          <w:szCs w:val="28"/>
        </w:rPr>
        <w:t>万元</w:t>
      </w:r>
      <w:r>
        <w:rPr>
          <w:rFonts w:hint="eastAsia" w:eastAsia="仿宋_GB2312"/>
          <w:color w:val="0000FF"/>
          <w:sz w:val="28"/>
          <w:szCs w:val="28"/>
        </w:rPr>
        <w:t>，</w:t>
      </w:r>
      <w:r>
        <w:rPr>
          <w:rFonts w:hint="eastAsia" w:eastAsia="仿宋_GB2312"/>
          <w:sz w:val="28"/>
          <w:szCs w:val="28"/>
        </w:rPr>
        <w:t>因此造成的全部损失或责任由乙方承担。</w:t>
      </w:r>
    </w:p>
    <w:p>
      <w:pPr>
        <w:spacing w:line="440" w:lineRule="exact"/>
        <w:ind w:firstLine="630" w:firstLineChars="224"/>
        <w:outlineLvl w:val="0"/>
        <w:rPr>
          <w:rFonts w:eastAsia="仿宋_GB2312"/>
          <w:b/>
          <w:sz w:val="28"/>
          <w:szCs w:val="28"/>
        </w:rPr>
      </w:pPr>
      <w:r>
        <w:rPr>
          <w:rFonts w:hint="eastAsia" w:eastAsia="仿宋_GB2312"/>
          <w:b/>
          <w:sz w:val="28"/>
          <w:szCs w:val="28"/>
        </w:rPr>
        <w:t>十六、保修金</w:t>
      </w:r>
      <w:r>
        <w:rPr>
          <w:rFonts w:hint="eastAsia" w:eastAsia="仿宋_GB2312"/>
          <w:b/>
          <w:sz w:val="28"/>
          <w:szCs w:val="28"/>
          <w:highlight w:val="none"/>
        </w:rPr>
        <w:t>和保修期</w:t>
      </w:r>
    </w:p>
    <w:p>
      <w:pPr>
        <w:spacing w:line="440" w:lineRule="exact"/>
        <w:ind w:firstLine="627" w:firstLineChars="224"/>
        <w:rPr>
          <w:rFonts w:eastAsia="仿宋_GB2312"/>
          <w:sz w:val="28"/>
          <w:szCs w:val="28"/>
        </w:rPr>
      </w:pPr>
      <w:r>
        <w:rPr>
          <w:rFonts w:hint="eastAsia" w:eastAsia="仿宋_GB2312"/>
          <w:sz w:val="28"/>
          <w:szCs w:val="28"/>
        </w:rPr>
        <w:t>保</w:t>
      </w:r>
      <w:r>
        <w:rPr>
          <w:rFonts w:eastAsia="仿宋_GB2312"/>
          <w:sz w:val="28"/>
          <w:szCs w:val="28"/>
        </w:rPr>
        <w:t>修期规定</w:t>
      </w:r>
      <w:r>
        <w:rPr>
          <w:rFonts w:hint="eastAsia" w:eastAsia="仿宋_GB2312"/>
          <w:sz w:val="28"/>
          <w:szCs w:val="28"/>
        </w:rPr>
        <w:t>，根据《建设工程质量管理条例》及有关规定，工程的质量保修期如下：</w:t>
      </w:r>
    </w:p>
    <w:p>
      <w:pPr>
        <w:spacing w:line="440" w:lineRule="exact"/>
        <w:ind w:firstLine="627" w:firstLineChars="224"/>
        <w:rPr>
          <w:rFonts w:eastAsia="仿宋_GB2312"/>
          <w:sz w:val="28"/>
          <w:szCs w:val="28"/>
        </w:rPr>
      </w:pPr>
      <w:r>
        <w:rPr>
          <w:rFonts w:hint="eastAsia" w:eastAsia="仿宋_GB2312"/>
          <w:sz w:val="28"/>
          <w:szCs w:val="28"/>
        </w:rPr>
        <w:t>（1）地基基础工程和主体结构工程为设计文件规定的工程合理使用年限；</w:t>
      </w:r>
    </w:p>
    <w:p>
      <w:pPr>
        <w:spacing w:line="440" w:lineRule="exact"/>
        <w:ind w:firstLine="627" w:firstLineChars="224"/>
        <w:rPr>
          <w:rFonts w:eastAsia="仿宋_GB2312"/>
          <w:sz w:val="28"/>
          <w:szCs w:val="28"/>
        </w:rPr>
      </w:pPr>
      <w:r>
        <w:rPr>
          <w:rFonts w:hint="eastAsia" w:eastAsia="仿宋_GB2312"/>
          <w:sz w:val="28"/>
          <w:szCs w:val="28"/>
        </w:rPr>
        <w:t>（2）屋面防水工程、有防水要求的卫生间、房间和外墙面的防渗为</w:t>
      </w:r>
      <w:r>
        <w:rPr>
          <w:rFonts w:hint="eastAsia" w:eastAsia="仿宋_GB2312"/>
          <w:sz w:val="28"/>
          <w:szCs w:val="28"/>
          <w:u w:val="single"/>
        </w:rPr>
        <w:t xml:space="preserve"> 伍 </w:t>
      </w:r>
      <w:r>
        <w:rPr>
          <w:rFonts w:hint="eastAsia" w:eastAsia="仿宋_GB2312"/>
          <w:sz w:val="28"/>
          <w:szCs w:val="28"/>
        </w:rPr>
        <w:t>年；</w:t>
      </w:r>
    </w:p>
    <w:p>
      <w:pPr>
        <w:spacing w:line="440" w:lineRule="exact"/>
        <w:ind w:firstLine="627" w:firstLineChars="224"/>
        <w:outlineLvl w:val="0"/>
        <w:rPr>
          <w:rFonts w:eastAsia="仿宋_GB2312"/>
          <w:sz w:val="28"/>
          <w:szCs w:val="28"/>
        </w:rPr>
      </w:pPr>
      <w:r>
        <w:rPr>
          <w:rFonts w:hint="eastAsia" w:eastAsia="仿宋_GB2312"/>
          <w:sz w:val="28"/>
          <w:szCs w:val="28"/>
        </w:rPr>
        <w:t>（3）装修工程为</w:t>
      </w:r>
      <w:r>
        <w:rPr>
          <w:rFonts w:hint="eastAsia" w:eastAsia="仿宋_GB2312"/>
          <w:sz w:val="28"/>
          <w:szCs w:val="28"/>
          <w:u w:val="single"/>
        </w:rPr>
        <w:t xml:space="preserve"> 贰 </w:t>
      </w:r>
      <w:r>
        <w:rPr>
          <w:rFonts w:hint="eastAsia" w:eastAsia="仿宋_GB2312"/>
          <w:sz w:val="28"/>
          <w:szCs w:val="28"/>
        </w:rPr>
        <w:t>年；</w:t>
      </w:r>
    </w:p>
    <w:p>
      <w:pPr>
        <w:spacing w:line="440" w:lineRule="exact"/>
        <w:ind w:firstLine="627" w:firstLineChars="224"/>
        <w:rPr>
          <w:rFonts w:eastAsia="仿宋_GB2312"/>
          <w:sz w:val="28"/>
          <w:szCs w:val="28"/>
        </w:rPr>
      </w:pPr>
      <w:r>
        <w:rPr>
          <w:rFonts w:hint="eastAsia" w:eastAsia="仿宋_GB2312"/>
          <w:sz w:val="28"/>
          <w:szCs w:val="28"/>
        </w:rPr>
        <w:t>（4）电气管线、给排水管道、设备安装工程为</w:t>
      </w:r>
      <w:r>
        <w:rPr>
          <w:rFonts w:hint="eastAsia" w:eastAsia="仿宋_GB2312"/>
          <w:sz w:val="28"/>
          <w:szCs w:val="28"/>
          <w:u w:val="single"/>
        </w:rPr>
        <w:t xml:space="preserve"> 贰 </w:t>
      </w:r>
      <w:r>
        <w:rPr>
          <w:rFonts w:hint="eastAsia" w:eastAsia="仿宋_GB2312"/>
          <w:sz w:val="28"/>
          <w:szCs w:val="28"/>
        </w:rPr>
        <w:t>年；</w:t>
      </w:r>
    </w:p>
    <w:p>
      <w:pPr>
        <w:spacing w:line="440" w:lineRule="exact"/>
        <w:ind w:firstLine="627" w:firstLineChars="224"/>
        <w:outlineLvl w:val="0"/>
        <w:rPr>
          <w:rFonts w:eastAsia="仿宋_GB2312"/>
          <w:sz w:val="28"/>
          <w:szCs w:val="28"/>
        </w:rPr>
      </w:pPr>
      <w:r>
        <w:rPr>
          <w:rFonts w:hint="eastAsia" w:eastAsia="仿宋_GB2312"/>
          <w:sz w:val="28"/>
          <w:szCs w:val="28"/>
        </w:rPr>
        <w:t>（5）供热与供冷系统为</w:t>
      </w:r>
      <w:r>
        <w:rPr>
          <w:rFonts w:hint="eastAsia" w:eastAsia="仿宋_GB2312"/>
          <w:sz w:val="28"/>
          <w:szCs w:val="28"/>
          <w:u w:val="single"/>
        </w:rPr>
        <w:t xml:space="preserve"> 贰 </w:t>
      </w:r>
      <w:r>
        <w:rPr>
          <w:rFonts w:hint="eastAsia" w:eastAsia="仿宋_GB2312"/>
          <w:sz w:val="28"/>
          <w:szCs w:val="28"/>
        </w:rPr>
        <w:t>个采暖期、供冷期；</w:t>
      </w:r>
    </w:p>
    <w:p>
      <w:pPr>
        <w:spacing w:line="440" w:lineRule="exact"/>
        <w:ind w:firstLine="627" w:firstLineChars="224"/>
        <w:rPr>
          <w:rFonts w:eastAsia="仿宋_GB2312"/>
          <w:sz w:val="28"/>
          <w:szCs w:val="28"/>
        </w:rPr>
      </w:pPr>
      <w:r>
        <w:rPr>
          <w:rFonts w:hint="eastAsia" w:eastAsia="仿宋_GB2312"/>
          <w:sz w:val="28"/>
          <w:szCs w:val="28"/>
        </w:rPr>
        <w:t>（6）住宅小区内的给排水设施、道路等配套工程为</w:t>
      </w:r>
      <w:r>
        <w:rPr>
          <w:rFonts w:hint="eastAsia" w:eastAsia="仿宋_GB2312"/>
          <w:sz w:val="28"/>
          <w:szCs w:val="28"/>
          <w:u w:val="single"/>
        </w:rPr>
        <w:t xml:space="preserve"> 贰 </w:t>
      </w:r>
      <w:r>
        <w:rPr>
          <w:rFonts w:hint="eastAsia" w:eastAsia="仿宋_GB2312"/>
          <w:sz w:val="28"/>
          <w:szCs w:val="28"/>
        </w:rPr>
        <w:t>年；</w:t>
      </w:r>
    </w:p>
    <w:p>
      <w:pPr>
        <w:spacing w:line="440" w:lineRule="exact"/>
        <w:ind w:firstLine="627" w:firstLineChars="224"/>
        <w:rPr>
          <w:rFonts w:eastAsia="仿宋_GB2312"/>
          <w:sz w:val="28"/>
          <w:szCs w:val="28"/>
        </w:rPr>
      </w:pPr>
      <w:r>
        <w:rPr>
          <w:rFonts w:hint="eastAsia" w:eastAsia="仿宋_GB2312"/>
          <w:sz w:val="28"/>
          <w:szCs w:val="28"/>
        </w:rPr>
        <w:t>（7）其他项目保修期限约定如下：</w:t>
      </w:r>
      <w:r>
        <w:rPr>
          <w:rFonts w:hint="eastAsia" w:eastAsia="仿宋_GB2312"/>
          <w:sz w:val="28"/>
          <w:szCs w:val="28"/>
          <w:u w:val="single"/>
        </w:rPr>
        <w:t xml:space="preserve"> 贰  </w:t>
      </w:r>
      <w:r>
        <w:rPr>
          <w:rFonts w:hint="eastAsia" w:eastAsia="仿宋_GB2312"/>
          <w:sz w:val="28"/>
          <w:szCs w:val="28"/>
        </w:rPr>
        <w:t>年。</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27" w:firstLineChars="224"/>
        <w:jc w:val="both"/>
        <w:textAlignment w:val="auto"/>
        <w:outlineLvl w:val="9"/>
        <w:rPr>
          <w:rFonts w:eastAsia="仿宋_GB2312"/>
          <w:color w:val="000000"/>
          <w:sz w:val="28"/>
          <w:szCs w:val="28"/>
        </w:rPr>
      </w:pPr>
      <w:r>
        <w:rPr>
          <w:rFonts w:hint="eastAsia" w:eastAsia="仿宋_GB2312"/>
          <w:color w:val="000000"/>
          <w:sz w:val="28"/>
          <w:szCs w:val="28"/>
        </w:rPr>
        <w:t>质量保修期自本工程全部竣工验收并取得建设行政主管部门备案验收手续开始计算。</w:t>
      </w:r>
    </w:p>
    <w:p>
      <w:pPr>
        <w:spacing w:line="440" w:lineRule="exact"/>
        <w:ind w:firstLine="627" w:firstLineChars="224"/>
        <w:rPr>
          <w:rFonts w:eastAsia="仿宋_GB2312"/>
          <w:sz w:val="28"/>
          <w:szCs w:val="28"/>
        </w:rPr>
      </w:pPr>
      <w:r>
        <w:rPr>
          <w:rFonts w:hint="eastAsia" w:eastAsia="仿宋_GB2312"/>
          <w:sz w:val="28"/>
          <w:szCs w:val="28"/>
        </w:rPr>
        <w:t>验收以前本工程发生保修项目，乙方应在接到甲方通知后</w:t>
      </w:r>
      <w:r>
        <w:rPr>
          <w:rFonts w:hint="eastAsia" w:eastAsia="仿宋_GB2312"/>
          <w:sz w:val="28"/>
          <w:szCs w:val="28"/>
          <w:u w:val="single"/>
        </w:rPr>
        <w:t xml:space="preserve"> 2 </w:t>
      </w:r>
      <w:r>
        <w:rPr>
          <w:rFonts w:hint="eastAsia" w:eastAsia="仿宋_GB2312"/>
          <w:sz w:val="28"/>
          <w:szCs w:val="28"/>
        </w:rPr>
        <w:t>日内到场修理。否则，甲方可委托其他单位及人员修理，其费用从保证金中扣除，不足部分由乙方承担。</w:t>
      </w:r>
    </w:p>
    <w:p>
      <w:pPr>
        <w:spacing w:line="440" w:lineRule="exact"/>
        <w:ind w:firstLine="562" w:firstLineChars="200"/>
        <w:outlineLvl w:val="0"/>
        <w:rPr>
          <w:rFonts w:eastAsia="仿宋_GB2312"/>
          <w:b/>
          <w:sz w:val="28"/>
          <w:szCs w:val="28"/>
        </w:rPr>
      </w:pPr>
      <w:r>
        <w:rPr>
          <w:rFonts w:hint="eastAsia" w:eastAsia="仿宋_GB2312"/>
          <w:b/>
          <w:sz w:val="28"/>
          <w:szCs w:val="28"/>
        </w:rPr>
        <w:t>十七、施工变更</w:t>
      </w:r>
    </w:p>
    <w:p>
      <w:pPr>
        <w:spacing w:line="440" w:lineRule="exact"/>
        <w:ind w:firstLine="560" w:firstLineChars="200"/>
        <w:rPr>
          <w:rFonts w:eastAsia="仿宋_GB2312"/>
          <w:sz w:val="28"/>
          <w:szCs w:val="28"/>
        </w:rPr>
      </w:pPr>
      <w:r>
        <w:rPr>
          <w:rFonts w:hint="eastAsia" w:eastAsia="仿宋_GB2312"/>
          <w:sz w:val="28"/>
          <w:szCs w:val="28"/>
        </w:rPr>
        <w:t>1、施工中如发生对原工作内容进行变更（或洽商、通知），甲方应提前以书面形式向乙方发出变更通知，并提供变更的相应图纸和说明。乙方按照甲方发出的变更通知及有关要求及时进行变更。</w:t>
      </w:r>
    </w:p>
    <w:p>
      <w:pPr>
        <w:spacing w:line="440" w:lineRule="exact"/>
        <w:ind w:firstLine="560" w:firstLineChars="200"/>
        <w:rPr>
          <w:rFonts w:eastAsia="仿宋_GB2312"/>
          <w:sz w:val="28"/>
          <w:szCs w:val="28"/>
        </w:rPr>
      </w:pPr>
      <w:r>
        <w:rPr>
          <w:rFonts w:hint="eastAsia" w:eastAsia="仿宋_GB2312"/>
          <w:sz w:val="28"/>
          <w:szCs w:val="28"/>
        </w:rPr>
        <w:t>2、工程正式开工，经图纸会审、设计技术交底后的施工图和设计变更作为乙方施工和办理结算的依据；</w:t>
      </w:r>
    </w:p>
    <w:p>
      <w:pPr>
        <w:spacing w:line="440" w:lineRule="exact"/>
        <w:ind w:firstLine="560" w:firstLineChars="200"/>
        <w:rPr>
          <w:rFonts w:eastAsia="仿宋_GB2312"/>
          <w:sz w:val="28"/>
          <w:szCs w:val="28"/>
        </w:rPr>
      </w:pPr>
      <w:r>
        <w:rPr>
          <w:rFonts w:hint="eastAsia" w:eastAsia="仿宋_GB2312"/>
          <w:sz w:val="28"/>
          <w:szCs w:val="28"/>
        </w:rPr>
        <w:t>3、施工中乙方不得对原工程设计进行变更。因乙方擅自变更设计发生的费用和由此导致甲方的直接损失，由乙方承担，延误的工期不予顺延。</w:t>
      </w:r>
    </w:p>
    <w:p>
      <w:pPr>
        <w:spacing w:line="440" w:lineRule="exact"/>
        <w:ind w:firstLine="560" w:firstLineChars="200"/>
        <w:rPr>
          <w:rFonts w:eastAsia="仿宋_GB2312"/>
          <w:sz w:val="28"/>
          <w:szCs w:val="28"/>
        </w:rPr>
      </w:pPr>
      <w:r>
        <w:rPr>
          <w:rFonts w:hint="eastAsia" w:eastAsia="仿宋_GB2312"/>
          <w:sz w:val="28"/>
          <w:szCs w:val="28"/>
        </w:rPr>
        <w:t>因乙方自身原因导致的工程变更，乙方无权要求追加劳务报酬。</w:t>
      </w:r>
    </w:p>
    <w:p>
      <w:pPr>
        <w:spacing w:line="440" w:lineRule="exact"/>
        <w:ind w:firstLine="560" w:firstLineChars="200"/>
        <w:rPr>
          <w:rFonts w:eastAsia="仿宋_GB2312"/>
          <w:sz w:val="28"/>
          <w:szCs w:val="28"/>
        </w:rPr>
      </w:pPr>
      <w:r>
        <w:rPr>
          <w:rFonts w:hint="eastAsia" w:eastAsia="仿宋_GB2312"/>
          <w:sz w:val="28"/>
          <w:szCs w:val="28"/>
        </w:rPr>
        <w:t>现场签证原则：乙方在工作发生3天内办理签证手续，所有签证必须经施工员、预算员、技术负责人、生产负责人、项目经理共同签字核准后有效，延期视为自动放弃权利，不给予签证。</w:t>
      </w:r>
    </w:p>
    <w:p>
      <w:pPr>
        <w:spacing w:line="440" w:lineRule="exact"/>
        <w:ind w:firstLine="630" w:firstLineChars="224"/>
        <w:outlineLvl w:val="0"/>
        <w:rPr>
          <w:rFonts w:eastAsia="仿宋_GB2312"/>
          <w:b/>
          <w:sz w:val="28"/>
          <w:szCs w:val="28"/>
        </w:rPr>
      </w:pPr>
      <w:r>
        <w:rPr>
          <w:rFonts w:hint="eastAsia" w:eastAsia="仿宋_GB2312"/>
          <w:b/>
          <w:sz w:val="28"/>
          <w:szCs w:val="28"/>
        </w:rPr>
        <w:t>十八、不可抗力</w:t>
      </w:r>
    </w:p>
    <w:p>
      <w:pPr>
        <w:spacing w:line="440" w:lineRule="exact"/>
        <w:ind w:firstLine="627" w:firstLineChars="224"/>
        <w:rPr>
          <w:rFonts w:eastAsia="仿宋_GB2312"/>
          <w:sz w:val="28"/>
          <w:szCs w:val="28"/>
        </w:rPr>
      </w:pPr>
      <w:r>
        <w:rPr>
          <w:rFonts w:hint="eastAsia" w:eastAsia="仿宋_GB2312"/>
          <w:sz w:val="28"/>
          <w:szCs w:val="28"/>
        </w:rPr>
        <w:t>1、不可抗力是指不能预见、不可避免、不能克服的客观情况。</w:t>
      </w:r>
    </w:p>
    <w:p>
      <w:pPr>
        <w:spacing w:line="440" w:lineRule="exact"/>
        <w:ind w:firstLine="627" w:firstLineChars="224"/>
        <w:rPr>
          <w:rFonts w:eastAsia="仿宋_GB2312"/>
          <w:sz w:val="28"/>
          <w:szCs w:val="28"/>
        </w:rPr>
      </w:pPr>
      <w:r>
        <w:rPr>
          <w:rFonts w:hint="eastAsia" w:eastAsia="仿宋_GB2312"/>
          <w:sz w:val="28"/>
          <w:szCs w:val="28"/>
        </w:rPr>
        <w:t>2、不可抗力事件发生后，乙方应立即通知甲方，并积极采取措施避免损失扩大。</w:t>
      </w:r>
    </w:p>
    <w:p>
      <w:pPr>
        <w:spacing w:line="440" w:lineRule="exact"/>
        <w:ind w:firstLine="627" w:firstLineChars="224"/>
        <w:rPr>
          <w:rFonts w:eastAsia="仿宋_GB2312"/>
          <w:sz w:val="28"/>
          <w:szCs w:val="28"/>
        </w:rPr>
      </w:pPr>
      <w:r>
        <w:rPr>
          <w:rFonts w:hint="eastAsia" w:eastAsia="仿宋_GB2312"/>
          <w:sz w:val="28"/>
          <w:szCs w:val="28"/>
        </w:rPr>
        <w:t>3、因不可抗力事件导致的费用和延误的时间由双方自行承担。</w:t>
      </w:r>
    </w:p>
    <w:p>
      <w:pPr>
        <w:spacing w:line="440" w:lineRule="exact"/>
        <w:ind w:firstLine="630" w:firstLineChars="224"/>
        <w:outlineLvl w:val="0"/>
        <w:rPr>
          <w:rFonts w:eastAsia="仿宋_GB2312"/>
          <w:b/>
          <w:sz w:val="28"/>
          <w:szCs w:val="28"/>
        </w:rPr>
      </w:pPr>
      <w:r>
        <w:rPr>
          <w:rFonts w:hint="eastAsia" w:eastAsia="仿宋_GB2312"/>
          <w:b/>
          <w:sz w:val="28"/>
          <w:szCs w:val="28"/>
        </w:rPr>
        <w:t>十九、合同解除</w:t>
      </w:r>
    </w:p>
    <w:p>
      <w:pPr>
        <w:spacing w:line="440" w:lineRule="exact"/>
        <w:ind w:firstLine="627" w:firstLineChars="224"/>
        <w:rPr>
          <w:rFonts w:eastAsia="仿宋_GB2312"/>
          <w:sz w:val="28"/>
          <w:szCs w:val="28"/>
        </w:rPr>
      </w:pPr>
      <w:r>
        <w:rPr>
          <w:rFonts w:hint="eastAsia" w:eastAsia="仿宋_GB2312"/>
          <w:sz w:val="28"/>
          <w:szCs w:val="28"/>
        </w:rPr>
        <w:t>1、合同解除的因素</w:t>
      </w:r>
    </w:p>
    <w:p>
      <w:pPr>
        <w:spacing w:line="440" w:lineRule="exact"/>
        <w:ind w:firstLine="627" w:firstLineChars="224"/>
        <w:rPr>
          <w:rFonts w:eastAsia="仿宋_GB2312"/>
          <w:sz w:val="28"/>
          <w:szCs w:val="28"/>
        </w:rPr>
      </w:pPr>
      <w:r>
        <w:rPr>
          <w:rFonts w:hint="eastAsia" w:eastAsia="仿宋_GB2312"/>
          <w:sz w:val="28"/>
          <w:szCs w:val="28"/>
        </w:rPr>
        <w:t>（1）甲乙双方协商一致；</w:t>
      </w:r>
    </w:p>
    <w:p>
      <w:pPr>
        <w:spacing w:line="440" w:lineRule="exact"/>
        <w:ind w:firstLine="627" w:firstLineChars="224"/>
        <w:rPr>
          <w:rFonts w:eastAsia="仿宋_GB2312"/>
          <w:sz w:val="28"/>
          <w:szCs w:val="28"/>
        </w:rPr>
      </w:pPr>
      <w:r>
        <w:rPr>
          <w:rFonts w:hint="eastAsia" w:eastAsia="仿宋_GB2312"/>
          <w:sz w:val="28"/>
          <w:szCs w:val="28"/>
        </w:rPr>
        <w:t>（2）因不可抗力致使合同无法履行；</w:t>
      </w:r>
    </w:p>
    <w:p>
      <w:pPr>
        <w:spacing w:line="440" w:lineRule="exact"/>
        <w:ind w:firstLine="627" w:firstLineChars="224"/>
        <w:rPr>
          <w:rFonts w:eastAsia="仿宋_GB2312"/>
          <w:sz w:val="28"/>
          <w:szCs w:val="28"/>
        </w:rPr>
      </w:pPr>
      <w:r>
        <w:rPr>
          <w:rFonts w:hint="eastAsia" w:eastAsia="仿宋_GB2312"/>
          <w:sz w:val="28"/>
          <w:szCs w:val="28"/>
        </w:rPr>
        <w:t>（3）因一方违约致使合同无法履行。</w:t>
      </w:r>
    </w:p>
    <w:p>
      <w:pPr>
        <w:spacing w:line="440" w:lineRule="exact"/>
        <w:ind w:firstLine="627" w:firstLineChars="224"/>
        <w:rPr>
          <w:rFonts w:eastAsia="仿宋_GB2312"/>
          <w:sz w:val="28"/>
          <w:szCs w:val="28"/>
        </w:rPr>
      </w:pPr>
      <w:r>
        <w:rPr>
          <w:rFonts w:hint="eastAsia" w:eastAsia="仿宋_GB2312"/>
          <w:sz w:val="28"/>
          <w:szCs w:val="28"/>
        </w:rPr>
        <w:t>2、一方根据</w:t>
      </w:r>
      <w:r>
        <w:rPr>
          <w:rFonts w:hint="eastAsia" w:eastAsia="仿宋_GB2312"/>
          <w:sz w:val="28"/>
          <w:szCs w:val="28"/>
          <w:u w:val="single"/>
        </w:rPr>
        <w:t>第十九条（合同解除）第1款中第（2）、（3）项</w:t>
      </w:r>
      <w:r>
        <w:rPr>
          <w:rFonts w:hint="eastAsia" w:eastAsia="仿宋_GB2312"/>
          <w:sz w:val="28"/>
          <w:szCs w:val="28"/>
        </w:rPr>
        <w:t>或《合同法》的有关规定要求解除合同的，应在</w:t>
      </w:r>
      <w:r>
        <w:rPr>
          <w:rFonts w:hint="eastAsia" w:eastAsia="仿宋_GB2312"/>
          <w:sz w:val="28"/>
          <w:szCs w:val="28"/>
          <w:u w:val="single"/>
        </w:rPr>
        <w:t>____</w:t>
      </w:r>
      <w:r>
        <w:rPr>
          <w:rFonts w:hint="eastAsia" w:eastAsia="仿宋_GB2312"/>
          <w:sz w:val="28"/>
          <w:szCs w:val="28"/>
        </w:rPr>
        <w:t>日前以书面形式向对方发出解除通知，通知到达时合同解除。对解除合同有争议的，按本合同</w:t>
      </w:r>
      <w:r>
        <w:rPr>
          <w:rFonts w:hint="eastAsia" w:eastAsia="仿宋_GB2312"/>
          <w:sz w:val="28"/>
          <w:szCs w:val="28"/>
          <w:u w:val="single"/>
        </w:rPr>
        <w:t>第二十一条（争议的解决方式）</w:t>
      </w:r>
      <w:r>
        <w:rPr>
          <w:rFonts w:hint="eastAsia" w:eastAsia="仿宋_GB2312"/>
          <w:sz w:val="28"/>
          <w:szCs w:val="28"/>
        </w:rPr>
        <w:t>约定的方式处理。</w:t>
      </w:r>
    </w:p>
    <w:p>
      <w:pPr>
        <w:spacing w:line="440" w:lineRule="exact"/>
        <w:ind w:firstLine="630" w:firstLineChars="224"/>
        <w:outlineLvl w:val="0"/>
        <w:rPr>
          <w:rFonts w:eastAsia="仿宋_GB2312"/>
          <w:b/>
          <w:sz w:val="28"/>
          <w:szCs w:val="28"/>
        </w:rPr>
      </w:pPr>
      <w:r>
        <w:rPr>
          <w:rFonts w:hint="eastAsia" w:eastAsia="仿宋_GB2312"/>
          <w:b/>
          <w:sz w:val="28"/>
          <w:szCs w:val="28"/>
        </w:rPr>
        <w:t>二十、违约责任</w:t>
      </w:r>
    </w:p>
    <w:p>
      <w:pPr>
        <w:spacing w:line="440" w:lineRule="exact"/>
        <w:ind w:firstLine="627" w:firstLineChars="224"/>
        <w:rPr>
          <w:rFonts w:eastAsia="仿宋_GB2312"/>
          <w:sz w:val="28"/>
          <w:szCs w:val="28"/>
        </w:rPr>
      </w:pPr>
      <w:r>
        <w:rPr>
          <w:rFonts w:hint="eastAsia" w:eastAsia="仿宋_GB2312"/>
          <w:sz w:val="28"/>
          <w:szCs w:val="28"/>
        </w:rPr>
        <w:t>除本合同有专门约定以外的乙方其他违约行为给甲方造成损失的，乙方应按给甲方全部损失的</w:t>
      </w:r>
      <w:r>
        <w:rPr>
          <w:rFonts w:hint="eastAsia" w:eastAsia="仿宋_GB2312"/>
          <w:color w:val="000000"/>
          <w:sz w:val="28"/>
          <w:szCs w:val="28"/>
          <w:u w:val="single"/>
        </w:rPr>
        <w:t xml:space="preserve"> </w:t>
      </w:r>
      <w:r>
        <w:rPr>
          <w:rFonts w:eastAsia="仿宋_GB2312"/>
          <w:color w:val="000000"/>
          <w:sz w:val="28"/>
          <w:szCs w:val="28"/>
          <w:u w:val="single"/>
        </w:rPr>
        <w:t>2</w:t>
      </w:r>
      <w:r>
        <w:rPr>
          <w:rFonts w:hint="eastAsia" w:eastAsia="仿宋_GB2312"/>
          <w:color w:val="000000"/>
          <w:sz w:val="28"/>
          <w:szCs w:val="28"/>
          <w:u w:val="single"/>
        </w:rPr>
        <w:t xml:space="preserve"> </w:t>
      </w:r>
      <w:r>
        <w:rPr>
          <w:rFonts w:hint="eastAsia" w:eastAsia="仿宋_GB2312"/>
          <w:color w:val="000000"/>
          <w:sz w:val="28"/>
          <w:szCs w:val="28"/>
        </w:rPr>
        <w:t>倍</w:t>
      </w:r>
      <w:r>
        <w:rPr>
          <w:rFonts w:hint="eastAsia" w:eastAsia="仿宋_GB2312"/>
          <w:sz w:val="28"/>
          <w:szCs w:val="28"/>
        </w:rPr>
        <w:t>向甲方支付违约金。</w:t>
      </w:r>
    </w:p>
    <w:p>
      <w:pPr>
        <w:spacing w:line="440" w:lineRule="exact"/>
        <w:ind w:firstLine="630" w:firstLineChars="224"/>
        <w:outlineLvl w:val="0"/>
        <w:rPr>
          <w:rFonts w:eastAsia="仿宋_GB2312"/>
          <w:b/>
          <w:sz w:val="28"/>
          <w:szCs w:val="28"/>
        </w:rPr>
      </w:pPr>
      <w:r>
        <w:rPr>
          <w:rFonts w:hint="eastAsia" w:eastAsia="仿宋_GB2312"/>
          <w:b/>
          <w:sz w:val="28"/>
          <w:szCs w:val="28"/>
        </w:rPr>
        <w:t>二十一、争议的解决方式</w:t>
      </w:r>
    </w:p>
    <w:p>
      <w:pPr>
        <w:spacing w:line="440" w:lineRule="exact"/>
        <w:ind w:firstLine="627" w:firstLineChars="224"/>
        <w:rPr>
          <w:rFonts w:eastAsia="仿宋_GB2312"/>
          <w:sz w:val="28"/>
          <w:szCs w:val="28"/>
        </w:rPr>
      </w:pPr>
      <w:r>
        <w:rPr>
          <w:rFonts w:hint="eastAsia" w:eastAsia="仿宋_GB2312"/>
          <w:sz w:val="28"/>
          <w:szCs w:val="28"/>
        </w:rPr>
        <w:t>甲、乙双方在履行本合同及附属合同、补充合同的过程中发生争议，双方应本着友好的态度协商解决。不愿协商或协商不成的，任何一方可向甲方住所地有管辖权的人民法院提起诉讼。</w:t>
      </w:r>
    </w:p>
    <w:p>
      <w:pPr>
        <w:spacing w:line="440" w:lineRule="exact"/>
        <w:ind w:firstLine="630" w:firstLineChars="224"/>
        <w:rPr>
          <w:rFonts w:eastAsia="仿宋_GB2312"/>
          <w:b/>
          <w:sz w:val="28"/>
          <w:szCs w:val="28"/>
        </w:rPr>
      </w:pPr>
      <w:r>
        <w:rPr>
          <w:rFonts w:hint="eastAsia" w:eastAsia="仿宋_GB2312"/>
          <w:b/>
          <w:sz w:val="28"/>
          <w:szCs w:val="28"/>
        </w:rPr>
        <w:t>二十二、合同生效</w:t>
      </w:r>
    </w:p>
    <w:p>
      <w:pPr>
        <w:spacing w:line="440" w:lineRule="exact"/>
        <w:ind w:firstLine="627" w:firstLineChars="224"/>
        <w:rPr>
          <w:rFonts w:eastAsia="仿宋_GB2312"/>
          <w:sz w:val="28"/>
          <w:szCs w:val="28"/>
        </w:rPr>
      </w:pPr>
      <w:r>
        <w:rPr>
          <w:rFonts w:hint="eastAsia" w:eastAsia="仿宋_GB2312"/>
          <w:sz w:val="28"/>
          <w:szCs w:val="28"/>
        </w:rPr>
        <w:t>1、合同订立时间：</w:t>
      </w:r>
      <w:r>
        <w:rPr>
          <w:rFonts w:hint="eastAsia" w:eastAsia="仿宋_GB2312"/>
          <w:sz w:val="28"/>
          <w:szCs w:val="28"/>
          <w:u w:val="single"/>
        </w:rPr>
        <w:t>_______</w:t>
      </w:r>
      <w:r>
        <w:rPr>
          <w:rFonts w:hint="eastAsia" w:eastAsia="仿宋_GB2312"/>
          <w:sz w:val="28"/>
          <w:szCs w:val="28"/>
        </w:rPr>
        <w:t>年</w:t>
      </w:r>
      <w:r>
        <w:rPr>
          <w:rFonts w:hint="eastAsia" w:eastAsia="仿宋_GB2312"/>
          <w:sz w:val="28"/>
          <w:szCs w:val="28"/>
          <w:u w:val="single"/>
        </w:rPr>
        <w:t>_____</w:t>
      </w:r>
      <w:r>
        <w:rPr>
          <w:rFonts w:hint="eastAsia" w:eastAsia="仿宋_GB2312"/>
          <w:sz w:val="28"/>
          <w:szCs w:val="28"/>
        </w:rPr>
        <w:t>月</w:t>
      </w:r>
      <w:r>
        <w:rPr>
          <w:rFonts w:hint="eastAsia" w:eastAsia="仿宋_GB2312"/>
          <w:sz w:val="28"/>
          <w:szCs w:val="28"/>
          <w:u w:val="single"/>
        </w:rPr>
        <w:t>_____</w:t>
      </w:r>
      <w:r>
        <w:rPr>
          <w:rFonts w:hint="eastAsia" w:eastAsia="仿宋_GB2312"/>
          <w:sz w:val="28"/>
          <w:szCs w:val="28"/>
        </w:rPr>
        <w:t>日；</w:t>
      </w:r>
    </w:p>
    <w:p>
      <w:pPr>
        <w:spacing w:line="440" w:lineRule="exact"/>
        <w:ind w:firstLine="627" w:firstLineChars="224"/>
        <w:rPr>
          <w:rFonts w:eastAsia="仿宋_GB2312"/>
          <w:sz w:val="28"/>
          <w:szCs w:val="28"/>
        </w:rPr>
      </w:pPr>
      <w:r>
        <w:rPr>
          <w:rFonts w:hint="eastAsia" w:eastAsia="仿宋_GB2312"/>
          <w:sz w:val="28"/>
          <w:szCs w:val="28"/>
        </w:rPr>
        <w:t>2、合同订立地点：</w:t>
      </w:r>
      <w:r>
        <w:rPr>
          <w:rFonts w:hint="eastAsia" w:eastAsia="仿宋_GB2312"/>
          <w:sz w:val="28"/>
          <w:szCs w:val="28"/>
          <w:u w:val="single"/>
        </w:rPr>
        <w:t>_______________________</w:t>
      </w:r>
      <w:r>
        <w:rPr>
          <w:rFonts w:hint="eastAsia" w:eastAsia="仿宋_GB2312"/>
          <w:sz w:val="28"/>
          <w:szCs w:val="28"/>
        </w:rPr>
        <w:t>；</w:t>
      </w:r>
    </w:p>
    <w:p>
      <w:pPr>
        <w:spacing w:line="440" w:lineRule="exact"/>
        <w:ind w:firstLine="627" w:firstLineChars="224"/>
        <w:rPr>
          <w:rFonts w:eastAsia="仿宋_GB2312"/>
          <w:sz w:val="28"/>
          <w:szCs w:val="28"/>
        </w:rPr>
      </w:pPr>
      <w:r>
        <w:rPr>
          <w:rFonts w:hint="eastAsia" w:eastAsia="仿宋_GB2312"/>
          <w:sz w:val="28"/>
          <w:szCs w:val="28"/>
        </w:rPr>
        <w:t>3、本合同自双方盖章后生效。</w:t>
      </w:r>
    </w:p>
    <w:p>
      <w:pPr>
        <w:spacing w:line="440" w:lineRule="exact"/>
        <w:ind w:firstLine="630" w:firstLineChars="224"/>
        <w:outlineLvl w:val="0"/>
        <w:rPr>
          <w:rFonts w:eastAsia="仿宋_GB2312"/>
          <w:b/>
          <w:sz w:val="28"/>
          <w:szCs w:val="28"/>
        </w:rPr>
      </w:pPr>
      <w:r>
        <w:rPr>
          <w:rFonts w:hint="eastAsia" w:eastAsia="仿宋_GB2312"/>
          <w:b/>
          <w:sz w:val="28"/>
          <w:szCs w:val="28"/>
        </w:rPr>
        <w:t>二十三、合同份数</w:t>
      </w:r>
    </w:p>
    <w:p>
      <w:pPr>
        <w:spacing w:line="440" w:lineRule="exact"/>
        <w:ind w:firstLine="627" w:firstLineChars="224"/>
        <w:rPr>
          <w:rFonts w:eastAsia="仿宋_GB2312"/>
          <w:color w:val="000000"/>
          <w:sz w:val="28"/>
          <w:szCs w:val="28"/>
        </w:rPr>
      </w:pPr>
      <w:r>
        <w:rPr>
          <w:rFonts w:hint="eastAsia" w:eastAsia="仿宋_GB2312"/>
          <w:color w:val="000000"/>
          <w:sz w:val="28"/>
          <w:szCs w:val="28"/>
        </w:rPr>
        <w:t>本合同正本一式</w:t>
      </w:r>
      <w:r>
        <w:rPr>
          <w:rFonts w:hint="eastAsia" w:eastAsia="仿宋_GB2312"/>
          <w:color w:val="000000"/>
          <w:sz w:val="28"/>
          <w:szCs w:val="28"/>
          <w:u w:val="single"/>
        </w:rPr>
        <w:t xml:space="preserve"> 2 </w:t>
      </w:r>
      <w:r>
        <w:rPr>
          <w:rFonts w:hint="eastAsia" w:eastAsia="仿宋_GB2312"/>
          <w:color w:val="000000"/>
          <w:sz w:val="28"/>
          <w:szCs w:val="28"/>
        </w:rPr>
        <w:t>份，甲乙双方各执</w:t>
      </w:r>
      <w:r>
        <w:rPr>
          <w:rFonts w:hint="eastAsia" w:eastAsia="仿宋_GB2312"/>
          <w:color w:val="000000"/>
          <w:sz w:val="28"/>
          <w:szCs w:val="28"/>
          <w:u w:val="single"/>
        </w:rPr>
        <w:t xml:space="preserve"> 1 </w:t>
      </w:r>
      <w:r>
        <w:rPr>
          <w:rFonts w:hint="eastAsia" w:eastAsia="仿宋_GB2312"/>
          <w:color w:val="000000"/>
          <w:sz w:val="28"/>
          <w:szCs w:val="28"/>
        </w:rPr>
        <w:t>份；副本一式</w:t>
      </w:r>
      <w:r>
        <w:rPr>
          <w:rFonts w:hint="eastAsia" w:eastAsia="仿宋_GB2312"/>
          <w:color w:val="000000"/>
          <w:sz w:val="28"/>
          <w:szCs w:val="28"/>
          <w:u w:val="single"/>
        </w:rPr>
        <w:t xml:space="preserve"> 4 </w:t>
      </w:r>
      <w:r>
        <w:rPr>
          <w:rFonts w:hint="eastAsia" w:eastAsia="仿宋_GB2312"/>
          <w:color w:val="000000"/>
          <w:sz w:val="28"/>
          <w:szCs w:val="28"/>
        </w:rPr>
        <w:t>乙方执</w:t>
      </w:r>
      <w:r>
        <w:rPr>
          <w:rFonts w:hint="eastAsia" w:eastAsia="仿宋_GB2312"/>
          <w:color w:val="000000"/>
          <w:sz w:val="28"/>
          <w:szCs w:val="28"/>
          <w:u w:val="single"/>
        </w:rPr>
        <w:t xml:space="preserve"> 2 </w:t>
      </w:r>
      <w:r>
        <w:rPr>
          <w:rFonts w:hint="eastAsia" w:eastAsia="仿宋_GB2312"/>
          <w:color w:val="000000"/>
          <w:sz w:val="28"/>
          <w:szCs w:val="28"/>
        </w:rPr>
        <w:t>份，均具有同等法律效力。</w:t>
      </w:r>
    </w:p>
    <w:p>
      <w:pPr>
        <w:spacing w:line="440" w:lineRule="exact"/>
        <w:ind w:firstLine="630" w:firstLineChars="224"/>
        <w:outlineLvl w:val="0"/>
        <w:rPr>
          <w:rFonts w:eastAsia="仿宋_GB2312"/>
          <w:b/>
          <w:sz w:val="28"/>
          <w:szCs w:val="28"/>
        </w:rPr>
      </w:pPr>
      <w:r>
        <w:rPr>
          <w:rFonts w:hint="eastAsia" w:eastAsia="仿宋_GB2312"/>
          <w:b/>
          <w:sz w:val="28"/>
          <w:szCs w:val="28"/>
        </w:rPr>
        <w:t>二十四、履约、安全保证</w:t>
      </w:r>
      <w:r>
        <w:rPr>
          <w:rFonts w:eastAsia="仿宋_GB2312"/>
          <w:b/>
          <w:sz w:val="28"/>
          <w:szCs w:val="28"/>
        </w:rPr>
        <w:t>金</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eastAsia="仿宋_GB2312"/>
          <w:sz w:val="28"/>
          <w:szCs w:val="28"/>
        </w:rPr>
      </w:pPr>
      <w:r>
        <w:rPr>
          <w:rFonts w:hint="eastAsia" w:eastAsia="仿宋_GB2312"/>
          <w:sz w:val="28"/>
          <w:szCs w:val="28"/>
        </w:rPr>
        <w:t>1、乙方应在本合同签订</w:t>
      </w:r>
      <w:r>
        <w:rPr>
          <w:rFonts w:hint="eastAsia" w:eastAsia="仿宋_GB2312"/>
          <w:sz w:val="28"/>
          <w:szCs w:val="28"/>
          <w:lang w:val="en-US" w:eastAsia="zh-CN"/>
        </w:rPr>
        <w:t>时</w:t>
      </w:r>
      <w:r>
        <w:rPr>
          <w:rFonts w:hint="eastAsia" w:eastAsia="仿宋_GB2312"/>
          <w:sz w:val="28"/>
          <w:szCs w:val="28"/>
        </w:rPr>
        <w:t>向甲方交纳履约保证金人民币（大写）______万____元_角_分（小写）________万元（合同金额的___%）（不计息）</w:t>
      </w:r>
      <w:r>
        <w:rPr>
          <w:rFonts w:hint="eastAsia" w:eastAsia="仿宋_GB2312"/>
          <w:i w:val="0"/>
          <w:iCs w:val="0"/>
          <w:sz w:val="28"/>
          <w:szCs w:val="28"/>
          <w:u w:val="none"/>
        </w:rPr>
        <w:t>，履约保证金足额缴纳后本合同生效</w:t>
      </w:r>
      <w:r>
        <w:rPr>
          <w:rFonts w:hint="eastAsia" w:eastAsia="仿宋_GB2312"/>
          <w:sz w:val="28"/>
          <w:szCs w:val="28"/>
        </w:rPr>
        <w:t>，履约保证金的50%同时作为质量安全保证金。在施工过程中因乙方未能有效组织项目实施所产生的各种罚款，甲方有权在履约保证金中双倍扣除进行罚款。为保证</w:t>
      </w:r>
      <w:r>
        <w:rPr>
          <w:rFonts w:hint="eastAsia" w:eastAsia="仿宋_GB2312"/>
          <w:sz w:val="28"/>
          <w:szCs w:val="28"/>
          <w:lang w:val="en-US" w:eastAsia="zh-CN"/>
        </w:rPr>
        <w:t>专业</w:t>
      </w:r>
      <w:r>
        <w:rPr>
          <w:rFonts w:hint="eastAsia" w:eastAsia="仿宋_GB2312"/>
          <w:sz w:val="28"/>
          <w:szCs w:val="28"/>
        </w:rPr>
        <w:t>劳务分包的顺利进行，履约保证金中含工资保险金。</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27" w:firstLineChars="224"/>
        <w:jc w:val="both"/>
        <w:textAlignment w:val="auto"/>
        <w:outlineLvl w:val="9"/>
        <w:rPr>
          <w:rFonts w:eastAsia="仿宋_GB2312"/>
          <w:sz w:val="28"/>
          <w:szCs w:val="28"/>
        </w:rPr>
      </w:pPr>
      <w:r>
        <w:rPr>
          <w:rFonts w:hint="eastAsia" w:eastAsia="仿宋_GB2312"/>
          <w:sz w:val="28"/>
          <w:szCs w:val="28"/>
        </w:rPr>
        <w:t>同时，如因乙方原因造成甲方损失的，乙方负责向甲方足额赔偿。</w:t>
      </w:r>
    </w:p>
    <w:p>
      <w:pPr>
        <w:spacing w:line="440" w:lineRule="exact"/>
        <w:ind w:firstLine="627" w:firstLineChars="224"/>
        <w:rPr>
          <w:rFonts w:eastAsia="仿宋_GB2312"/>
          <w:sz w:val="28"/>
          <w:szCs w:val="28"/>
        </w:rPr>
      </w:pPr>
      <w:r>
        <w:rPr>
          <w:rFonts w:hint="eastAsia" w:eastAsia="仿宋_GB2312"/>
          <w:sz w:val="28"/>
          <w:szCs w:val="28"/>
        </w:rPr>
        <w:t>2、履约保证金（含质量安全保证金）的有效期为本合同签订生效之日起至本工程实施完毕，并经业主、监理工程师验收合格后</w:t>
      </w:r>
      <w:r>
        <w:rPr>
          <w:rFonts w:hint="eastAsia" w:eastAsia="仿宋_GB2312"/>
          <w:sz w:val="28"/>
          <w:szCs w:val="28"/>
          <w:u w:val="single"/>
        </w:rPr>
        <w:t>第3</w:t>
      </w:r>
      <w:r>
        <w:rPr>
          <w:rFonts w:eastAsia="仿宋_GB2312"/>
          <w:sz w:val="28"/>
          <w:szCs w:val="28"/>
          <w:u w:val="single"/>
        </w:rPr>
        <w:t>0</w:t>
      </w:r>
      <w:r>
        <w:rPr>
          <w:rFonts w:hint="eastAsia" w:eastAsia="仿宋_GB2312"/>
          <w:sz w:val="28"/>
          <w:szCs w:val="28"/>
          <w:u w:val="single"/>
        </w:rPr>
        <w:t>日</w:t>
      </w:r>
      <w:r>
        <w:rPr>
          <w:rFonts w:hint="eastAsia" w:eastAsia="仿宋_GB2312"/>
          <w:sz w:val="28"/>
          <w:szCs w:val="28"/>
        </w:rPr>
        <w:t>为止。</w:t>
      </w:r>
    </w:p>
    <w:p>
      <w:pPr>
        <w:spacing w:line="440" w:lineRule="exact"/>
        <w:ind w:firstLine="627" w:firstLineChars="224"/>
        <w:rPr>
          <w:rFonts w:eastAsia="仿宋_GB2312"/>
          <w:sz w:val="28"/>
          <w:szCs w:val="28"/>
        </w:rPr>
      </w:pPr>
      <w:r>
        <w:rPr>
          <w:rFonts w:hint="eastAsia" w:eastAsia="仿宋_GB2312"/>
          <w:sz w:val="28"/>
          <w:szCs w:val="28"/>
        </w:rPr>
        <w:t>3、在</w:t>
      </w:r>
      <w:r>
        <w:rPr>
          <w:rFonts w:eastAsia="仿宋_GB2312"/>
          <w:sz w:val="28"/>
          <w:szCs w:val="28"/>
        </w:rPr>
        <w:t>乙方履约</w:t>
      </w:r>
      <w:r>
        <w:rPr>
          <w:rFonts w:hint="eastAsia" w:eastAsia="仿宋_GB2312"/>
          <w:sz w:val="28"/>
          <w:szCs w:val="28"/>
        </w:rPr>
        <w:t>过程</w:t>
      </w:r>
      <w:r>
        <w:rPr>
          <w:rFonts w:eastAsia="仿宋_GB2312"/>
          <w:sz w:val="28"/>
          <w:szCs w:val="28"/>
        </w:rPr>
        <w:t>中，乙方没有达到甲方对工程的管理要求，甲方有权动用乙方的履约保证金。</w:t>
      </w:r>
    </w:p>
    <w:p>
      <w:pPr>
        <w:spacing w:line="440" w:lineRule="exact"/>
        <w:ind w:firstLine="627" w:firstLineChars="224"/>
        <w:rPr>
          <w:rFonts w:eastAsia="仿宋_GB2312"/>
          <w:color w:val="000000"/>
          <w:sz w:val="28"/>
          <w:szCs w:val="28"/>
        </w:rPr>
      </w:pPr>
      <w:r>
        <w:rPr>
          <w:rFonts w:hint="eastAsia" w:eastAsia="仿宋_GB2312"/>
          <w:color w:val="000000"/>
          <w:sz w:val="28"/>
          <w:szCs w:val="28"/>
        </w:rPr>
        <w:t>4、若</w:t>
      </w:r>
      <w:r>
        <w:rPr>
          <w:rFonts w:eastAsia="仿宋_GB2312"/>
          <w:color w:val="000000"/>
          <w:sz w:val="28"/>
          <w:szCs w:val="28"/>
        </w:rPr>
        <w:t>分包单位发生安全生产事故，其</w:t>
      </w:r>
      <w:r>
        <w:rPr>
          <w:rFonts w:hint="eastAsia" w:eastAsia="仿宋_GB2312"/>
          <w:color w:val="000000"/>
          <w:sz w:val="28"/>
          <w:szCs w:val="28"/>
        </w:rPr>
        <w:t>履约</w:t>
      </w:r>
      <w:r>
        <w:rPr>
          <w:rFonts w:eastAsia="仿宋_GB2312"/>
          <w:color w:val="000000"/>
          <w:sz w:val="28"/>
          <w:szCs w:val="28"/>
        </w:rPr>
        <w:t>保证金自动转为安全生产保证金，按</w:t>
      </w:r>
      <w:r>
        <w:rPr>
          <w:rFonts w:hint="eastAsia" w:eastAsia="仿宋_GB2312"/>
          <w:color w:val="000000"/>
          <w:sz w:val="28"/>
          <w:szCs w:val="28"/>
        </w:rPr>
        <w:t>合同</w:t>
      </w:r>
      <w:r>
        <w:rPr>
          <w:rFonts w:eastAsia="仿宋_GB2312"/>
          <w:color w:val="000000"/>
          <w:sz w:val="28"/>
          <w:szCs w:val="28"/>
        </w:rPr>
        <w:t>附件《</w:t>
      </w:r>
      <w:r>
        <w:rPr>
          <w:rFonts w:hint="eastAsia" w:eastAsia="仿宋_GB2312"/>
          <w:color w:val="000000"/>
          <w:sz w:val="28"/>
          <w:szCs w:val="28"/>
        </w:rPr>
        <w:t>工程项目安全生产协议》“第</w:t>
      </w:r>
      <w:r>
        <w:rPr>
          <w:rFonts w:eastAsia="仿宋_GB2312"/>
          <w:color w:val="000000"/>
          <w:sz w:val="28"/>
          <w:szCs w:val="28"/>
        </w:rPr>
        <w:t>四条</w:t>
      </w:r>
      <w:r>
        <w:rPr>
          <w:rFonts w:hint="eastAsia" w:eastAsia="仿宋_GB2312"/>
          <w:color w:val="000000"/>
          <w:sz w:val="28"/>
          <w:szCs w:val="28"/>
        </w:rPr>
        <w:t xml:space="preserve"> 施工安全保证金”</w:t>
      </w:r>
      <w:r>
        <w:rPr>
          <w:rFonts w:eastAsia="仿宋_GB2312"/>
          <w:color w:val="000000"/>
          <w:sz w:val="28"/>
          <w:szCs w:val="28"/>
        </w:rPr>
        <w:t>条款执行。</w:t>
      </w:r>
    </w:p>
    <w:p>
      <w:pPr>
        <w:spacing w:line="440" w:lineRule="exact"/>
        <w:ind w:firstLine="560" w:firstLineChars="200"/>
        <w:outlineLvl w:val="5"/>
        <w:rPr>
          <w:rFonts w:eastAsia="仿宋_GB2312"/>
          <w:sz w:val="28"/>
          <w:szCs w:val="28"/>
        </w:rPr>
      </w:pPr>
      <w:r>
        <w:rPr>
          <w:rFonts w:hint="eastAsia" w:eastAsia="仿宋_GB2312"/>
          <w:sz w:val="28"/>
          <w:szCs w:val="28"/>
        </w:rPr>
        <w:t>5、若乙方原因不能如期进场或乙方进场后三天内劳动力不能满足当前需要,或施工期间劳动力不能满足要求，甲方书面通知乙方后乙方劳动力仍不能满足要求的，甲方有权单方面解除本合同且乙方履约保证金不予退还。</w:t>
      </w:r>
    </w:p>
    <w:p>
      <w:pPr>
        <w:spacing w:line="440" w:lineRule="exact"/>
        <w:ind w:firstLine="560" w:firstLineChars="200"/>
        <w:outlineLvl w:val="5"/>
        <w:rPr>
          <w:rFonts w:eastAsia="仿宋_GB2312"/>
          <w:sz w:val="28"/>
          <w:szCs w:val="28"/>
        </w:rPr>
      </w:pPr>
      <w:r>
        <w:rPr>
          <w:rFonts w:hint="eastAsia" w:eastAsia="仿宋_GB2312"/>
          <w:sz w:val="28"/>
          <w:szCs w:val="28"/>
        </w:rPr>
        <w:t>6、乙方应按月足额发放其农民工和所雇人员的工资，不得拖欠；若因乙方未按月足额发放其农民工和所雇人员的工资而导致影响现场正常生产，一经甲方调查属实，甲方可代乙方直接垫付该部分工资；在合同约定支付乙方工程款时甲方财务直接扣回甲方为乙方所垫付工资款，乙方应承担甲方垫付工资额双倍金额的违约处罚金，并承担给甲方造成的损失。</w:t>
      </w:r>
    </w:p>
    <w:p>
      <w:pPr>
        <w:spacing w:line="440" w:lineRule="exact"/>
        <w:ind w:firstLine="560" w:firstLineChars="200"/>
        <w:outlineLvl w:val="5"/>
        <w:rPr>
          <w:rFonts w:eastAsia="仿宋_GB2312"/>
          <w:sz w:val="28"/>
          <w:szCs w:val="28"/>
        </w:rPr>
      </w:pPr>
      <w:r>
        <w:rPr>
          <w:rFonts w:hint="eastAsia" w:eastAsia="仿宋_GB2312"/>
          <w:sz w:val="28"/>
          <w:szCs w:val="28"/>
        </w:rPr>
        <w:t>乙方不得以甲方进度款未到账为理由拖欠农民工工资，乙方应及时先行垫付农民工工资，并及时公示。若因发生拖欠或克扣现象所产生的一切后果，乙方应承担相应的经济和法律责任。</w:t>
      </w:r>
    </w:p>
    <w:p>
      <w:pPr>
        <w:spacing w:line="440" w:lineRule="exact"/>
        <w:ind w:firstLine="627" w:firstLineChars="224"/>
        <w:rPr>
          <w:rFonts w:eastAsia="仿宋_GB2312"/>
          <w:sz w:val="28"/>
          <w:szCs w:val="28"/>
        </w:rPr>
      </w:pPr>
      <w:r>
        <w:rPr>
          <w:rFonts w:hint="eastAsia" w:eastAsia="仿宋_GB2312"/>
          <w:sz w:val="28"/>
          <w:szCs w:val="28"/>
        </w:rPr>
        <w:t>7、履约保证金</w:t>
      </w:r>
      <w:r>
        <w:rPr>
          <w:rFonts w:eastAsia="仿宋_GB2312"/>
          <w:sz w:val="28"/>
          <w:szCs w:val="28"/>
        </w:rPr>
        <w:t>退还前提条件：</w:t>
      </w:r>
      <w:r>
        <w:rPr>
          <w:rFonts w:hint="eastAsia" w:eastAsia="仿宋_GB2312"/>
          <w:sz w:val="28"/>
          <w:szCs w:val="28"/>
        </w:rPr>
        <w:t>一</w:t>
      </w:r>
      <w:r>
        <w:rPr>
          <w:rFonts w:eastAsia="仿宋_GB2312"/>
          <w:sz w:val="28"/>
          <w:szCs w:val="28"/>
        </w:rPr>
        <w:t>是工程实体完成；</w:t>
      </w:r>
      <w:r>
        <w:rPr>
          <w:rFonts w:hint="eastAsia" w:eastAsia="仿宋_GB2312"/>
          <w:sz w:val="28"/>
          <w:szCs w:val="28"/>
        </w:rPr>
        <w:t xml:space="preserve"> 二</w:t>
      </w:r>
      <w:r>
        <w:rPr>
          <w:rFonts w:eastAsia="仿宋_GB2312"/>
          <w:sz w:val="28"/>
          <w:szCs w:val="28"/>
        </w:rPr>
        <w:t>是专业分包结算工作完成，经</w:t>
      </w:r>
      <w:r>
        <w:rPr>
          <w:rFonts w:hint="eastAsia" w:eastAsia="仿宋_GB2312"/>
          <w:sz w:val="28"/>
          <w:szCs w:val="28"/>
        </w:rPr>
        <w:t>甲</w:t>
      </w:r>
      <w:r>
        <w:rPr>
          <w:rFonts w:eastAsia="仿宋_GB2312"/>
          <w:sz w:val="28"/>
          <w:szCs w:val="28"/>
        </w:rPr>
        <w:t>方复审确认；</w:t>
      </w:r>
      <w:r>
        <w:rPr>
          <w:rFonts w:hint="eastAsia" w:eastAsia="仿宋_GB2312"/>
          <w:sz w:val="28"/>
          <w:szCs w:val="28"/>
        </w:rPr>
        <w:t xml:space="preserve"> 三</w:t>
      </w:r>
      <w:r>
        <w:rPr>
          <w:rFonts w:eastAsia="仿宋_GB2312"/>
          <w:sz w:val="28"/>
          <w:szCs w:val="28"/>
        </w:rPr>
        <w:t>是验收合格必须达到三个月以上。达</w:t>
      </w:r>
      <w:r>
        <w:rPr>
          <w:rFonts w:hint="eastAsia" w:eastAsia="仿宋_GB2312"/>
          <w:sz w:val="28"/>
          <w:szCs w:val="28"/>
        </w:rPr>
        <w:t>到</w:t>
      </w:r>
      <w:r>
        <w:rPr>
          <w:rFonts w:eastAsia="仿宋_GB2312"/>
          <w:sz w:val="28"/>
          <w:szCs w:val="28"/>
        </w:rPr>
        <w:t>退还条件并按程序审批完成后的</w:t>
      </w:r>
      <w:r>
        <w:rPr>
          <w:rFonts w:hint="eastAsia" w:eastAsia="仿宋_GB2312"/>
          <w:sz w:val="28"/>
          <w:szCs w:val="28"/>
        </w:rPr>
        <w:t>60天</w:t>
      </w:r>
      <w:r>
        <w:rPr>
          <w:rFonts w:eastAsia="仿宋_GB2312"/>
          <w:sz w:val="28"/>
          <w:szCs w:val="28"/>
        </w:rPr>
        <w:t>内无息退</w:t>
      </w:r>
      <w:r>
        <w:rPr>
          <w:rFonts w:hint="eastAsia" w:eastAsia="仿宋_GB2312"/>
          <w:sz w:val="28"/>
          <w:szCs w:val="28"/>
        </w:rPr>
        <w:t>还</w:t>
      </w:r>
      <w:r>
        <w:rPr>
          <w:rFonts w:eastAsia="仿宋_GB2312"/>
          <w:sz w:val="28"/>
          <w:szCs w:val="28"/>
        </w:rPr>
        <w:t>到</w:t>
      </w:r>
      <w:r>
        <w:rPr>
          <w:rFonts w:hint="eastAsia" w:eastAsia="仿宋_GB2312"/>
          <w:sz w:val="28"/>
          <w:szCs w:val="28"/>
        </w:rPr>
        <w:t>乙方</w:t>
      </w:r>
      <w:r>
        <w:rPr>
          <w:rFonts w:eastAsia="仿宋_GB2312"/>
          <w:sz w:val="28"/>
          <w:szCs w:val="28"/>
        </w:rPr>
        <w:t>单位账户。</w:t>
      </w:r>
    </w:p>
    <w:p>
      <w:pPr>
        <w:adjustRightInd w:val="0"/>
        <w:snapToGrid w:val="0"/>
        <w:spacing w:line="440" w:lineRule="exact"/>
        <w:ind w:firstLine="632" w:firstLineChars="225"/>
        <w:jc w:val="left"/>
        <w:rPr>
          <w:rFonts w:eastAsia="仿宋_GB2312"/>
          <w:b/>
          <w:bCs/>
          <w:kern w:val="0"/>
          <w:sz w:val="28"/>
          <w:szCs w:val="28"/>
        </w:rPr>
      </w:pPr>
      <w:r>
        <w:rPr>
          <w:rFonts w:hint="eastAsia" w:eastAsia="仿宋_GB2312"/>
          <w:b/>
          <w:bCs/>
          <w:sz w:val="28"/>
          <w:szCs w:val="28"/>
        </w:rPr>
        <w:t>二十五、</w:t>
      </w:r>
      <w:r>
        <w:rPr>
          <w:rFonts w:hint="eastAsia" w:eastAsia="仿宋_GB2312"/>
          <w:b/>
          <w:bCs/>
          <w:kern w:val="0"/>
          <w:sz w:val="28"/>
          <w:szCs w:val="28"/>
        </w:rPr>
        <w:t>关于商业文书及诉讼、仲裁文书的送达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（1） 甲方确认其有效的送达地址为</w:t>
      </w:r>
      <w:r>
        <w:rPr>
          <w:rFonts w:hint="eastAsia" w:eastAsia="仿宋_GB2312"/>
          <w:kern w:val="0"/>
          <w:sz w:val="28"/>
          <w:szCs w:val="28"/>
          <w:u w:val="single"/>
        </w:rPr>
        <w:t>__________________，联系人：联系电话：</w:t>
      </w:r>
      <w:r>
        <w:rPr>
          <w:rFonts w:hint="eastAsia" w:eastAsia="仿宋_GB2312"/>
          <w:kern w:val="0"/>
          <w:sz w:val="28"/>
          <w:szCs w:val="28"/>
        </w:rPr>
        <w:t>。</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（2） 乙方确认其有效的送达地址为</w:t>
      </w:r>
      <w:r>
        <w:rPr>
          <w:rFonts w:hint="eastAsia" w:eastAsia="仿宋_GB2312"/>
          <w:kern w:val="0"/>
          <w:sz w:val="28"/>
          <w:szCs w:val="28"/>
          <w:u w:val="single"/>
        </w:rPr>
        <w:t>__________________，联系人：联系电话：</w:t>
      </w:r>
      <w:r>
        <w:rPr>
          <w:rFonts w:hint="eastAsia" w:eastAsia="仿宋_GB2312"/>
          <w:kern w:val="0"/>
          <w:sz w:val="28"/>
          <w:szCs w:val="28"/>
        </w:rPr>
        <w:t>。</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（3） 双方确认的上述送达地址适用范围包括但不限于双方非诉时各类通知、协议等文件以及就合同发生诉讼（或仲裁）纠纷时人民法院或仲裁机构进行的相关文件和法律文书的送达。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（4） 一方当事人按上述约定地址向对方送达的，视为对方签收；对方当事人拒收的，不影响送达的效力。</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（5） 一方当事人的送达地址需要变更时应当履行通知义务，通过邮政EMS特快专递的方式按上述送达地址向对方进行书面通知。</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若未按上述方式履行送达地址变更通知义务的，双方所确认的送达地址仍视为有效送达地址。履行送达地址变更通知义务的，以变更后的送达地址为有效送达地址。</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spacing w:line="440" w:lineRule="exact"/>
        <w:ind w:firstLine="562" w:firstLineChars="200"/>
        <w:outlineLvl w:val="0"/>
        <w:rPr>
          <w:rFonts w:eastAsia="仿宋_GB2312"/>
          <w:b/>
          <w:sz w:val="28"/>
          <w:szCs w:val="28"/>
        </w:rPr>
      </w:pPr>
      <w:r>
        <w:rPr>
          <w:rFonts w:hint="eastAsia" w:eastAsia="仿宋_GB2312"/>
          <w:b/>
          <w:sz w:val="28"/>
          <w:szCs w:val="28"/>
        </w:rPr>
        <w:t>二十六、</w:t>
      </w:r>
      <w:r>
        <w:rPr>
          <w:rFonts w:hint="eastAsia" w:eastAsia="仿宋_GB2312"/>
          <w:bCs/>
          <w:sz w:val="28"/>
          <w:szCs w:val="28"/>
        </w:rPr>
        <w:t>本合同未尽事宜，由双方协商另行签订补充协议；</w:t>
      </w:r>
    </w:p>
    <w:p>
      <w:pPr>
        <w:spacing w:line="440" w:lineRule="exact"/>
        <w:ind w:firstLine="562" w:firstLineChars="200"/>
        <w:rPr>
          <w:rFonts w:hint="eastAsia" w:eastAsia="仿宋_GB2312"/>
          <w:bCs/>
          <w:sz w:val="28"/>
          <w:szCs w:val="28"/>
        </w:rPr>
      </w:pPr>
      <w:r>
        <w:rPr>
          <w:rFonts w:hint="eastAsia" w:eastAsia="仿宋_GB2312"/>
          <w:b/>
          <w:sz w:val="28"/>
          <w:szCs w:val="28"/>
        </w:rPr>
        <w:t>二十七、</w:t>
      </w:r>
      <w:r>
        <w:rPr>
          <w:rFonts w:hint="eastAsia" w:eastAsia="仿宋_GB2312"/>
          <w:bCs/>
          <w:sz w:val="28"/>
          <w:szCs w:val="28"/>
        </w:rPr>
        <w:t>双方履</w:t>
      </w:r>
      <w:r>
        <w:rPr>
          <w:rFonts w:hint="eastAsia" w:eastAsia="仿宋_GB2312"/>
          <w:sz w:val="28"/>
          <w:szCs w:val="28"/>
        </w:rPr>
        <w:t>行完合同全部义务，本专业分包合同价款支付完毕，乙方向甲方支付本合同约定的作业</w:t>
      </w:r>
      <w:r>
        <w:rPr>
          <w:rFonts w:hint="eastAsia" w:eastAsia="仿宋_GB2312"/>
          <w:bCs/>
          <w:sz w:val="28"/>
          <w:szCs w:val="28"/>
        </w:rPr>
        <w:t>成果，并经甲方验收合格后，已履行保修义务，本合同即告终止。</w:t>
      </w:r>
    </w:p>
    <w:p>
      <w:pPr>
        <w:adjustRightInd w:val="0"/>
        <w:snapToGrid w:val="0"/>
        <w:spacing w:line="440" w:lineRule="exact"/>
        <w:ind w:firstLine="632" w:firstLineChars="225"/>
        <w:jc w:val="left"/>
        <w:rPr>
          <w:rFonts w:hint="eastAsia" w:eastAsia="仿宋_GB2312"/>
          <w:kern w:val="0"/>
          <w:sz w:val="28"/>
          <w:szCs w:val="28"/>
        </w:rPr>
      </w:pPr>
      <w:r>
        <w:rPr>
          <w:rFonts w:hint="eastAsia" w:eastAsia="仿宋_GB2312"/>
          <w:b/>
          <w:sz w:val="28"/>
          <w:szCs w:val="28"/>
        </w:rPr>
        <w:t>二十八、</w:t>
      </w:r>
      <w:r>
        <w:rPr>
          <w:rFonts w:hint="eastAsia" w:eastAsia="仿宋_GB2312"/>
          <w:kern w:val="0"/>
          <w:sz w:val="28"/>
          <w:szCs w:val="28"/>
        </w:rPr>
        <w:t>本合同一式</w:t>
      </w:r>
      <w:r>
        <w:rPr>
          <w:rFonts w:hint="eastAsia" w:eastAsia="仿宋_GB2312"/>
          <w:kern w:val="0"/>
          <w:sz w:val="28"/>
          <w:szCs w:val="28"/>
          <w:lang w:val="en-US" w:eastAsia="zh-CN"/>
        </w:rPr>
        <w:t>__</w:t>
      </w:r>
      <w:r>
        <w:rPr>
          <w:rFonts w:hint="eastAsia" w:eastAsia="仿宋_GB2312"/>
          <w:kern w:val="0"/>
          <w:sz w:val="28"/>
          <w:szCs w:val="28"/>
        </w:rPr>
        <w:t>份，甲方</w:t>
      </w:r>
      <w:r>
        <w:rPr>
          <w:rFonts w:hint="eastAsia" w:eastAsia="仿宋_GB2312"/>
          <w:kern w:val="0"/>
          <w:sz w:val="28"/>
          <w:szCs w:val="28"/>
          <w:lang w:val="en-US" w:eastAsia="zh-CN"/>
        </w:rPr>
        <w:t>__</w:t>
      </w:r>
      <w:r>
        <w:rPr>
          <w:rFonts w:hint="eastAsia" w:eastAsia="仿宋_GB2312"/>
          <w:kern w:val="0"/>
          <w:sz w:val="28"/>
          <w:szCs w:val="28"/>
        </w:rPr>
        <w:t>份乙方</w:t>
      </w:r>
      <w:r>
        <w:rPr>
          <w:rFonts w:hint="eastAsia" w:eastAsia="仿宋_GB2312"/>
          <w:kern w:val="0"/>
          <w:sz w:val="28"/>
          <w:szCs w:val="28"/>
          <w:lang w:val="en-US" w:eastAsia="zh-CN"/>
        </w:rPr>
        <w:t>__</w:t>
      </w:r>
      <w:r>
        <w:rPr>
          <w:rFonts w:hint="eastAsia" w:eastAsia="仿宋_GB2312"/>
          <w:kern w:val="0"/>
          <w:sz w:val="28"/>
          <w:szCs w:val="28"/>
        </w:rPr>
        <w:t>份，每份均具有同等法律效力，经双方签字盖章，并在乙方按本合同约定向甲方足额缴纳履约保证金后生效。</w:t>
      </w:r>
    </w:p>
    <w:p>
      <w:pPr>
        <w:spacing w:line="440" w:lineRule="exact"/>
        <w:ind w:firstLine="560" w:firstLineChars="200"/>
        <w:rPr>
          <w:rFonts w:hint="eastAsia" w:eastAsia="仿宋_GB2312"/>
          <w:bCs/>
          <w:i/>
          <w:color w:val="C00000"/>
          <w:sz w:val="28"/>
          <w:szCs w:val="28"/>
          <w:u w:val="single"/>
          <w:lang w:eastAsia="zh-CN"/>
        </w:rPr>
      </w:pPr>
      <w:r>
        <w:rPr>
          <w:rFonts w:hint="eastAsia" w:eastAsia="仿宋_GB2312"/>
          <w:bCs/>
          <w:sz w:val="28"/>
          <w:szCs w:val="28"/>
          <w:lang w:eastAsia="zh-CN"/>
        </w:rPr>
        <w:t>合同</w:t>
      </w:r>
      <w:r>
        <w:rPr>
          <w:rFonts w:hint="eastAsia" w:eastAsia="仿宋_GB2312"/>
          <w:bCs/>
          <w:sz w:val="28"/>
          <w:szCs w:val="28"/>
        </w:rPr>
        <w:t>附件：</w:t>
      </w:r>
      <w:r>
        <w:rPr>
          <w:rFonts w:hint="eastAsia" w:eastAsia="仿宋_GB2312"/>
          <w:bCs/>
          <w:sz w:val="28"/>
          <w:szCs w:val="28"/>
          <w:lang w:val="en-US" w:eastAsia="zh-CN"/>
        </w:rPr>
        <w:t>1.</w:t>
      </w:r>
      <w:r>
        <w:rPr>
          <w:rFonts w:hint="eastAsia" w:eastAsia="仿宋_GB2312"/>
          <w:bCs/>
          <w:sz w:val="28"/>
          <w:szCs w:val="28"/>
        </w:rPr>
        <w:t>_____________（填：合同名称）合同清单</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1960" w:firstLineChars="700"/>
        <w:jc w:val="both"/>
        <w:textAlignment w:val="auto"/>
        <w:outlineLvl w:val="9"/>
        <w:rPr>
          <w:rFonts w:hint="eastAsia" w:eastAsia="仿宋_GB2312"/>
          <w:bCs/>
          <w:sz w:val="28"/>
          <w:szCs w:val="28"/>
          <w:lang w:val="en-US" w:eastAsia="zh-CN"/>
        </w:rPr>
      </w:pPr>
      <w:r>
        <w:rPr>
          <w:rFonts w:hint="eastAsia" w:eastAsia="仿宋_GB2312"/>
          <w:bCs/>
          <w:sz w:val="28"/>
          <w:szCs w:val="28"/>
          <w:lang w:val="en-US" w:eastAsia="zh-CN"/>
        </w:rPr>
        <w:t>2.安全生产协议</w:t>
      </w:r>
    </w:p>
    <w:p>
      <w:pPr>
        <w:spacing w:line="440" w:lineRule="exact"/>
        <w:ind w:firstLine="562" w:firstLineChars="200"/>
        <w:rPr>
          <w:rFonts w:eastAsia="仿宋_GB2312"/>
          <w:b/>
          <w:sz w:val="28"/>
          <w:szCs w:val="28"/>
        </w:rPr>
      </w:pPr>
    </w:p>
    <w:p>
      <w:pPr>
        <w:spacing w:line="440" w:lineRule="exact"/>
        <w:ind w:firstLine="627" w:firstLineChars="224"/>
        <w:rPr>
          <w:rFonts w:eastAsia="仿宋_GB2312"/>
          <w:sz w:val="28"/>
          <w:szCs w:val="28"/>
        </w:rPr>
      </w:pPr>
      <w:r>
        <w:rPr>
          <w:rFonts w:hint="eastAsia" w:eastAsia="仿宋_GB2312"/>
          <w:sz w:val="28"/>
          <w:szCs w:val="28"/>
        </w:rPr>
        <w:t xml:space="preserve">甲方：                               </w:t>
      </w:r>
    </w:p>
    <w:p>
      <w:pPr>
        <w:spacing w:line="440" w:lineRule="exact"/>
        <w:ind w:firstLine="627" w:firstLineChars="224"/>
        <w:rPr>
          <w:rFonts w:eastAsia="仿宋_GB2312"/>
          <w:sz w:val="28"/>
          <w:szCs w:val="28"/>
        </w:rPr>
      </w:pPr>
      <w:r>
        <w:rPr>
          <w:rFonts w:hint="eastAsia" w:eastAsia="仿宋_GB2312"/>
          <w:sz w:val="28"/>
          <w:szCs w:val="28"/>
        </w:rPr>
        <w:t>法定代表人/授权代理人：</w:t>
      </w:r>
    </w:p>
    <w:p>
      <w:pPr>
        <w:spacing w:line="440" w:lineRule="exact"/>
        <w:ind w:firstLine="627" w:firstLineChars="224"/>
        <w:rPr>
          <w:rFonts w:eastAsia="仿宋_GB2312"/>
          <w:sz w:val="28"/>
          <w:szCs w:val="28"/>
        </w:rPr>
      </w:pPr>
    </w:p>
    <w:p>
      <w:pPr>
        <w:spacing w:line="440" w:lineRule="exact"/>
        <w:ind w:firstLine="627" w:firstLineChars="224"/>
        <w:rPr>
          <w:rFonts w:eastAsia="仿宋_GB2312"/>
          <w:sz w:val="28"/>
          <w:szCs w:val="28"/>
        </w:rPr>
      </w:pPr>
      <w:r>
        <w:rPr>
          <w:rFonts w:hint="eastAsia" w:eastAsia="仿宋_GB2312"/>
          <w:sz w:val="28"/>
          <w:szCs w:val="28"/>
        </w:rPr>
        <w:t>乙方：</w:t>
      </w:r>
    </w:p>
    <w:p>
      <w:pPr>
        <w:spacing w:line="440" w:lineRule="exact"/>
        <w:ind w:firstLine="627" w:firstLineChars="224"/>
        <w:rPr>
          <w:rFonts w:eastAsia="仿宋_GB2312"/>
          <w:sz w:val="28"/>
          <w:szCs w:val="28"/>
        </w:rPr>
      </w:pPr>
      <w:r>
        <w:rPr>
          <w:rFonts w:hint="eastAsia" w:eastAsia="仿宋_GB2312"/>
          <w:sz w:val="28"/>
          <w:szCs w:val="28"/>
        </w:rPr>
        <w:t>法定代表人/授权代理人：</w:t>
      </w:r>
    </w:p>
    <w:p>
      <w:pPr>
        <w:spacing w:line="440" w:lineRule="exact"/>
        <w:ind w:firstLine="627" w:firstLineChars="224"/>
        <w:rPr>
          <w:rFonts w:eastAsia="仿宋_GB2312"/>
          <w:sz w:val="28"/>
          <w:szCs w:val="28"/>
        </w:rPr>
      </w:pPr>
    </w:p>
    <w:p>
      <w:pPr>
        <w:spacing w:line="440" w:lineRule="exact"/>
        <w:ind w:firstLine="627" w:firstLineChars="224"/>
        <w:jc w:val="center"/>
        <w:rPr>
          <w:rFonts w:hint="eastAsia" w:eastAsia="仿宋_GB2312"/>
          <w:sz w:val="28"/>
          <w:szCs w:val="28"/>
        </w:rPr>
      </w:pPr>
      <w:r>
        <w:rPr>
          <w:rFonts w:hint="eastAsia" w:eastAsia="仿宋_GB2312"/>
          <w:sz w:val="28"/>
          <w:szCs w:val="28"/>
        </w:rPr>
        <w:t>签订日期：</w:t>
      </w:r>
    </w:p>
    <w:p>
      <w:pPr>
        <w:spacing w:line="360" w:lineRule="auto"/>
        <w:outlineLvl w:val="0"/>
        <w:rPr>
          <w:rFonts w:hint="eastAsia" w:ascii="Times New Roman" w:hAnsi="Times New Roman" w:eastAsia="仿宋" w:cs="Times New Roman"/>
          <w:kern w:val="0"/>
          <w:sz w:val="28"/>
          <w:szCs w:val="28"/>
          <w:lang w:val="en-US" w:eastAsia="zh-CN"/>
        </w:rPr>
      </w:pPr>
    </w:p>
    <w:p>
      <w:pPr>
        <w:spacing w:line="360" w:lineRule="auto"/>
        <w:outlineLvl w:val="0"/>
        <w:rPr>
          <w:rFonts w:hint="eastAsia" w:ascii="Times New Roman" w:hAnsi="Times New Roman" w:eastAsia="仿宋" w:cs="Times New Roman"/>
          <w:kern w:val="0"/>
          <w:sz w:val="28"/>
          <w:szCs w:val="28"/>
          <w:lang w:val="en-US" w:eastAsia="zh-CN"/>
        </w:rPr>
        <w:sectPr>
          <w:headerReference r:id="rId4" w:type="default"/>
          <w:footerReference r:id="rId5" w:type="default"/>
          <w:pgSz w:w="11906" w:h="16838"/>
          <w:pgMar w:top="1440" w:right="1106" w:bottom="1440" w:left="1260" w:header="851" w:footer="992" w:gutter="0"/>
          <w:pgNumType w:fmt="decimal" w:start="18"/>
          <w:cols w:space="720" w:num="1"/>
          <w:docGrid w:type="lines" w:linePitch="312" w:charSpace="0"/>
        </w:sectPr>
      </w:pPr>
    </w:p>
    <w:p>
      <w:pPr>
        <w:widowControl/>
        <w:jc w:val="left"/>
        <w:rPr>
          <w:highlight w:val="none"/>
        </w:rPr>
      </w:pPr>
    </w:p>
    <w:p>
      <w:pPr>
        <w:spacing w:line="360" w:lineRule="auto"/>
        <w:outlineLvl w:val="0"/>
        <w:rPr>
          <w:rFonts w:hint="eastAsia" w:ascii="Times New Roman" w:hAnsi="Times New Roman" w:eastAsia="仿宋" w:cs="Times New Roman"/>
          <w:kern w:val="0"/>
          <w:sz w:val="28"/>
          <w:szCs w:val="28"/>
          <w:lang w:val="en-US" w:eastAsia="zh-CN"/>
        </w:rPr>
      </w:pPr>
      <w:r>
        <w:rPr>
          <w:rFonts w:hint="eastAsia" w:ascii="Times New Roman" w:hAnsi="Times New Roman" w:eastAsia="仿宋" w:cs="Times New Roman"/>
          <w:kern w:val="0"/>
          <w:sz w:val="28"/>
          <w:szCs w:val="28"/>
          <w:lang w:val="en-US" w:eastAsia="zh-CN"/>
        </w:rPr>
        <w:t>专业分包合同附件1. 合同清单</w:t>
      </w: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49"/>
        <w:gridCol w:w="682"/>
        <w:gridCol w:w="2093"/>
        <w:gridCol w:w="2207"/>
        <w:gridCol w:w="1350"/>
        <w:gridCol w:w="991"/>
        <w:gridCol w:w="991"/>
        <w:gridCol w:w="997"/>
        <w:gridCol w:w="2044"/>
        <w:gridCol w:w="20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0360" w:type="dxa"/>
            <w:gridSpan w:val="8"/>
            <w:noWrap w:val="0"/>
            <w:vAlign w:val="center"/>
          </w:tcPr>
          <w:p>
            <w:pPr>
              <w:keepNext w:val="0"/>
              <w:keepLines w:val="0"/>
              <w:widowControl/>
              <w:suppressLineNumbers w:val="0"/>
              <w:jc w:val="center"/>
              <w:textAlignment w:val="center"/>
              <w:rPr>
                <w:rFonts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_____________</w:t>
            </w:r>
            <w:r>
              <w:rPr>
                <w:rFonts w:hint="eastAsia" w:ascii="黑体" w:hAnsi="宋体" w:eastAsia="黑体" w:cs="黑体"/>
                <w:i w:val="0"/>
                <w:color w:val="632423"/>
                <w:kern w:val="0"/>
                <w:sz w:val="40"/>
                <w:szCs w:val="40"/>
                <w:u w:val="none"/>
                <w:lang w:val="en-US" w:eastAsia="zh-CN" w:bidi="ar"/>
              </w:rPr>
              <w:t>（填：合同名称）</w:t>
            </w:r>
            <w:r>
              <w:rPr>
                <w:rFonts w:hint="eastAsia" w:ascii="黑体" w:hAnsi="宋体" w:eastAsia="黑体" w:cs="黑体"/>
                <w:i w:val="0"/>
                <w:color w:val="000000"/>
                <w:kern w:val="0"/>
                <w:sz w:val="40"/>
                <w:szCs w:val="40"/>
                <w:u w:val="none"/>
                <w:lang w:val="en-US" w:eastAsia="zh-CN" w:bidi="ar"/>
              </w:rPr>
              <w:t>合同清单</w:t>
            </w:r>
          </w:p>
        </w:tc>
        <w:tc>
          <w:tcPr>
            <w:tcW w:w="2044" w:type="dxa"/>
            <w:noWrap w:val="0"/>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金额单位：元</w:t>
            </w:r>
          </w:p>
        </w:tc>
        <w:tc>
          <w:tcPr>
            <w:tcW w:w="2006" w:type="dxa"/>
            <w:noWrap w:val="0"/>
            <w:vAlign w:val="center"/>
          </w:tcPr>
          <w:p>
            <w:pPr>
              <w:rPr>
                <w:rFonts w:hint="eastAsia" w:ascii="宋体" w:hAnsi="宋体" w:eastAsia="宋体" w:cs="宋体"/>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序号</w:t>
            </w:r>
          </w:p>
        </w:tc>
        <w:tc>
          <w:tcPr>
            <w:tcW w:w="2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工作项目或细目名称</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项目或细目特征</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计量原则及单位</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暂定数量</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税前单价</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税前合价</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税率</w:t>
            </w: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1</w:t>
            </w:r>
          </w:p>
        </w:tc>
        <w:tc>
          <w:tcPr>
            <w:tcW w:w="2775"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2</w:t>
            </w:r>
          </w:p>
        </w:tc>
        <w:tc>
          <w:tcPr>
            <w:tcW w:w="2775"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3</w:t>
            </w:r>
          </w:p>
        </w:tc>
        <w:tc>
          <w:tcPr>
            <w:tcW w:w="2775"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775"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合计</w:t>
            </w:r>
          </w:p>
        </w:tc>
        <w:tc>
          <w:tcPr>
            <w:tcW w:w="2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0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11355" w:type="dxa"/>
            <w:gridSpan w:val="8"/>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r>
              <w:rPr>
                <w:rStyle w:val="40"/>
                <w:lang w:val="en-US" w:eastAsia="zh-CN" w:bidi="ar"/>
              </w:rPr>
              <w:t>、税率按国家法律法规及政策执行。</w:t>
            </w:r>
          </w:p>
        </w:tc>
        <w:tc>
          <w:tcPr>
            <w:tcW w:w="2006"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49"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355" w:type="dxa"/>
            <w:gridSpan w:val="8"/>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r>
              <w:rPr>
                <w:rStyle w:val="40"/>
                <w:lang w:val="en-US" w:eastAsia="zh-CN" w:bidi="ar"/>
              </w:rPr>
              <w:t>、（按需要补充说明。）</w:t>
            </w:r>
          </w:p>
        </w:tc>
        <w:tc>
          <w:tcPr>
            <w:tcW w:w="2006"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731" w:type="dxa"/>
            <w:gridSpan w:val="2"/>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c>
          <w:tcPr>
            <w:tcW w:w="2093" w:type="dxa"/>
            <w:noWrap w:val="0"/>
            <w:vAlign w:val="center"/>
          </w:tcPr>
          <w:p>
            <w:pPr>
              <w:rPr>
                <w:rFonts w:hint="eastAsia" w:ascii="宋体" w:hAnsi="宋体" w:eastAsia="宋体" w:cs="宋体"/>
                <w:i w:val="0"/>
                <w:color w:val="000000"/>
                <w:sz w:val="24"/>
                <w:szCs w:val="24"/>
                <w:u w:val="none"/>
              </w:rPr>
            </w:pPr>
          </w:p>
        </w:tc>
        <w:tc>
          <w:tcPr>
            <w:tcW w:w="2207" w:type="dxa"/>
            <w:noWrap w:val="0"/>
            <w:vAlign w:val="center"/>
          </w:tcPr>
          <w:p>
            <w:pPr>
              <w:rPr>
                <w:rFonts w:hint="eastAsia" w:ascii="宋体" w:hAnsi="宋体" w:eastAsia="宋体" w:cs="宋体"/>
                <w:i w:val="0"/>
                <w:color w:val="000000"/>
                <w:sz w:val="24"/>
                <w:szCs w:val="24"/>
                <w:u w:val="none"/>
              </w:rPr>
            </w:pPr>
          </w:p>
        </w:tc>
        <w:tc>
          <w:tcPr>
            <w:tcW w:w="1350" w:type="dxa"/>
            <w:noWrap w:val="0"/>
            <w:vAlign w:val="center"/>
          </w:tcPr>
          <w:p>
            <w:pPr>
              <w:rPr>
                <w:rFonts w:hint="eastAsia" w:ascii="宋体" w:hAnsi="宋体" w:eastAsia="宋体" w:cs="宋体"/>
                <w:i w:val="0"/>
                <w:color w:val="000000"/>
                <w:sz w:val="24"/>
                <w:szCs w:val="24"/>
                <w:u w:val="none"/>
              </w:rPr>
            </w:pPr>
          </w:p>
        </w:tc>
        <w:tc>
          <w:tcPr>
            <w:tcW w:w="991" w:type="dxa"/>
            <w:noWrap w:val="0"/>
            <w:vAlign w:val="center"/>
          </w:tcPr>
          <w:p>
            <w:pPr>
              <w:rPr>
                <w:rFonts w:hint="eastAsia" w:ascii="宋体" w:hAnsi="宋体" w:eastAsia="宋体" w:cs="宋体"/>
                <w:i w:val="0"/>
                <w:color w:val="000000"/>
                <w:sz w:val="24"/>
                <w:szCs w:val="24"/>
                <w:u w:val="none"/>
              </w:rPr>
            </w:pPr>
          </w:p>
        </w:tc>
        <w:tc>
          <w:tcPr>
            <w:tcW w:w="991" w:type="dxa"/>
            <w:noWrap w:val="0"/>
            <w:vAlign w:val="center"/>
          </w:tcPr>
          <w:p>
            <w:pPr>
              <w:rPr>
                <w:rFonts w:hint="eastAsia" w:ascii="宋体" w:hAnsi="宋体" w:eastAsia="宋体" w:cs="宋体"/>
                <w:i w:val="0"/>
                <w:color w:val="000000"/>
                <w:sz w:val="24"/>
                <w:szCs w:val="24"/>
                <w:u w:val="none"/>
              </w:rPr>
            </w:pPr>
          </w:p>
        </w:tc>
        <w:tc>
          <w:tcPr>
            <w:tcW w:w="997" w:type="dxa"/>
            <w:noWrap w:val="0"/>
            <w:vAlign w:val="center"/>
          </w:tcPr>
          <w:p>
            <w:pPr>
              <w:rPr>
                <w:rFonts w:hint="eastAsia" w:ascii="宋体" w:hAnsi="宋体" w:eastAsia="宋体" w:cs="宋体"/>
                <w:i w:val="0"/>
                <w:color w:val="000000"/>
                <w:sz w:val="24"/>
                <w:szCs w:val="24"/>
                <w:u w:val="none"/>
              </w:rPr>
            </w:pPr>
          </w:p>
        </w:tc>
        <w:tc>
          <w:tcPr>
            <w:tcW w:w="2044" w:type="dxa"/>
            <w:noWrap w:val="0"/>
            <w:vAlign w:val="center"/>
          </w:tcPr>
          <w:p>
            <w:pPr>
              <w:rPr>
                <w:rFonts w:hint="eastAsia" w:ascii="宋体" w:hAnsi="宋体" w:eastAsia="宋体" w:cs="宋体"/>
                <w:i w:val="0"/>
                <w:color w:val="000000"/>
                <w:sz w:val="24"/>
                <w:szCs w:val="24"/>
                <w:u w:val="none"/>
              </w:rPr>
            </w:pPr>
          </w:p>
        </w:tc>
        <w:tc>
          <w:tcPr>
            <w:tcW w:w="2006" w:type="dxa"/>
            <w:noWrap w:val="0"/>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731" w:type="dxa"/>
            <w:gridSpan w:val="2"/>
            <w:noWrap w:val="0"/>
            <w:vAlign w:val="center"/>
          </w:tcPr>
          <w:p>
            <w:pPr>
              <w:rPr>
                <w:rFonts w:hint="eastAsia" w:ascii="宋体" w:hAnsi="宋体" w:eastAsia="宋体" w:cs="宋体"/>
                <w:i w:val="0"/>
                <w:color w:val="000000"/>
                <w:sz w:val="24"/>
                <w:szCs w:val="24"/>
                <w:u w:val="none"/>
              </w:rPr>
            </w:pPr>
          </w:p>
        </w:tc>
        <w:tc>
          <w:tcPr>
            <w:tcW w:w="10673"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c>
          <w:tcPr>
            <w:tcW w:w="2006" w:type="dxa"/>
            <w:noWrap w:val="0"/>
            <w:vAlign w:val="center"/>
          </w:tcPr>
          <w:p>
            <w:pPr>
              <w:rPr>
                <w:rFonts w:hint="eastAsia" w:ascii="宋体" w:hAnsi="宋体" w:eastAsia="宋体" w:cs="宋体"/>
                <w:i w:val="0"/>
                <w:color w:val="000000"/>
                <w:sz w:val="24"/>
                <w:szCs w:val="24"/>
                <w:u w:val="none"/>
              </w:rPr>
            </w:pPr>
          </w:p>
        </w:tc>
      </w:tr>
    </w:tbl>
    <w:p>
      <w:pPr>
        <w:spacing w:line="360" w:lineRule="auto"/>
        <w:ind w:firstLine="560" w:firstLineChars="200"/>
        <w:outlineLvl w:val="0"/>
        <w:rPr>
          <w:rFonts w:hint="eastAsia" w:ascii="Times New Roman" w:hAnsi="Times New Roman" w:eastAsia="仿宋" w:cs="Times New Roman"/>
          <w:kern w:val="0"/>
          <w:sz w:val="28"/>
          <w:szCs w:val="28"/>
          <w:lang w:val="en-US" w:eastAsia="zh-CN"/>
        </w:rPr>
      </w:pPr>
    </w:p>
    <w:p>
      <w:pPr>
        <w:spacing w:line="360" w:lineRule="auto"/>
        <w:ind w:firstLine="560" w:firstLineChars="200"/>
        <w:outlineLvl w:val="0"/>
        <w:rPr>
          <w:rFonts w:hint="eastAsia" w:ascii="Times New Roman" w:hAnsi="Times New Roman" w:eastAsia="仿宋" w:cs="Times New Roman"/>
          <w:kern w:val="0"/>
          <w:sz w:val="28"/>
          <w:szCs w:val="28"/>
          <w:lang w:val="en-US" w:eastAsia="zh-CN"/>
        </w:rPr>
        <w:sectPr>
          <w:pgSz w:w="16838" w:h="11906" w:orient="landscape"/>
          <w:pgMar w:top="1800" w:right="1100" w:bottom="1486" w:left="1213"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eastAsia="仿宋_GB2312"/>
          <w:bCs/>
          <w:sz w:val="28"/>
          <w:szCs w:val="28"/>
          <w:lang w:val="en-US" w:eastAsia="zh-CN"/>
        </w:rPr>
      </w:pPr>
      <w:r>
        <w:rPr>
          <w:rFonts w:hint="eastAsia" w:eastAsia="仿宋_GB2312"/>
          <w:bCs/>
          <w:sz w:val="28"/>
          <w:szCs w:val="28"/>
          <w:lang w:val="en-US" w:eastAsia="zh-CN"/>
        </w:rPr>
        <w:t>专业分包合同附件2. 安全生产协议</w:t>
      </w:r>
    </w:p>
    <w:p>
      <w:pPr>
        <w:widowControl/>
        <w:jc w:val="center"/>
        <w:rPr>
          <w:rFonts w:ascii="黑体" w:hAnsi="宋体" w:eastAsia="黑体"/>
          <w:color w:val="000000"/>
          <w:sz w:val="36"/>
          <w:szCs w:val="36"/>
        </w:rPr>
      </w:pPr>
      <w:r>
        <w:rPr>
          <w:rFonts w:hint="eastAsia" w:ascii="黑体" w:hAnsi="宋体" w:eastAsia="黑体"/>
          <w:color w:val="000000"/>
          <w:sz w:val="36"/>
          <w:szCs w:val="36"/>
        </w:rPr>
        <w:t>重庆对外建设（集团）有限公司</w:t>
      </w:r>
    </w:p>
    <w:p>
      <w:pPr>
        <w:spacing w:line="360" w:lineRule="auto"/>
        <w:jc w:val="center"/>
        <w:rPr>
          <w:rFonts w:ascii="黑体" w:hAnsi="宋体" w:eastAsia="黑体"/>
          <w:color w:val="000000"/>
          <w:sz w:val="36"/>
          <w:szCs w:val="36"/>
        </w:rPr>
      </w:pPr>
      <w:r>
        <w:rPr>
          <w:rFonts w:hint="eastAsia" w:eastAsia="黑体" w:cs="Times New Roman"/>
          <w:color w:val="622423"/>
          <w:sz w:val="36"/>
          <w:szCs w:val="28"/>
          <w:u w:val="single"/>
          <w:lang w:val="en-US" w:eastAsia="zh-CN"/>
        </w:rPr>
        <w:t xml:space="preserve">     </w:t>
      </w:r>
      <w:r>
        <w:rPr>
          <w:rFonts w:hint="eastAsia" w:eastAsia="黑体" w:cs="Times New Roman"/>
          <w:color w:val="622423"/>
          <w:sz w:val="36"/>
          <w:szCs w:val="28"/>
          <w:u w:val="single"/>
          <w:lang w:eastAsia="zh-CN"/>
        </w:rPr>
        <w:t>（填：项目名称）</w:t>
      </w:r>
      <w:r>
        <w:rPr>
          <w:rFonts w:hint="eastAsia" w:ascii="黑体" w:hAnsi="宋体" w:eastAsia="黑体"/>
          <w:color w:val="000000"/>
          <w:sz w:val="36"/>
          <w:szCs w:val="36"/>
        </w:rPr>
        <w:t>工程项目安全生产协议</w:t>
      </w:r>
    </w:p>
    <w:p>
      <w:pPr>
        <w:spacing w:line="440" w:lineRule="exact"/>
        <w:rPr>
          <w:rFonts w:eastAsia="仿宋_GB2312"/>
          <w:b/>
          <w:color w:val="000000"/>
          <w:sz w:val="28"/>
          <w:szCs w:val="28"/>
        </w:rPr>
      </w:pPr>
      <w:r>
        <w:rPr>
          <w:rFonts w:hint="eastAsia" w:eastAsia="仿宋_GB2312"/>
          <w:b/>
          <w:color w:val="000000"/>
          <w:sz w:val="28"/>
          <w:szCs w:val="28"/>
        </w:rPr>
        <w:t>甲方：</w:t>
      </w:r>
      <w:r>
        <w:rPr>
          <w:rFonts w:hint="eastAsia" w:eastAsia="仿宋_GB2312"/>
          <w:b/>
          <w:color w:val="000000"/>
          <w:sz w:val="28"/>
          <w:szCs w:val="28"/>
          <w:u w:val="single"/>
        </w:rPr>
        <w:t xml:space="preserve">  重庆对外建设（集团）有限公司  </w:t>
      </w:r>
    </w:p>
    <w:p>
      <w:pPr>
        <w:tabs>
          <w:tab w:val="left" w:pos="670"/>
          <w:tab w:val="center" w:pos="4252"/>
        </w:tabs>
        <w:spacing w:line="440" w:lineRule="exact"/>
        <w:rPr>
          <w:rFonts w:eastAsia="仿宋_GB2312"/>
          <w:b/>
          <w:color w:val="000000"/>
          <w:sz w:val="28"/>
          <w:szCs w:val="28"/>
        </w:rPr>
      </w:pPr>
      <w:r>
        <w:rPr>
          <w:rFonts w:hint="eastAsia" w:eastAsia="仿宋_GB2312"/>
          <w:b/>
          <w:color w:val="000000"/>
          <w:sz w:val="28"/>
          <w:szCs w:val="28"/>
        </w:rPr>
        <w:t>乙方：</w:t>
      </w:r>
      <w:r>
        <w:rPr>
          <w:rFonts w:hint="eastAsia" w:eastAsia="仿宋_GB2312"/>
          <w:b/>
          <w:color w:val="000000"/>
          <w:sz w:val="28"/>
          <w:szCs w:val="28"/>
          <w:u w:val="single"/>
        </w:rPr>
        <w:t xml:space="preserve"> ___________</w:t>
      </w:r>
      <w:r>
        <w:rPr>
          <w:rFonts w:hint="eastAsia" w:eastAsia="仿宋_GB2312"/>
          <w:bCs/>
          <w:color w:val="632423"/>
          <w:sz w:val="28"/>
          <w:szCs w:val="28"/>
          <w:u w:val="single"/>
        </w:rPr>
        <w:t>XXXX____</w:t>
      </w:r>
      <w:r>
        <w:rPr>
          <w:rFonts w:eastAsia="仿宋_GB2312"/>
          <w:bCs/>
          <w:color w:val="632423"/>
          <w:sz w:val="28"/>
          <w:szCs w:val="28"/>
          <w:u w:val="single"/>
        </w:rPr>
        <w:t>有限公司</w:t>
      </w:r>
      <w:r>
        <w:rPr>
          <w:rFonts w:hint="eastAsia" w:eastAsia="仿宋_GB2312"/>
          <w:b/>
          <w:color w:val="000000"/>
          <w:sz w:val="28"/>
          <w:szCs w:val="28"/>
          <w:u w:val="single"/>
        </w:rPr>
        <w:t xml:space="preserve">  </w:t>
      </w:r>
      <w:r>
        <w:rPr>
          <w:rFonts w:hint="eastAsia" w:eastAsia="仿宋_GB2312"/>
          <w:bCs/>
          <w:color w:val="000000"/>
          <w:sz w:val="28"/>
          <w:szCs w:val="28"/>
          <w:u w:val="single"/>
        </w:rPr>
        <w:t>（分包单位）</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为贯彻“安全第一，预防为主”方针，明确双方的安全生产责任，确保施工安全，经双方协商一致签订本协议。</w:t>
      </w:r>
    </w:p>
    <w:p>
      <w:pPr>
        <w:pStyle w:val="11"/>
        <w:spacing w:before="0" w:beforeAutospacing="0" w:after="0" w:afterAutospacing="0" w:line="440" w:lineRule="exact"/>
        <w:rPr>
          <w:rFonts w:ascii="Times New Roman" w:hAnsi="Times New Roman" w:eastAsia="仿宋_GB2312" w:cs="Times New Roman"/>
          <w:color w:val="000000"/>
          <w:sz w:val="28"/>
          <w:szCs w:val="28"/>
        </w:rPr>
      </w:pPr>
    </w:p>
    <w:p>
      <w:pPr>
        <w:spacing w:line="440" w:lineRule="exact"/>
        <w:ind w:firstLine="480"/>
        <w:rPr>
          <w:rFonts w:eastAsia="仿宋_GB2312"/>
          <w:b/>
          <w:bCs/>
          <w:color w:val="000000"/>
          <w:sz w:val="28"/>
          <w:szCs w:val="28"/>
        </w:rPr>
      </w:pPr>
      <w:r>
        <w:rPr>
          <w:rFonts w:hint="eastAsia" w:eastAsia="仿宋_GB2312"/>
          <w:b/>
          <w:bCs/>
          <w:color w:val="000000"/>
          <w:sz w:val="28"/>
          <w:szCs w:val="28"/>
        </w:rPr>
        <w:t>一、工程概况：</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1、工程名称：</w:t>
      </w:r>
      <w:r>
        <w:rPr>
          <w:rFonts w:hint="eastAsia" w:ascii="Times New Roman" w:hAnsi="Times New Roman" w:eastAsia="仿宋" w:cs="Times New Roman"/>
          <w:color w:val="000000"/>
          <w:sz w:val="28"/>
          <w:szCs w:val="28"/>
          <w:u w:val="single"/>
        </w:rPr>
        <w:t>XXXX</w:t>
      </w:r>
      <w:r>
        <w:rPr>
          <w:rFonts w:hint="eastAsia" w:ascii="Times New Roman" w:hAnsi="Times New Roman" w:eastAsia="仿宋_GB2312" w:cs="Times New Roman"/>
          <w:color w:val="000000"/>
          <w:sz w:val="28"/>
          <w:szCs w:val="28"/>
        </w:rPr>
        <w:t>。</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2、工程地址：</w:t>
      </w:r>
      <w:r>
        <w:rPr>
          <w:rFonts w:hint="eastAsia" w:ascii="Times New Roman" w:hAnsi="Times New Roman" w:eastAsia="仿宋" w:cs="Times New Roman"/>
          <w:color w:val="000000"/>
          <w:sz w:val="28"/>
          <w:szCs w:val="28"/>
          <w:u w:val="single"/>
        </w:rPr>
        <w:t>XXXX</w:t>
      </w:r>
      <w:r>
        <w:rPr>
          <w:rFonts w:hint="eastAsia" w:ascii="Times New Roman" w:hAnsi="Times New Roman" w:eastAsia="仿宋_GB2312" w:cs="Times New Roman"/>
          <w:color w:val="000000"/>
          <w:sz w:val="28"/>
          <w:szCs w:val="28"/>
        </w:rPr>
        <w:t>。</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3、工程范围和内容：</w:t>
      </w:r>
      <w:r>
        <w:rPr>
          <w:rFonts w:hint="eastAsia" w:ascii="Times New Roman" w:hAnsi="Times New Roman" w:eastAsia="仿宋" w:cs="Times New Roman"/>
          <w:color w:val="000000"/>
          <w:sz w:val="28"/>
          <w:szCs w:val="28"/>
          <w:u w:val="single"/>
        </w:rPr>
        <w:t>XXXX</w:t>
      </w:r>
      <w:r>
        <w:rPr>
          <w:rFonts w:hint="eastAsia" w:ascii="Times New Roman" w:hAnsi="Times New Roman" w:eastAsia="仿宋_GB2312" w:cs="Times New Roman"/>
          <w:color w:val="000000"/>
          <w:sz w:val="28"/>
          <w:szCs w:val="28"/>
        </w:rPr>
        <w:t>。</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4、管理模式：</w:t>
      </w:r>
      <w:r>
        <w:rPr>
          <w:rFonts w:hint="eastAsia" w:ascii="Times New Roman" w:hAnsi="Times New Roman" w:eastAsia="仿宋_GB2312" w:cs="Times New Roman"/>
          <w:color w:val="000000"/>
          <w:sz w:val="28"/>
          <w:szCs w:val="28"/>
          <w:u w:val="single"/>
        </w:rPr>
        <w:t xml:space="preserve"> 自营 </w:t>
      </w:r>
      <w:r>
        <w:rPr>
          <w:rFonts w:hint="eastAsia" w:ascii="Times New Roman" w:hAnsi="Times New Roman" w:eastAsia="仿宋_GB2312" w:cs="Times New Roman"/>
          <w:color w:val="000000"/>
          <w:sz w:val="28"/>
          <w:szCs w:val="28"/>
        </w:rPr>
        <w:t>（或自营/劳务分包/专业分包）</w:t>
      </w:r>
    </w:p>
    <w:p>
      <w:pPr>
        <w:pStyle w:val="11"/>
        <w:spacing w:before="0" w:beforeAutospacing="0" w:after="0" w:afterAutospacing="0" w:line="440" w:lineRule="exact"/>
        <w:rPr>
          <w:rFonts w:ascii="Times New Roman" w:hAnsi="Times New Roman" w:eastAsia="仿宋_GB2312" w:cs="Times New Roman"/>
          <w:color w:val="000000"/>
          <w:sz w:val="28"/>
          <w:szCs w:val="28"/>
        </w:rPr>
      </w:pPr>
    </w:p>
    <w:p>
      <w:pPr>
        <w:spacing w:line="440" w:lineRule="exact"/>
        <w:ind w:firstLine="480"/>
        <w:rPr>
          <w:rFonts w:eastAsia="仿宋_GB2312"/>
          <w:b/>
          <w:bCs/>
          <w:color w:val="000000"/>
          <w:sz w:val="28"/>
          <w:szCs w:val="28"/>
        </w:rPr>
      </w:pPr>
      <w:r>
        <w:rPr>
          <w:rFonts w:hint="eastAsia" w:eastAsia="仿宋_GB2312"/>
          <w:b/>
          <w:bCs/>
          <w:color w:val="000000"/>
          <w:sz w:val="28"/>
          <w:szCs w:val="28"/>
        </w:rPr>
        <w:t>二、协议期限：</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 xml:space="preserve">自 </w:t>
      </w:r>
      <w:r>
        <w:rPr>
          <w:rFonts w:hint="eastAsia" w:ascii="Times New Roman" w:hAnsi="Times New Roman" w:eastAsia="仿宋_GB2312" w:cs="Times New Roman"/>
          <w:color w:val="000000"/>
          <w:sz w:val="28"/>
          <w:szCs w:val="28"/>
          <w:u w:val="single"/>
        </w:rPr>
        <w:t xml:space="preserve">___年_月_日_ </w:t>
      </w:r>
      <w:r>
        <w:rPr>
          <w:rFonts w:hint="eastAsia" w:ascii="Times New Roman" w:hAnsi="Times New Roman" w:eastAsia="仿宋_GB2312" w:cs="Times New Roman"/>
          <w:color w:val="000000"/>
          <w:sz w:val="28"/>
          <w:szCs w:val="28"/>
        </w:rPr>
        <w:t>至</w:t>
      </w:r>
      <w:r>
        <w:rPr>
          <w:rFonts w:hint="eastAsia" w:ascii="Times New Roman" w:hAnsi="Times New Roman" w:eastAsia="仿宋_GB2312" w:cs="Times New Roman"/>
          <w:color w:val="000000"/>
          <w:sz w:val="28"/>
          <w:szCs w:val="28"/>
          <w:u w:val="single"/>
        </w:rPr>
        <w:t xml:space="preserve">___年_月_日_ </w:t>
      </w:r>
      <w:r>
        <w:rPr>
          <w:rFonts w:hint="eastAsia" w:ascii="Times New Roman" w:hAnsi="Times New Roman" w:eastAsia="仿宋_GB2312" w:cs="Times New Roman"/>
          <w:color w:val="000000"/>
          <w:sz w:val="28"/>
          <w:szCs w:val="28"/>
        </w:rPr>
        <w:t>完工。</w:t>
      </w:r>
    </w:p>
    <w:p>
      <w:pPr>
        <w:pStyle w:val="11"/>
        <w:spacing w:before="0" w:beforeAutospacing="0" w:after="0" w:afterAutospacing="0" w:line="440" w:lineRule="exact"/>
        <w:rPr>
          <w:rFonts w:ascii="Times New Roman" w:hAnsi="Times New Roman" w:eastAsia="仿宋_GB2312" w:cs="Times New Roman"/>
          <w:color w:val="000000"/>
          <w:sz w:val="28"/>
          <w:szCs w:val="28"/>
        </w:rPr>
      </w:pPr>
    </w:p>
    <w:p>
      <w:pPr>
        <w:spacing w:line="440" w:lineRule="exact"/>
        <w:ind w:firstLine="480"/>
        <w:rPr>
          <w:rFonts w:eastAsia="仿宋_GB2312"/>
          <w:b/>
          <w:bCs/>
          <w:color w:val="000000"/>
          <w:sz w:val="28"/>
          <w:szCs w:val="28"/>
        </w:rPr>
      </w:pPr>
      <w:r>
        <w:rPr>
          <w:rFonts w:hint="eastAsia" w:eastAsia="仿宋_GB2312"/>
          <w:b/>
          <w:bCs/>
          <w:color w:val="000000"/>
          <w:sz w:val="28"/>
          <w:szCs w:val="28"/>
        </w:rPr>
        <w:t>三、双方责任：</w:t>
      </w:r>
    </w:p>
    <w:p>
      <w:pPr>
        <w:pStyle w:val="11"/>
        <w:spacing w:before="0" w:beforeAutospacing="0" w:after="0" w:afterAutospacing="0" w:line="440" w:lineRule="exact"/>
        <w:rPr>
          <w:rFonts w:ascii="Times New Roman" w:hAnsi="Times New Roman" w:eastAsia="仿宋_GB2312" w:cs="Times New Roman"/>
          <w:b/>
          <w:bCs/>
          <w:color w:val="000000"/>
          <w:sz w:val="28"/>
          <w:szCs w:val="28"/>
        </w:rPr>
      </w:pPr>
      <w:r>
        <w:rPr>
          <w:rFonts w:hint="eastAsia" w:ascii="Times New Roman" w:hAnsi="Times New Roman" w:eastAsia="仿宋_GB2312" w:cs="Times New Roman"/>
          <w:b/>
          <w:bCs/>
          <w:color w:val="000000"/>
          <w:sz w:val="28"/>
          <w:szCs w:val="28"/>
        </w:rPr>
        <w:t>（一）甲方安全责任</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1、甲方对乙方进行施工安全技术交底和安全培训教育，并应有书面记录或资料。</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2、甲方对乙方的安全生产进行检查，指导，有协助乙方搞好安全生产、防火管理以及督促整改的义务。甲方有权检查督促乙方执行有关安全生产方面的工作规定，对乙方不符合安全施工的行为进行制止、纠正并发出安全整改通知书和罚款，直至清退出场。</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3、乙方在施工中发生的安全生产事故，甲方有责任协助调查、统计上报。甲方有权督促乙方立即通知当地政府和公安部门，要求派人保护现场；并有权要求乙方提供事故调查书面结论及处理意见。</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4、甲方不得要求乙方违反安全管理规定进行施工，因甲方原因导致的事故由甲方承担责任。</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5、甲方应统一购买项目作业人员意外伤害保险。</w:t>
      </w:r>
    </w:p>
    <w:p>
      <w:pPr>
        <w:pStyle w:val="11"/>
        <w:spacing w:before="0" w:beforeAutospacing="0" w:after="0" w:afterAutospacing="0" w:line="440" w:lineRule="exact"/>
        <w:rPr>
          <w:rFonts w:ascii="Times New Roman" w:hAnsi="Times New Roman" w:eastAsia="仿宋_GB2312" w:cs="Times New Roman"/>
          <w:b/>
          <w:bCs/>
          <w:color w:val="000000"/>
          <w:sz w:val="28"/>
          <w:szCs w:val="28"/>
        </w:rPr>
      </w:pPr>
      <w:r>
        <w:rPr>
          <w:rFonts w:hint="eastAsia" w:ascii="Times New Roman" w:hAnsi="Times New Roman" w:eastAsia="仿宋_GB2312" w:cs="Times New Roman"/>
          <w:b/>
          <w:bCs/>
          <w:color w:val="000000"/>
          <w:sz w:val="28"/>
          <w:szCs w:val="28"/>
        </w:rPr>
        <w:t>（二） 乙方安全责任</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1、乙方所提供的分包工程要求的相关资质证明材料应真实、合法、有效。</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2、乙方必须贯彻执行国家有关安全生产的法律法规和甲方公司安全生产、文明施工标准要求，并严格按施工组织设计和安全技术措施施工。</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3、现场施工应遵守国家和地方关于劳动安全，劳务用工法律法规及规章制度，保证其用工的合法性。乙方必须按国家有关规定，购买作业人员的保险，配备合格的劳动防护用品、安全用具，并正确佩戴使用。</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4、施工期间，乙方应遵照《重庆对外建设（集团）有限公司 关于印发&lt;安全管理机构设置及专职安全人员配备办法&gt;的通知》（渝外建发〔2015〕271号）设有专职安全管理人员。</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5、乙方一切施工活动，必须编制安全施工措施，施工前对全体施工人员进行全面的安全技术交底，并在整个施工过程正确、完整地执行，无措施或未交底严禁布置施工。</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6、乙方在施工期间所使用的各种设备以及工具等均应由乙方自备。乙方自备用于本工程项目的施工机械、工器具及安全防护用具的数量和质量必须满足施工需要，并经有资质检验单位检验符合安全规定，乙方对因使用工器具不当所造成的人员伤害及设备损坏负责。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7、施工前，乙方应组织全体施工人员进行安全教育，并将参加安全教育人员名单（包括临时增补或调换人员）与考试成绩报给甲方备案。特种作业人员必须有有关部门核发的合格有效的上岗资格证书。</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8、乙方应组织人员对施工区域、作业环境及使用甲方提供的设施设备、工器具等进行检查，确认符合安全要求，严禁在未经验收或验收不合格的情况下投入使用。一经开工，就表示乙方已确认施工现场、作业环境、设施设备、工器具符合安全要求并处于安全状态，由此发生的后果由擅自使用方负责。</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9、乙方应在施工范围装设各类安全防护措施、临时围栏或警告标志，不得超越指定的施工范围进行施工，禁止无关人员进入施工现场。未经甲方同意，乙方不得擅自使用与施工无关的甲方设施设备；不得擅自拆除、变更甲方防护设施及标示。如确定需要拆除更动的，必须经工地施工负责人和甲乙双方指派的安全员的同意，并采取必要、可靠的安全措施后方能拆除。任何一方人员，擅自拆除所造成的后果，均由该方人员及其单位负责承担。</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10、乙方施工过程中需使用电、水源，应事先与甲方取得联系，不得私拉乱接。中断作业或遇故障应立即切断有关开关。</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11、乙方施工过程中应做到工完、料尽、场地清，确保安全文明施工。</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12、乙方必须接受甲方的监督、检查，对甲方提出的安全整改意见必须及时整改。对拒不执行甲方意见，违反相关安全操作规程造成的安全事故由乙方承担主要责任。</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13、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14、乙方在施工中，应注意地下管线及高低压架空线路的保护。甲方对地下管线和障碍物应详细交底。乙方应贯彻交底要求，如遇有情况，应及时向甲方和有关部门联系，采取保护措施。</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15、贯彻谁施工谁负责安全的原则，乙方人员在施工期间，造成伤亡、火警、火灾、机械等事故（包括由乙方责任造成甲方人员、他方人员、行人伤亡等），应立即上报甲方，经济赔偿及善后处理。事故的损失和善后处理费用，应按责任，协商解决。</w:t>
      </w:r>
    </w:p>
    <w:p>
      <w:pPr>
        <w:pStyle w:val="11"/>
        <w:spacing w:before="0" w:beforeAutospacing="0" w:after="0" w:afterAutospacing="0" w:line="440" w:lineRule="exact"/>
        <w:ind w:firstLine="562" w:firstLineChars="200"/>
        <w:rPr>
          <w:rFonts w:ascii="Times New Roman" w:hAnsi="Times New Roman" w:eastAsia="仿宋_GB2312" w:cs="Times New Roman"/>
          <w:b/>
          <w:bCs/>
          <w:color w:val="000000"/>
          <w:sz w:val="28"/>
          <w:szCs w:val="28"/>
        </w:rPr>
      </w:pPr>
      <w:r>
        <w:rPr>
          <w:rFonts w:hint="eastAsia" w:ascii="Times New Roman" w:hAnsi="Times New Roman" w:eastAsia="仿宋_GB2312" w:cs="Times New Roman"/>
          <w:b/>
          <w:bCs/>
          <w:color w:val="000000"/>
          <w:sz w:val="28"/>
          <w:szCs w:val="28"/>
        </w:rPr>
        <w:t>四、施工安全保证金</w:t>
      </w:r>
    </w:p>
    <w:p>
      <w:pPr>
        <w:pStyle w:val="11"/>
        <w:spacing w:before="0" w:beforeAutospacing="0" w:after="0" w:afterAutospacing="0" w:line="440" w:lineRule="exact"/>
        <w:jc w:val="both"/>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乙方在施工过程中未发生人身重伤和设备等事故，于合同完工后将该保证金全额退还；若施工过程中发生下列有乙方责任的安全事故，扣除相应数额的安全保证金：</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（1）发生人身死亡事故或设备重大事故，扣除全部安全保证金；</w:t>
      </w:r>
    </w:p>
    <w:p>
      <w:pPr>
        <w:spacing w:line="440" w:lineRule="exact"/>
        <w:rPr>
          <w:rFonts w:eastAsia="仿宋_GB2312"/>
          <w:color w:val="000000"/>
          <w:sz w:val="28"/>
          <w:szCs w:val="28"/>
        </w:rPr>
      </w:pPr>
      <w:r>
        <w:rPr>
          <w:rFonts w:hint="eastAsia" w:eastAsia="仿宋_GB2312"/>
          <w:color w:val="000000"/>
          <w:sz w:val="28"/>
          <w:szCs w:val="28"/>
        </w:rPr>
        <w:t>（2）发生人身重伤事故，扣除50%安全保证金；</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（3）乙方人员发生违章行为的经济处罚，按处罚规定从安全保证金内扣除；处罚规定按现行外建集团等相关制度、文件执行，包括但不限于《重庆对外建设（集团）有限公司 安全</w:t>
      </w:r>
      <w:r>
        <w:rPr>
          <w:rFonts w:hint="eastAsia" w:ascii="Times New Roman" w:hAnsi="Times New Roman" w:eastAsia="仿宋_GB2312" w:cs="Times New Roman"/>
          <w:color w:val="000000"/>
          <w:sz w:val="28"/>
          <w:szCs w:val="28"/>
          <w:lang w:eastAsia="zh-CN"/>
        </w:rPr>
        <w:t>目标</w:t>
      </w:r>
      <w:r>
        <w:rPr>
          <w:rFonts w:hint="eastAsia" w:ascii="Times New Roman" w:hAnsi="Times New Roman" w:eastAsia="仿宋_GB2312" w:cs="Times New Roman"/>
          <w:color w:val="000000"/>
          <w:sz w:val="28"/>
          <w:szCs w:val="28"/>
        </w:rPr>
        <w:t>考核奖惩办法》、《重庆对外建设（集团）有限公司 安全处罚实施细则》（详见本协议附件）</w:t>
      </w:r>
      <w:r>
        <w:rPr>
          <w:rFonts w:hint="eastAsia" w:ascii="Times New Roman" w:hAnsi="Times New Roman" w:eastAsia="仿宋_GB2312" w:cs="Times New Roman"/>
          <w:color w:val="000000"/>
          <w:sz w:val="28"/>
          <w:szCs w:val="28"/>
          <w:lang w:eastAsia="zh-CN"/>
        </w:rPr>
        <w:t>、</w:t>
      </w:r>
      <w:r>
        <w:rPr>
          <w:rFonts w:hint="eastAsia" w:ascii="Times New Roman" w:hAnsi="Times New Roman" w:eastAsia="仿宋_GB2312" w:cs="Times New Roman"/>
          <w:color w:val="auto"/>
          <w:sz w:val="28"/>
          <w:szCs w:val="28"/>
          <w:highlight w:val="none"/>
          <w:u w:val="single"/>
          <w:lang w:eastAsia="zh-CN"/>
        </w:rPr>
        <w:t>《外建</w:t>
      </w:r>
      <w:r>
        <w:rPr>
          <w:rFonts w:hint="eastAsia" w:ascii="Times New Roman" w:hAnsi="Times New Roman" w:eastAsia="仿宋_GB2312" w:cs="Times New Roman"/>
          <w:color w:val="auto"/>
          <w:sz w:val="28"/>
          <w:szCs w:val="28"/>
          <w:highlight w:val="none"/>
          <w:u w:val="single"/>
          <w:lang w:val="en-US" w:eastAsia="zh-CN"/>
        </w:rPr>
        <w:t>第二总承包</w:t>
      </w:r>
      <w:r>
        <w:rPr>
          <w:rFonts w:hint="eastAsia" w:ascii="Times New Roman" w:hAnsi="Times New Roman" w:eastAsia="仿宋_GB2312" w:cs="Times New Roman"/>
          <w:color w:val="auto"/>
          <w:sz w:val="28"/>
          <w:szCs w:val="28"/>
          <w:highlight w:val="none"/>
          <w:u w:val="single"/>
          <w:lang w:eastAsia="zh-CN"/>
        </w:rPr>
        <w:t>分公司 安全处罚条款》</w:t>
      </w:r>
      <w:r>
        <w:rPr>
          <w:rFonts w:hint="eastAsia" w:ascii="Times New Roman" w:hAnsi="Times New Roman" w:eastAsia="仿宋_GB2312" w:cs="Times New Roman"/>
          <w:color w:val="000000"/>
          <w:sz w:val="28"/>
          <w:szCs w:val="28"/>
          <w:highlight w:val="none"/>
          <w:lang w:eastAsia="zh-CN"/>
        </w:rPr>
        <w:t>（本协议附件）等</w:t>
      </w:r>
      <w:r>
        <w:rPr>
          <w:rFonts w:hint="eastAsia" w:ascii="Times New Roman" w:hAnsi="Times New Roman" w:eastAsia="仿宋_GB2312" w:cs="Times New Roman"/>
          <w:color w:val="000000"/>
          <w:sz w:val="28"/>
          <w:szCs w:val="28"/>
          <w:highlight w:val="none"/>
        </w:rPr>
        <w:t>。</w:t>
      </w:r>
    </w:p>
    <w:p>
      <w:pPr>
        <w:pStyle w:val="11"/>
        <w:spacing w:before="0" w:beforeAutospacing="0" w:after="0" w:afterAutospacing="0" w:line="440" w:lineRule="exact"/>
        <w:rPr>
          <w:rFonts w:ascii="Times New Roman" w:hAnsi="Times New Roman" w:eastAsia="仿宋_GB2312" w:cs="Times New Roman"/>
          <w:color w:val="000000"/>
          <w:sz w:val="28"/>
          <w:szCs w:val="28"/>
        </w:rPr>
      </w:pPr>
    </w:p>
    <w:p>
      <w:pPr>
        <w:pStyle w:val="11"/>
        <w:spacing w:before="0" w:beforeAutospacing="0" w:after="0" w:afterAutospacing="0" w:line="440" w:lineRule="exact"/>
        <w:rPr>
          <w:rFonts w:ascii="Times New Roman" w:hAnsi="Times New Roman" w:eastAsia="仿宋_GB2312" w:cs="Times New Roman"/>
          <w:b/>
          <w:bCs/>
          <w:color w:val="000000"/>
          <w:sz w:val="28"/>
          <w:szCs w:val="28"/>
        </w:rPr>
      </w:pPr>
      <w:r>
        <w:rPr>
          <w:rFonts w:hint="eastAsia" w:ascii="Times New Roman" w:hAnsi="Times New Roman" w:eastAsia="仿宋_GB2312" w:cs="Times New Roman"/>
          <w:b/>
          <w:bCs/>
          <w:color w:val="000000"/>
          <w:sz w:val="28"/>
          <w:szCs w:val="28"/>
        </w:rPr>
        <w:t>五、 违约责任</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1、由于甲方或乙方责任造成对方或第三方的人身伤害、设备损坏等财产损失，由责任方承担相应责任，并赔偿对方或第三方因此造成的全部损失。</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2、合同履行中，发现乙方提供的有关资质材料无效，甲方有权解除分</w:t>
      </w:r>
      <w:r>
        <w:rPr>
          <w:rFonts w:ascii="Times New Roman" w:hAnsi="Times New Roman" w:eastAsia="仿宋_GB2312" w:cs="Times New Roman"/>
          <w:color w:val="000000"/>
          <w:sz w:val="28"/>
          <w:szCs w:val="28"/>
        </w:rPr>
        <w:t>包</w:t>
      </w:r>
      <w:r>
        <w:rPr>
          <w:rFonts w:hint="eastAsia" w:ascii="Times New Roman" w:hAnsi="Times New Roman" w:eastAsia="仿宋_GB2312" w:cs="Times New Roman"/>
          <w:color w:val="000000"/>
          <w:sz w:val="28"/>
          <w:szCs w:val="28"/>
        </w:rPr>
        <w:t>合同，并由乙方承担由此造成的一切损失。</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3、发现乙方现场作业人员有违章行为的，比照甲方有关安全生产奖惩规定对甲方职工相类似的违章行为应扣款数额，承担相应的违约金。</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4、乙方未设置安全管理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5、乙方使用甲方提供的设施设备、工器具等造成损坏的，应照价赔偿。</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6、乙方人员无故到其他生产区域或擅自动用甲方的设施设备等，或未正确佩戴安全防护用品，甲方将进行处罚；乙方对甲方提出的安全整改意见不及时整改的，乙方承担违约责任，具体事项和处罚金额应有相应处罚规定。</w:t>
      </w:r>
    </w:p>
    <w:p>
      <w:pPr>
        <w:pStyle w:val="11"/>
        <w:spacing w:before="0" w:beforeAutospacing="0" w:after="0" w:afterAutospacing="0" w:line="440" w:lineRule="exact"/>
        <w:rPr>
          <w:rFonts w:ascii="Times New Roman" w:hAnsi="Times New Roman" w:eastAsia="仿宋_GB2312" w:cs="Times New Roman"/>
          <w:color w:val="000000"/>
          <w:sz w:val="28"/>
          <w:szCs w:val="28"/>
        </w:rPr>
      </w:pP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b/>
          <w:bCs/>
          <w:color w:val="000000"/>
          <w:sz w:val="28"/>
          <w:szCs w:val="28"/>
        </w:rPr>
        <w:t xml:space="preserve">六、 </w:t>
      </w:r>
      <w:r>
        <w:rPr>
          <w:rFonts w:hint="eastAsia" w:ascii="Times New Roman" w:hAnsi="Times New Roman" w:eastAsia="仿宋_GB2312" w:cs="Times New Roman"/>
          <w:color w:val="000000"/>
          <w:sz w:val="28"/>
          <w:szCs w:val="28"/>
        </w:rPr>
        <w:t>本协议执行过程中，如发生争议，由双方协商、调解解决；若经协商、调解不能解决争议的，任何一方可以向甲方住所地有管辖权的人民法院提起诉讼。甲乙双方必须严格执行本协议，本协议的法律效力独立于分包合同。</w:t>
      </w:r>
    </w:p>
    <w:p>
      <w:pPr>
        <w:adjustRightInd w:val="0"/>
        <w:snapToGrid w:val="0"/>
        <w:spacing w:line="440" w:lineRule="exact"/>
        <w:ind w:firstLine="562" w:firstLineChars="200"/>
        <w:jc w:val="left"/>
        <w:rPr>
          <w:rFonts w:eastAsia="仿宋_GB2312"/>
          <w:color w:val="000000"/>
          <w:kern w:val="0"/>
          <w:sz w:val="28"/>
          <w:szCs w:val="28"/>
        </w:rPr>
      </w:pPr>
      <w:r>
        <w:rPr>
          <w:rFonts w:hint="eastAsia" w:eastAsia="仿宋_GB2312"/>
          <w:b/>
          <w:bCs/>
          <w:color w:val="000000"/>
          <w:kern w:val="0"/>
          <w:sz w:val="28"/>
          <w:szCs w:val="28"/>
        </w:rPr>
        <w:t>七、</w:t>
      </w:r>
      <w:r>
        <w:rPr>
          <w:rFonts w:hint="eastAsia" w:eastAsia="仿宋_GB2312"/>
          <w:color w:val="000000"/>
          <w:kern w:val="0"/>
          <w:sz w:val="28"/>
          <w:szCs w:val="28"/>
        </w:rPr>
        <w:t>关于商业文书及诉讼、仲裁文书的</w:t>
      </w:r>
      <w:r>
        <w:rPr>
          <w:rFonts w:hint="eastAsia" w:eastAsia="仿宋_GB2312"/>
          <w:color w:val="000000"/>
          <w:kern w:val="0"/>
          <w:sz w:val="28"/>
          <w:szCs w:val="28"/>
          <w:lang w:eastAsia="zh-CN"/>
        </w:rPr>
        <w:t>通知与</w:t>
      </w:r>
      <w:r>
        <w:rPr>
          <w:rFonts w:hint="eastAsia" w:eastAsia="仿宋_GB2312"/>
          <w:color w:val="000000"/>
          <w:kern w:val="0"/>
          <w:sz w:val="28"/>
          <w:szCs w:val="28"/>
        </w:rPr>
        <w:t>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（1） 甲方确认其有效的</w:t>
      </w:r>
      <w:r>
        <w:rPr>
          <w:rFonts w:hint="eastAsia" w:eastAsia="仿宋_GB2312"/>
          <w:kern w:val="0"/>
          <w:sz w:val="28"/>
          <w:szCs w:val="28"/>
          <w:lang w:eastAsia="zh-CN"/>
        </w:rPr>
        <w:t>通知与</w:t>
      </w:r>
      <w:r>
        <w:rPr>
          <w:rFonts w:hint="eastAsia" w:eastAsia="仿宋_GB2312"/>
          <w:kern w:val="0"/>
          <w:sz w:val="28"/>
          <w:szCs w:val="28"/>
        </w:rPr>
        <w:t>送达地址为</w:t>
      </w:r>
      <w:r>
        <w:rPr>
          <w:rFonts w:hint="eastAsia" w:eastAsia="仿宋_GB2312"/>
          <w:kern w:val="0"/>
          <w:sz w:val="28"/>
          <w:szCs w:val="28"/>
          <w:u w:val="single"/>
        </w:rPr>
        <w:t>____________，联系人___：联系电话：___</w:t>
      </w:r>
      <w:r>
        <w:rPr>
          <w:rFonts w:hint="eastAsia" w:eastAsia="仿宋_GB2312"/>
          <w:kern w:val="0"/>
          <w:sz w:val="28"/>
          <w:szCs w:val="28"/>
        </w:rPr>
        <w:t>。</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（2） 乙方确认其有效的</w:t>
      </w:r>
      <w:r>
        <w:rPr>
          <w:rFonts w:hint="eastAsia" w:eastAsia="仿宋_GB2312"/>
          <w:kern w:val="0"/>
          <w:sz w:val="28"/>
          <w:szCs w:val="28"/>
          <w:lang w:eastAsia="zh-CN"/>
        </w:rPr>
        <w:t>通知与</w:t>
      </w:r>
      <w:r>
        <w:rPr>
          <w:rFonts w:hint="eastAsia" w:eastAsia="仿宋_GB2312"/>
          <w:kern w:val="0"/>
          <w:sz w:val="28"/>
          <w:szCs w:val="28"/>
        </w:rPr>
        <w:t>送达地址为</w:t>
      </w:r>
      <w:r>
        <w:rPr>
          <w:rFonts w:hint="eastAsia" w:eastAsia="仿宋_GB2312"/>
          <w:kern w:val="0"/>
          <w:sz w:val="28"/>
          <w:szCs w:val="28"/>
          <w:u w:val="single"/>
        </w:rPr>
        <w:t>____________，联系人___：联系电话：___</w:t>
      </w:r>
      <w:r>
        <w:rPr>
          <w:rFonts w:hint="eastAsia" w:eastAsia="仿宋_GB2312"/>
          <w:kern w:val="0"/>
          <w:sz w:val="28"/>
          <w:szCs w:val="28"/>
        </w:rPr>
        <w:t>。</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（3） 双方确认的上述送达地址适用范围包括但不限于双方非诉时各类通知、协议等文件以及就合同发生诉讼（或仲裁）纠纷时人民法院或仲裁机构进行的相关文件和法律文书的送达。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（4） 一方当事人按上述约定地址向对方送达的，视为对方签收；对方当事人拒收的，不影响送达的效力。</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（5） 一方当事人的送达地址需要变更时应当履行通知义务，通过邮政EMS特快专递的方式按上述送达地址向对方进行书面通知。</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若未按上述方式履行送达地址变更通知义务的，双方所确认的送达地址仍视为有效送达地址。履行送达地址变更通知义务的，以变更后的送达地址为有效送达地址。</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b/>
          <w:bCs/>
          <w:color w:val="000000"/>
          <w:sz w:val="28"/>
          <w:szCs w:val="28"/>
        </w:rPr>
        <w:t>八、</w:t>
      </w:r>
      <w:r>
        <w:rPr>
          <w:rFonts w:hint="eastAsia" w:ascii="Times New Roman" w:hAnsi="Times New Roman" w:eastAsia="仿宋_GB2312" w:cs="Times New Roman"/>
          <w:color w:val="000000"/>
          <w:sz w:val="28"/>
          <w:szCs w:val="28"/>
        </w:rPr>
        <w:t>本协议一式</w:t>
      </w:r>
      <w:r>
        <w:rPr>
          <w:rFonts w:hint="eastAsia" w:ascii="Times New Roman" w:hAnsi="Times New Roman" w:eastAsia="仿宋_GB2312" w:cs="Times New Roman"/>
          <w:color w:val="000000"/>
          <w:sz w:val="28"/>
          <w:szCs w:val="28"/>
          <w:u w:val="single"/>
        </w:rPr>
        <w:t>六</w:t>
      </w:r>
      <w:r>
        <w:rPr>
          <w:rFonts w:hint="eastAsia" w:ascii="Times New Roman" w:hAnsi="Times New Roman" w:eastAsia="仿宋_GB2312" w:cs="Times New Roman"/>
          <w:color w:val="000000"/>
          <w:sz w:val="28"/>
          <w:szCs w:val="28"/>
        </w:rPr>
        <w:t>份，甲方</w:t>
      </w:r>
      <w:r>
        <w:rPr>
          <w:rFonts w:ascii="Times New Roman" w:hAnsi="Times New Roman" w:eastAsia="仿宋_GB2312" w:cs="Times New Roman"/>
          <w:color w:val="000000"/>
          <w:sz w:val="28"/>
          <w:szCs w:val="28"/>
        </w:rPr>
        <w:t>执</w:t>
      </w:r>
      <w:r>
        <w:rPr>
          <w:rFonts w:ascii="Times New Roman" w:hAnsi="Times New Roman" w:eastAsia="仿宋_GB2312" w:cs="Times New Roman"/>
          <w:color w:val="000000"/>
          <w:sz w:val="28"/>
          <w:szCs w:val="28"/>
          <w:u w:val="single"/>
        </w:rPr>
        <w:t>四</w:t>
      </w:r>
      <w:r>
        <w:rPr>
          <w:rFonts w:ascii="Times New Roman" w:hAnsi="Times New Roman" w:eastAsia="仿宋_GB2312" w:cs="Times New Roman"/>
          <w:color w:val="000000"/>
          <w:sz w:val="28"/>
          <w:szCs w:val="28"/>
        </w:rPr>
        <w:t>份，</w:t>
      </w:r>
      <w:r>
        <w:rPr>
          <w:rFonts w:hint="eastAsia" w:ascii="Times New Roman" w:hAnsi="Times New Roman" w:eastAsia="仿宋_GB2312" w:cs="Times New Roman"/>
          <w:color w:val="000000"/>
          <w:sz w:val="28"/>
          <w:szCs w:val="28"/>
        </w:rPr>
        <w:t>乙方执</w:t>
      </w:r>
      <w:r>
        <w:rPr>
          <w:rFonts w:hint="eastAsia" w:ascii="Times New Roman" w:hAnsi="Times New Roman" w:eastAsia="仿宋_GB2312" w:cs="Times New Roman"/>
          <w:color w:val="000000"/>
          <w:sz w:val="28"/>
          <w:szCs w:val="28"/>
          <w:u w:val="single"/>
        </w:rPr>
        <w:t>两</w:t>
      </w:r>
      <w:r>
        <w:rPr>
          <w:rFonts w:ascii="Times New Roman" w:hAnsi="Times New Roman" w:eastAsia="仿宋_GB2312" w:cs="Times New Roman"/>
          <w:color w:val="000000"/>
          <w:sz w:val="28"/>
          <w:szCs w:val="28"/>
        </w:rPr>
        <w:t>份</w:t>
      </w:r>
      <w:r>
        <w:rPr>
          <w:rFonts w:hint="eastAsia" w:ascii="Times New Roman" w:hAnsi="Times New Roman" w:eastAsia="仿宋_GB2312" w:cs="Times New Roman"/>
          <w:color w:val="000000"/>
          <w:sz w:val="28"/>
          <w:szCs w:val="28"/>
        </w:rPr>
        <w:t>，签字盖单后生效，有效期为分包合同期限。</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lang w:eastAsia="zh-CN"/>
        </w:rPr>
        <w:t>安全生产协议</w:t>
      </w:r>
      <w:r>
        <w:rPr>
          <w:rFonts w:hint="eastAsia" w:ascii="Times New Roman" w:hAnsi="Times New Roman" w:eastAsia="仿宋_GB2312" w:cs="Times New Roman"/>
          <w:color w:val="000000"/>
          <w:sz w:val="28"/>
          <w:szCs w:val="28"/>
        </w:rPr>
        <w:t>附件：1、重庆对外建设（集团）有限公司安全处罚实施细则</w:t>
      </w:r>
    </w:p>
    <w:p>
      <w:pPr>
        <w:pStyle w:val="11"/>
        <w:spacing w:before="0" w:beforeAutospacing="0" w:after="0" w:afterAutospacing="0" w:line="440" w:lineRule="exact"/>
        <w:ind w:left="1208" w:leftChars="575" w:firstLine="1400" w:firstLineChars="5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2、外建</w:t>
      </w:r>
      <w:r>
        <w:rPr>
          <w:rFonts w:hint="eastAsia" w:ascii="Times New Roman" w:hAnsi="Times New Roman" w:eastAsia="仿宋_GB2312" w:cs="Times New Roman"/>
          <w:color w:val="000000"/>
          <w:sz w:val="28"/>
          <w:szCs w:val="28"/>
          <w:u w:val="single"/>
        </w:rPr>
        <w:t>__XXXX__</w:t>
      </w:r>
      <w:r>
        <w:rPr>
          <w:rFonts w:hint="eastAsia" w:ascii="Times New Roman" w:hAnsi="Times New Roman" w:eastAsia="仿宋_GB2312" w:cs="Times New Roman"/>
          <w:color w:val="000000"/>
          <w:sz w:val="28"/>
          <w:szCs w:val="28"/>
          <w:lang w:eastAsia="zh-CN"/>
        </w:rPr>
        <w:t>分公司</w:t>
      </w:r>
      <w:r>
        <w:rPr>
          <w:rFonts w:hint="eastAsia" w:ascii="Times New Roman" w:hAnsi="Times New Roman" w:eastAsia="仿宋_GB2312" w:cs="Times New Roman"/>
          <w:color w:val="000000"/>
          <w:sz w:val="28"/>
          <w:szCs w:val="28"/>
        </w:rPr>
        <w:t xml:space="preserve"> 安全处罚条款</w:t>
      </w:r>
    </w:p>
    <w:p>
      <w:pPr>
        <w:pStyle w:val="11"/>
        <w:spacing w:before="0" w:beforeAutospacing="0" w:after="0" w:afterAutospacing="0" w:line="360" w:lineRule="auto"/>
        <w:rPr>
          <w:rFonts w:ascii="仿宋_GB2312" w:hAnsi="ˎ̥" w:eastAsia="仿宋_GB2312"/>
          <w:color w:val="000000"/>
        </w:rPr>
      </w:pPr>
    </w:p>
    <w:p>
      <w:pPr>
        <w:pStyle w:val="11"/>
        <w:spacing w:before="0" w:beforeAutospacing="0" w:after="0" w:afterAutospacing="0" w:line="360" w:lineRule="auto"/>
        <w:rPr>
          <w:rFonts w:ascii="仿宋_GB2312" w:hAnsi="ˎ̥" w:eastAsia="仿宋_GB2312"/>
          <w:color w:val="000000"/>
        </w:rPr>
        <w:sectPr>
          <w:pgSz w:w="11906" w:h="16838"/>
          <w:pgMar w:top="1417" w:right="1134" w:bottom="1417" w:left="1417" w:header="283" w:footer="283" w:gutter="0"/>
          <w:pgNumType w:fmt="decimal"/>
          <w:cols w:space="720" w:num="1"/>
          <w:docGrid w:type="lines" w:linePitch="317" w:charSpace="0"/>
        </w:sectPr>
      </w:pPr>
    </w:p>
    <w:p>
      <w:pPr>
        <w:pStyle w:val="11"/>
        <w:spacing w:before="0" w:beforeAutospacing="0" w:after="0" w:afterAutospacing="0" w:line="500" w:lineRule="exact"/>
        <w:rPr>
          <w:rFonts w:ascii="仿宋_GB2312" w:hAnsi="ˎ̥" w:eastAsia="仿宋_GB2312"/>
          <w:color w:val="000000"/>
          <w:sz w:val="28"/>
          <w:szCs w:val="28"/>
        </w:rPr>
      </w:pPr>
      <w:r>
        <w:rPr>
          <w:rFonts w:hint="eastAsia" w:ascii="仿宋_GB2312" w:hAnsi="ˎ̥" w:eastAsia="仿宋_GB2312"/>
          <w:color w:val="000000"/>
          <w:sz w:val="28"/>
          <w:szCs w:val="28"/>
        </w:rPr>
        <w:t>安全生产协议附件1.</w:t>
      </w:r>
    </w:p>
    <w:p>
      <w:pPr>
        <w:pStyle w:val="11"/>
        <w:spacing w:before="0" w:beforeAutospacing="0" w:after="0" w:afterAutospacing="0" w:line="560" w:lineRule="exact"/>
        <w:jc w:val="center"/>
        <w:rPr>
          <w:rFonts w:hint="eastAsia" w:ascii="方正小标宋_GBK" w:eastAsia="方正小标宋_GBK"/>
          <w:color w:val="000000"/>
          <w:sz w:val="44"/>
          <w:szCs w:val="44"/>
        </w:rPr>
      </w:pPr>
      <w:r>
        <w:rPr>
          <w:rFonts w:hint="eastAsia" w:ascii="方正小标宋_GBK" w:eastAsia="方正小标宋_GBK"/>
          <w:color w:val="000000"/>
          <w:sz w:val="44"/>
          <w:szCs w:val="44"/>
        </w:rPr>
        <w:t>重庆对外建设（集团）有限公司</w:t>
      </w:r>
    </w:p>
    <w:p>
      <w:pPr>
        <w:pStyle w:val="11"/>
        <w:spacing w:before="0" w:beforeAutospacing="0" w:after="0" w:afterAutospacing="0" w:line="560" w:lineRule="exact"/>
        <w:jc w:val="center"/>
        <w:rPr>
          <w:rFonts w:hint="eastAsia" w:ascii="方正小标宋_GBK" w:eastAsia="方正小标宋_GBK"/>
          <w:color w:val="000000"/>
          <w:sz w:val="44"/>
          <w:szCs w:val="44"/>
        </w:rPr>
      </w:pPr>
      <w:r>
        <w:rPr>
          <w:rFonts w:hint="eastAsia" w:ascii="方正小标宋_GBK" w:eastAsia="方正小标宋_GBK"/>
          <w:color w:val="000000"/>
          <w:sz w:val="44"/>
          <w:szCs w:val="44"/>
        </w:rPr>
        <w:t>安全处罚实施细则</w:t>
      </w:r>
    </w:p>
    <w:tbl>
      <w:tblPr>
        <w:tblStyle w:val="13"/>
        <w:tblW w:w="0" w:type="auto"/>
        <w:jc w:val="center"/>
        <w:tblLayout w:type="fixed"/>
        <w:tblCellMar>
          <w:top w:w="0" w:type="dxa"/>
          <w:left w:w="108" w:type="dxa"/>
          <w:bottom w:w="0" w:type="dxa"/>
          <w:right w:w="108" w:type="dxa"/>
        </w:tblCellMar>
      </w:tblPr>
      <w:tblGrid>
        <w:gridCol w:w="567"/>
        <w:gridCol w:w="1134"/>
        <w:gridCol w:w="3828"/>
        <w:gridCol w:w="2511"/>
      </w:tblGrid>
      <w:tr>
        <w:tblPrEx>
          <w:tblCellMar>
            <w:top w:w="0" w:type="dxa"/>
            <w:left w:w="108" w:type="dxa"/>
            <w:bottom w:w="0" w:type="dxa"/>
            <w:right w:w="108" w:type="dxa"/>
          </w:tblCellMar>
        </w:tblPrEx>
        <w:trPr>
          <w:cantSplit/>
          <w:trHeight w:val="941" w:hRule="atLeast"/>
          <w:jc w:val="center"/>
        </w:trPr>
        <w:tc>
          <w:tcPr>
            <w:tcW w:w="567"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类别</w:t>
            </w:r>
          </w:p>
        </w:tc>
        <w:tc>
          <w:tcPr>
            <w:tcW w:w="1134" w:type="dxa"/>
            <w:tcBorders>
              <w:top w:val="single" w:color="000000" w:sz="8" w:space="0"/>
              <w:left w:val="nil"/>
              <w:bottom w:val="single" w:color="000000" w:sz="8" w:space="0"/>
              <w:right w:val="single" w:color="000000" w:sz="8" w:space="0"/>
            </w:tcBorders>
            <w:noWrap w:val="0"/>
            <w:vAlign w:val="center"/>
          </w:tcPr>
          <w:p>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内容</w:t>
            </w:r>
          </w:p>
        </w:tc>
        <w:tc>
          <w:tcPr>
            <w:tcW w:w="3828" w:type="dxa"/>
            <w:tcBorders>
              <w:top w:val="single" w:color="000000" w:sz="8" w:space="0"/>
              <w:left w:val="nil"/>
              <w:bottom w:val="single" w:color="000000" w:sz="8" w:space="0"/>
              <w:right w:val="single" w:color="000000" w:sz="8" w:space="0"/>
            </w:tcBorders>
            <w:noWrap w:val="0"/>
            <w:vAlign w:val="center"/>
          </w:tcPr>
          <w:p>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违规现象</w:t>
            </w:r>
          </w:p>
        </w:tc>
        <w:tc>
          <w:tcPr>
            <w:tcW w:w="2511" w:type="dxa"/>
            <w:tcBorders>
              <w:top w:val="single" w:color="000000" w:sz="8" w:space="0"/>
              <w:left w:val="nil"/>
              <w:bottom w:val="single" w:color="000000" w:sz="8" w:space="0"/>
              <w:right w:val="single" w:color="000000" w:sz="8" w:space="0"/>
            </w:tcBorders>
            <w:noWrap w:val="0"/>
            <w:vAlign w:val="center"/>
          </w:tcPr>
          <w:p>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处罚标准</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一般隐患</w:t>
            </w: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安全管理机构和人员</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sz w:val="20"/>
                <w:szCs w:val="20"/>
              </w:rPr>
              <w:t>未按规定设置安全管理机构和</w:t>
            </w:r>
            <w:r>
              <w:rPr>
                <w:rFonts w:hint="eastAsia" w:ascii="宋体" w:hAnsi="宋体" w:cs="宋体"/>
                <w:sz w:val="20"/>
                <w:szCs w:val="20"/>
                <w:lang w:eastAsia="zh-CN"/>
              </w:rPr>
              <w:t>专职</w:t>
            </w:r>
            <w:r>
              <w:rPr>
                <w:rFonts w:hint="eastAsia" w:ascii="宋体" w:hAnsi="宋体" w:eastAsia="宋体" w:cs="宋体"/>
                <w:sz w:val="20"/>
                <w:szCs w:val="20"/>
              </w:rPr>
              <w:t>安全管理人员，人员不满足相关资格和人数要求。</w:t>
            </w:r>
          </w:p>
        </w:tc>
        <w:tc>
          <w:tcPr>
            <w:tcW w:w="2511"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人员不到位，差</w:t>
            </w:r>
            <w:r>
              <w:rPr>
                <w:rFonts w:hint="eastAsia" w:ascii="宋体" w:hAnsi="宋体" w:cs="宋体"/>
                <w:color w:val="000000"/>
                <w:kern w:val="0"/>
                <w:sz w:val="20"/>
                <w:szCs w:val="20"/>
                <w:lang w:val="en-US" w:eastAsia="zh-CN"/>
              </w:rPr>
              <w:t>1人处罚1000元。</w:t>
            </w:r>
          </w:p>
        </w:tc>
      </w:tr>
      <w:tr>
        <w:tblPrEx>
          <w:tblCellMar>
            <w:top w:w="0" w:type="dxa"/>
            <w:left w:w="108" w:type="dxa"/>
            <w:bottom w:w="0" w:type="dxa"/>
            <w:right w:w="108" w:type="dxa"/>
          </w:tblCellMar>
        </w:tblPrEx>
        <w:trPr>
          <w:cantSplit/>
          <w:trHeight w:val="784"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特种作业人员</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eastAsia="宋体" w:cs="宋体"/>
                <w:sz w:val="20"/>
                <w:szCs w:val="20"/>
              </w:rPr>
              <w:t>特种作业人员无有效证件上岗</w:t>
            </w:r>
          </w:p>
        </w:tc>
        <w:tc>
          <w:tcPr>
            <w:tcW w:w="2511"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每发现</w:t>
            </w:r>
            <w:r>
              <w:rPr>
                <w:rFonts w:hint="eastAsia" w:ascii="宋体" w:hAnsi="宋体" w:cs="宋体"/>
                <w:color w:val="000000"/>
                <w:kern w:val="0"/>
                <w:sz w:val="20"/>
                <w:szCs w:val="20"/>
                <w:lang w:val="en-US" w:eastAsia="zh-CN"/>
              </w:rPr>
              <w:t>1人处罚500元。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eastAsia="宋体" w:cs="宋体"/>
                <w:sz w:val="20"/>
                <w:szCs w:val="20"/>
              </w:rPr>
              <w:t>安全生产责任制</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eastAsia="宋体" w:cs="宋体"/>
                <w:sz w:val="20"/>
                <w:szCs w:val="20"/>
              </w:rPr>
              <w:t>未建立安全生产责任制，未进行层层分解落实，安全目标责任书签字不全，责任目标未进行考核</w:t>
            </w:r>
          </w:p>
        </w:tc>
        <w:tc>
          <w:tcPr>
            <w:tcW w:w="2511"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责任书签订缺失，每发现</w:t>
            </w:r>
            <w:r>
              <w:rPr>
                <w:rFonts w:hint="eastAsia" w:ascii="宋体" w:hAnsi="宋体" w:cs="宋体"/>
                <w:color w:val="000000"/>
                <w:kern w:val="0"/>
                <w:sz w:val="20"/>
                <w:szCs w:val="20"/>
                <w:lang w:val="en-US" w:eastAsia="zh-CN"/>
              </w:rPr>
              <w:t>1人处罚1000元。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eastAsia="宋体" w:cs="宋体"/>
                <w:sz w:val="20"/>
                <w:szCs w:val="20"/>
              </w:rPr>
              <w:t>安全教育培训和技术交底</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eastAsia="宋体" w:cs="宋体"/>
                <w:sz w:val="20"/>
                <w:szCs w:val="20"/>
              </w:rPr>
              <w:t>未进行入场人员安全教育培训和技术交底</w:t>
            </w:r>
          </w:p>
        </w:tc>
        <w:tc>
          <w:tcPr>
            <w:tcW w:w="2511"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安全教育记录、花名册、技术交底记录缺失或不完整，每次处罚</w:t>
            </w:r>
            <w:r>
              <w:rPr>
                <w:rFonts w:hint="eastAsia" w:ascii="宋体" w:hAnsi="宋体" w:cs="宋体"/>
                <w:color w:val="000000"/>
                <w:kern w:val="0"/>
                <w:sz w:val="20"/>
                <w:szCs w:val="20"/>
                <w:lang w:val="en-US" w:eastAsia="zh-CN"/>
              </w:rPr>
              <w:t>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施工用电</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未按“</w:t>
            </w:r>
            <w:r>
              <w:rPr>
                <w:rFonts w:hint="eastAsia" w:ascii="宋体" w:hAnsi="宋体" w:cs="宋体"/>
                <w:color w:val="000000"/>
                <w:kern w:val="0"/>
                <w:sz w:val="20"/>
                <w:szCs w:val="20"/>
                <w:lang w:val="en-US" w:eastAsia="zh-CN"/>
              </w:rPr>
              <w:t>TN-S</w:t>
            </w:r>
            <w:r>
              <w:rPr>
                <w:rFonts w:hint="eastAsia" w:ascii="宋体" w:hAnsi="宋体" w:cs="宋体"/>
                <w:color w:val="000000"/>
                <w:kern w:val="0"/>
                <w:sz w:val="20"/>
                <w:szCs w:val="20"/>
                <w:lang w:eastAsia="zh-CN"/>
              </w:rPr>
              <w:t>”系统设置，线路铺设、漏电保护设施和外电防护不符合规范要求，接地、接零不到位，私搭乱接，电线裸插</w:t>
            </w:r>
          </w:p>
        </w:tc>
        <w:tc>
          <w:tcPr>
            <w:tcW w:w="2511"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每发现</w:t>
            </w:r>
            <w:r>
              <w:rPr>
                <w:rFonts w:hint="eastAsia" w:ascii="宋体" w:hAnsi="宋体" w:cs="宋体"/>
                <w:color w:val="000000"/>
                <w:kern w:val="0"/>
                <w:sz w:val="20"/>
                <w:szCs w:val="20"/>
                <w:lang w:val="en-US" w:eastAsia="zh-CN"/>
              </w:rPr>
              <w:t>1处违规，处罚500元。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安全防护</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临边未设置防护设施或未及时恢复，洞口、电梯井无硬防护。</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临边、水平洞口、电梯井防护缺失，每缺失一处罚款500元。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eastAsia="宋体" w:cs="宋体"/>
                <w:sz w:val="20"/>
                <w:szCs w:val="20"/>
              </w:rPr>
              <w:t>脚手架及模板支架</w:t>
            </w:r>
          </w:p>
        </w:tc>
        <w:tc>
          <w:tcPr>
            <w:tcW w:w="3828" w:type="dxa"/>
            <w:tcBorders>
              <w:top w:val="nil"/>
              <w:left w:val="nil"/>
              <w:bottom w:val="single" w:color="000000" w:sz="8" w:space="0"/>
              <w:right w:val="single" w:color="000000" w:sz="8" w:space="0"/>
            </w:tcBorders>
            <w:noWrap w:val="0"/>
            <w:vAlign w:val="center"/>
          </w:tcPr>
          <w:p>
            <w:pPr>
              <w:adjustRightInd w:val="0"/>
              <w:snapToGrid w:val="0"/>
              <w:spacing w:line="240" w:lineRule="atLeast"/>
              <w:rPr>
                <w:rFonts w:hint="eastAsia" w:ascii="宋体" w:hAnsi="宋体" w:cs="宋体"/>
                <w:color w:val="000000"/>
                <w:kern w:val="0"/>
                <w:sz w:val="20"/>
                <w:szCs w:val="20"/>
              </w:rPr>
            </w:pPr>
            <w:r>
              <w:rPr>
                <w:rFonts w:hint="eastAsia" w:ascii="宋体" w:hAnsi="宋体" w:eastAsia="宋体" w:cs="宋体"/>
                <w:sz w:val="20"/>
                <w:szCs w:val="20"/>
              </w:rPr>
              <w:t>脚手架和模支底部虚空、杆件缺失、无扫地杆和梁底支撑、未设纵横向水平剪刀撑</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每发现一</w:t>
            </w:r>
            <w:r>
              <w:rPr>
                <w:rFonts w:hint="eastAsia" w:ascii="宋体" w:hAnsi="宋体" w:cs="宋体"/>
                <w:color w:val="000000"/>
                <w:kern w:val="0"/>
                <w:sz w:val="20"/>
                <w:szCs w:val="20"/>
                <w:lang w:eastAsia="zh-CN"/>
              </w:rPr>
              <w:t>个架体</w:t>
            </w:r>
            <w:r>
              <w:rPr>
                <w:rFonts w:hint="eastAsia" w:ascii="宋体" w:hAnsi="宋体" w:cs="宋体"/>
                <w:color w:val="000000"/>
                <w:kern w:val="0"/>
                <w:sz w:val="20"/>
                <w:szCs w:val="20"/>
              </w:rPr>
              <w:t>违反规定处罚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常见</w:t>
            </w:r>
            <w:r>
              <w:rPr>
                <w:rFonts w:hint="eastAsia" w:ascii="宋体" w:hAnsi="宋体" w:cs="宋体"/>
                <w:color w:val="000000"/>
                <w:kern w:val="0"/>
                <w:sz w:val="20"/>
                <w:szCs w:val="20"/>
                <w:lang w:eastAsia="zh-CN"/>
              </w:rPr>
              <w:t>违</w:t>
            </w:r>
            <w:r>
              <w:rPr>
                <w:rFonts w:hint="eastAsia" w:ascii="宋体" w:hAnsi="宋体" w:cs="宋体"/>
                <w:color w:val="000000"/>
                <w:kern w:val="0"/>
                <w:sz w:val="20"/>
                <w:szCs w:val="20"/>
              </w:rPr>
              <w:t>规</w:t>
            </w:r>
          </w:p>
        </w:tc>
        <w:tc>
          <w:tcPr>
            <w:tcW w:w="1134"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安全帽</w:t>
            </w:r>
          </w:p>
        </w:tc>
        <w:tc>
          <w:tcPr>
            <w:tcW w:w="3828"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现场人员不戴安全帽，或戴安全帽而未按要求系下颚带。</w:t>
            </w:r>
          </w:p>
        </w:tc>
        <w:tc>
          <w:tcPr>
            <w:tcW w:w="2511"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作业人员违规，每1人处罚500元。管理人员违规，每发现1人处罚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安全带</w:t>
            </w:r>
          </w:p>
        </w:tc>
        <w:tc>
          <w:tcPr>
            <w:tcW w:w="3828"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高处作业未系安全带、安全带未固定在有效挂点</w:t>
            </w:r>
          </w:p>
        </w:tc>
        <w:tc>
          <w:tcPr>
            <w:tcW w:w="2511"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每发现1人违规，处罚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sz w:val="20"/>
                <w:szCs w:val="20"/>
              </w:rPr>
              <w:t>违规操作设备</w:t>
            </w:r>
          </w:p>
        </w:tc>
        <w:tc>
          <w:tcPr>
            <w:tcW w:w="3828"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eastAsia="宋体" w:cs="宋体"/>
                <w:sz w:val="20"/>
                <w:szCs w:val="20"/>
              </w:rPr>
              <w:t>非施工电梯和塔吊司机违规操作升降设备，施工电梯超载，一次载超过9人（含司机）</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每发现</w:t>
            </w:r>
            <w:r>
              <w:rPr>
                <w:rFonts w:hint="eastAsia" w:ascii="宋体" w:hAnsi="宋体" w:cs="宋体"/>
                <w:color w:val="000000"/>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sz w:val="20"/>
                <w:szCs w:val="20"/>
              </w:rPr>
              <w:t>上下桩孔</w:t>
            </w:r>
          </w:p>
        </w:tc>
        <w:tc>
          <w:tcPr>
            <w:tcW w:w="3828" w:type="dxa"/>
            <w:tcBorders>
              <w:top w:val="nil"/>
              <w:left w:val="nil"/>
              <w:bottom w:val="single" w:color="000000" w:sz="8" w:space="0"/>
              <w:right w:val="single" w:color="000000" w:sz="8" w:space="0"/>
            </w:tcBorders>
            <w:noWrap w:val="0"/>
            <w:vAlign w:val="center"/>
          </w:tcPr>
          <w:p>
            <w:pPr>
              <w:widowControl/>
              <w:tabs>
                <w:tab w:val="left" w:pos="876"/>
              </w:tabs>
              <w:jc w:val="both"/>
              <w:rPr>
                <w:rFonts w:hint="eastAsia" w:ascii="宋体" w:hAnsi="宋体" w:eastAsia="宋体" w:cs="宋体"/>
                <w:color w:val="000000"/>
                <w:kern w:val="0"/>
                <w:sz w:val="20"/>
                <w:szCs w:val="20"/>
                <w:lang w:eastAsia="zh-CN"/>
              </w:rPr>
            </w:pPr>
            <w:r>
              <w:rPr>
                <w:rFonts w:hint="eastAsia" w:ascii="宋体" w:hAnsi="宋体" w:eastAsia="宋体" w:cs="宋体"/>
                <w:sz w:val="20"/>
                <w:szCs w:val="20"/>
              </w:rPr>
              <w:t>使用电动葫芦上下人工挖孔桩</w:t>
            </w:r>
          </w:p>
        </w:tc>
        <w:tc>
          <w:tcPr>
            <w:tcW w:w="2511"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eastAsia="zh-CN"/>
              </w:rPr>
              <w:t>每发现</w:t>
            </w:r>
            <w:r>
              <w:rPr>
                <w:rFonts w:hint="eastAsia" w:ascii="宋体" w:hAnsi="宋体" w:cs="宋体"/>
                <w:color w:val="000000"/>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sz w:val="20"/>
                <w:szCs w:val="20"/>
              </w:rPr>
              <w:t>配电箱</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违规使用水壶电箱</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每发现</w:t>
            </w:r>
            <w:r>
              <w:rPr>
                <w:rFonts w:hint="eastAsia" w:ascii="宋体" w:hAnsi="宋体" w:cs="宋体"/>
                <w:color w:val="000000"/>
                <w:kern w:val="0"/>
                <w:sz w:val="20"/>
                <w:szCs w:val="20"/>
                <w:lang w:val="en-US" w:eastAsia="zh-CN"/>
              </w:rPr>
              <w:t>1个，处罚500元。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sz w:val="20"/>
                <w:szCs w:val="20"/>
                <w:lang w:eastAsia="zh-CN"/>
              </w:rPr>
            </w:pPr>
            <w:r>
              <w:rPr>
                <w:rFonts w:hint="eastAsia" w:ascii="宋体" w:hAnsi="宋体" w:cs="宋体"/>
                <w:sz w:val="20"/>
                <w:szCs w:val="20"/>
                <w:lang w:eastAsia="zh-CN"/>
              </w:rPr>
              <w:t>吊装作业</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lang w:eastAsia="zh-CN"/>
              </w:rPr>
            </w:pPr>
            <w:r>
              <w:rPr>
                <w:rFonts w:hint="eastAsia" w:ascii="宋体" w:hAnsi="宋体" w:cs="宋体"/>
                <w:color w:val="000000"/>
                <w:kern w:val="0"/>
                <w:sz w:val="20"/>
                <w:szCs w:val="20"/>
                <w:lang w:eastAsia="zh-CN"/>
              </w:rPr>
              <w:t>未按“十不吊”原则违规吊装</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lang w:eastAsia="zh-CN"/>
              </w:rPr>
            </w:pPr>
            <w:r>
              <w:rPr>
                <w:rFonts w:hint="eastAsia" w:ascii="宋体" w:hAnsi="宋体" w:cs="宋体"/>
                <w:color w:val="000000"/>
                <w:kern w:val="0"/>
                <w:sz w:val="20"/>
                <w:szCs w:val="20"/>
                <w:lang w:eastAsia="zh-CN"/>
              </w:rPr>
              <w:t>每发现</w:t>
            </w:r>
            <w:r>
              <w:rPr>
                <w:rFonts w:hint="eastAsia" w:ascii="宋体" w:hAnsi="宋体" w:cs="宋体"/>
                <w:color w:val="000000"/>
                <w:kern w:val="0"/>
                <w:sz w:val="20"/>
                <w:szCs w:val="20"/>
                <w:lang w:val="en-US" w:eastAsia="zh-CN"/>
              </w:rPr>
              <w:t>1次处罚1000元</w:t>
            </w:r>
          </w:p>
        </w:tc>
      </w:tr>
      <w:tr>
        <w:tblPrEx>
          <w:tblCellMar>
            <w:top w:w="0" w:type="dxa"/>
            <w:left w:w="108" w:type="dxa"/>
            <w:bottom w:w="0" w:type="dxa"/>
            <w:right w:w="108" w:type="dxa"/>
          </w:tblCellMar>
        </w:tblPrEx>
        <w:trPr>
          <w:cantSplit/>
          <w:trHeight w:val="1206" w:hRule="atLeast"/>
          <w:jc w:val="center"/>
        </w:trPr>
        <w:tc>
          <w:tcPr>
            <w:tcW w:w="567" w:type="dxa"/>
            <w:vMerge w:val="restart"/>
            <w:tcBorders>
              <w:top w:val="nil"/>
              <w:left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重大隐患</w:t>
            </w: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危大工程</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eastAsia="宋体" w:cs="宋体"/>
                <w:color w:val="000000"/>
                <w:sz w:val="20"/>
                <w:szCs w:val="20"/>
              </w:rPr>
              <w:t>危险性较大的分部分项工程未编制安全专项施工方案，超过一定规模的未组织专家论证</w:t>
            </w:r>
            <w:r>
              <w:rPr>
                <w:rFonts w:hint="eastAsia" w:ascii="宋体" w:hAnsi="宋体" w:eastAsia="宋体" w:cs="宋体"/>
                <w:color w:val="000000"/>
                <w:sz w:val="20"/>
                <w:szCs w:val="20"/>
                <w:lang w:eastAsia="zh-CN"/>
              </w:rPr>
              <w:t>，未严格按照方案组织施工</w:t>
            </w:r>
          </w:p>
        </w:tc>
        <w:tc>
          <w:tcPr>
            <w:tcW w:w="2511" w:type="dxa"/>
            <w:tcBorders>
              <w:top w:val="nil"/>
              <w:left w:val="nil"/>
              <w:bottom w:val="single" w:color="000000" w:sz="8" w:space="0"/>
              <w:right w:val="single" w:color="000000" w:sz="8" w:space="0"/>
            </w:tcBorders>
            <w:noWrap w:val="0"/>
            <w:vAlign w:val="center"/>
          </w:tcPr>
          <w:p>
            <w:pPr>
              <w:widowControl/>
              <w:tabs>
                <w:tab w:val="left" w:pos="633"/>
              </w:tabs>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立即停工整改，处罚</w:t>
            </w:r>
            <w:r>
              <w:rPr>
                <w:rFonts w:hint="eastAsia" w:ascii="宋体" w:hAnsi="宋体" w:eastAsia="宋体" w:cs="宋体"/>
                <w:color w:val="000000"/>
                <w:kern w:val="0"/>
                <w:sz w:val="20"/>
                <w:szCs w:val="20"/>
                <w:lang w:val="en-US" w:eastAsia="zh-CN"/>
              </w:rPr>
              <w:t>5000元。</w:t>
            </w:r>
            <w:r>
              <w:rPr>
                <w:rFonts w:hint="eastAsia" w:ascii="宋体" w:hAnsi="宋体" w:eastAsia="宋体" w:cs="宋体"/>
                <w:color w:val="000000"/>
                <w:kern w:val="0"/>
                <w:sz w:val="20"/>
                <w:szCs w:val="20"/>
              </w:rPr>
              <w:t>继续实施的</w:t>
            </w:r>
            <w:r>
              <w:rPr>
                <w:rFonts w:hint="eastAsia" w:ascii="宋体" w:hAnsi="宋体" w:eastAsia="宋体" w:cs="宋体"/>
                <w:color w:val="000000"/>
                <w:kern w:val="0"/>
                <w:sz w:val="20"/>
                <w:szCs w:val="20"/>
                <w:lang w:eastAsia="zh-CN"/>
              </w:rPr>
              <w:t>加重</w:t>
            </w:r>
            <w:r>
              <w:rPr>
                <w:rFonts w:hint="eastAsia" w:ascii="宋体" w:hAnsi="宋体" w:eastAsia="宋体" w:cs="宋体"/>
                <w:color w:val="000000"/>
                <w:kern w:val="0"/>
                <w:sz w:val="20"/>
                <w:szCs w:val="20"/>
              </w:rPr>
              <w:t>处罚</w:t>
            </w:r>
            <w:r>
              <w:rPr>
                <w:rFonts w:hint="eastAsia" w:ascii="宋体" w:hAnsi="宋体" w:eastAsia="宋体" w:cs="宋体"/>
                <w:color w:val="000000"/>
                <w:kern w:val="0"/>
                <w:sz w:val="20"/>
                <w:szCs w:val="20"/>
                <w:lang w:val="en-US" w:eastAsia="zh-CN"/>
              </w:rPr>
              <w:t>10</w:t>
            </w:r>
            <w:r>
              <w:rPr>
                <w:rFonts w:hint="eastAsia" w:ascii="宋体" w:hAnsi="宋体" w:eastAsia="宋体" w:cs="宋体"/>
                <w:color w:val="000000"/>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jc w:val="center"/>
              <w:rPr>
                <w:rFonts w:hint="eastAsia" w:ascii="宋体" w:hAnsi="宋体" w:cs="宋体"/>
                <w:color w:val="000000"/>
                <w:kern w:val="0"/>
                <w:sz w:val="20"/>
                <w:szCs w:val="20"/>
              </w:rPr>
            </w:pPr>
            <w:r>
              <w:rPr>
                <w:rFonts w:hint="eastAsia" w:ascii="宋体" w:hAnsi="宋体" w:eastAsia="宋体" w:cs="宋体"/>
                <w:color w:val="000000"/>
                <w:sz w:val="20"/>
                <w:szCs w:val="20"/>
              </w:rPr>
              <w:t>高切坡、高边坡</w:t>
            </w:r>
          </w:p>
        </w:tc>
        <w:tc>
          <w:tcPr>
            <w:tcW w:w="3828" w:type="dxa"/>
            <w:tcBorders>
              <w:top w:val="nil"/>
              <w:left w:val="nil"/>
              <w:bottom w:val="single" w:color="000000" w:sz="8" w:space="0"/>
              <w:right w:val="single" w:color="000000" w:sz="8" w:space="0"/>
            </w:tcBorders>
            <w:noWrap w:val="0"/>
            <w:vAlign w:val="center"/>
          </w:tcPr>
          <w:p>
            <w:pPr>
              <w:rPr>
                <w:rFonts w:hint="eastAsia" w:ascii="宋体" w:hAnsi="宋体" w:cs="宋体"/>
                <w:color w:val="000000"/>
                <w:kern w:val="0"/>
                <w:sz w:val="20"/>
                <w:szCs w:val="20"/>
              </w:rPr>
            </w:pPr>
            <w:r>
              <w:rPr>
                <w:rFonts w:hint="eastAsia" w:ascii="宋体" w:hAnsi="宋体" w:eastAsia="宋体" w:cs="宋体"/>
                <w:color w:val="000000"/>
                <w:sz w:val="20"/>
                <w:szCs w:val="20"/>
              </w:rPr>
              <w:t>高切坡、高边坡未采取支护措施或防风化处理</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eastAsia="宋体" w:cs="宋体"/>
                <w:color w:val="000000"/>
                <w:kern w:val="0"/>
                <w:sz w:val="20"/>
                <w:szCs w:val="20"/>
              </w:rPr>
              <w:t>立即停工整改，继续施工</w:t>
            </w:r>
            <w:r>
              <w:rPr>
                <w:rFonts w:hint="eastAsia" w:ascii="宋体" w:hAnsi="宋体" w:eastAsia="宋体" w:cs="宋体"/>
                <w:color w:val="000000"/>
                <w:kern w:val="0"/>
                <w:sz w:val="20"/>
                <w:szCs w:val="20"/>
                <w:lang w:eastAsia="zh-CN"/>
              </w:rPr>
              <w:t>造成</w:t>
            </w:r>
            <w:r>
              <w:rPr>
                <w:rFonts w:hint="eastAsia" w:ascii="宋体" w:hAnsi="宋体" w:eastAsia="宋体" w:cs="宋体"/>
                <w:color w:val="000000"/>
                <w:kern w:val="0"/>
                <w:sz w:val="20"/>
                <w:szCs w:val="20"/>
              </w:rPr>
              <w:t>大面积垮塌和变形的处罚</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受限空间作业</w:t>
            </w:r>
          </w:p>
        </w:tc>
        <w:tc>
          <w:tcPr>
            <w:tcW w:w="3828"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人工挖孔桩、顶管</w:t>
            </w:r>
            <w:r>
              <w:rPr>
                <w:rFonts w:hint="eastAsia" w:ascii="宋体" w:hAnsi="宋体" w:cs="宋体"/>
                <w:color w:val="000000"/>
                <w:kern w:val="0"/>
                <w:sz w:val="20"/>
                <w:szCs w:val="20"/>
                <w:lang w:eastAsia="zh-CN"/>
              </w:rPr>
              <w:t>、隧道</w:t>
            </w:r>
            <w:r>
              <w:rPr>
                <w:rFonts w:hint="eastAsia" w:ascii="宋体" w:hAnsi="宋体" w:cs="宋体"/>
                <w:color w:val="000000"/>
                <w:kern w:val="0"/>
                <w:sz w:val="20"/>
                <w:szCs w:val="20"/>
              </w:rPr>
              <w:t>作业前未对有毒有害气体监测，无专业设施通风送气，无人员专用爬梯</w:t>
            </w:r>
          </w:p>
        </w:tc>
        <w:tc>
          <w:tcPr>
            <w:tcW w:w="2511"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每发现一处违反规定处罚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施工吊篮</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吊篮超载超员（3人及以上作业），升降设施无保险卡或失效，作业人员无独立救生绳或未系，高处进出，高空抛物</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每发现一台吊篮违反规定罚款</w:t>
            </w:r>
            <w:r>
              <w:rPr>
                <w:rFonts w:hint="eastAsia"/>
                <w:color w:val="000000"/>
                <w:kern w:val="0"/>
                <w:sz w:val="20"/>
                <w:szCs w:val="20"/>
              </w:rPr>
              <w:t>1</w:t>
            </w:r>
            <w:r>
              <w:rPr>
                <w:color w:val="000000"/>
                <w:kern w:val="0"/>
                <w:sz w:val="20"/>
                <w:szCs w:val="20"/>
              </w:rPr>
              <w:t>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1101"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sz w:val="20"/>
                <w:szCs w:val="20"/>
              </w:rPr>
              <w:t>禁止使用的工艺或设备</w:t>
            </w:r>
          </w:p>
        </w:tc>
        <w:tc>
          <w:tcPr>
            <w:tcW w:w="3828"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eastAsia="宋体" w:cs="宋体"/>
                <w:color w:val="000000"/>
                <w:sz w:val="20"/>
                <w:szCs w:val="20"/>
              </w:rPr>
              <w:t>使用明令淘汰或者禁止使用的工艺或者设备（如：使用钢管搭设卸料平台或搭设悬挑架的、“少先吊”等）</w:t>
            </w:r>
          </w:p>
        </w:tc>
        <w:tc>
          <w:tcPr>
            <w:tcW w:w="2511"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每发现一处违反规定处罚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jc w:val="center"/>
              <w:rPr>
                <w:rFonts w:hint="eastAsia" w:ascii="宋体" w:hAnsi="宋体" w:cs="宋体"/>
                <w:color w:val="000000"/>
                <w:kern w:val="0"/>
                <w:sz w:val="20"/>
                <w:szCs w:val="20"/>
              </w:rPr>
            </w:pPr>
            <w:r>
              <w:rPr>
                <w:rFonts w:hint="eastAsia" w:ascii="宋体" w:hAnsi="宋体" w:eastAsia="宋体" w:cs="宋体"/>
                <w:color w:val="000000"/>
                <w:sz w:val="20"/>
                <w:szCs w:val="20"/>
              </w:rPr>
              <w:t>悬挑式脚手架</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eastAsia="宋体" w:cs="宋体"/>
                <w:color w:val="000000"/>
                <w:sz w:val="20"/>
                <w:szCs w:val="20"/>
              </w:rPr>
              <w:t>悬挑式脚手架悬挑梁与结构连接不牢固或锚固段长度不符合设计要求，脚手架架体立杆未支撑受力在悬挑梁上</w:t>
            </w:r>
            <w:r>
              <w:rPr>
                <w:rFonts w:hint="eastAsia" w:ascii="宋体" w:hAnsi="宋体" w:eastAsia="宋体" w:cs="宋体"/>
                <w:color w:val="000000"/>
                <w:sz w:val="20"/>
                <w:szCs w:val="20"/>
                <w:lang w:eastAsia="zh-CN"/>
              </w:rPr>
              <w:t>，未使用钢压板板固定</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每发现一处违反规定处罚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eastAsia="宋体" w:cs="宋体"/>
                <w:bCs/>
                <w:color w:val="000000"/>
                <w:sz w:val="20"/>
                <w:szCs w:val="20"/>
              </w:rPr>
              <w:t>附着式升降脚手架</w:t>
            </w:r>
          </w:p>
        </w:tc>
        <w:tc>
          <w:tcPr>
            <w:tcW w:w="3828" w:type="dxa"/>
            <w:tcBorders>
              <w:top w:val="nil"/>
              <w:left w:val="nil"/>
              <w:bottom w:val="single" w:color="000000" w:sz="8" w:space="0"/>
              <w:right w:val="single" w:color="000000" w:sz="8" w:space="0"/>
            </w:tcBorders>
            <w:noWrap w:val="0"/>
            <w:vAlign w:val="center"/>
          </w:tcPr>
          <w:p>
            <w:pPr>
              <w:rPr>
                <w:rFonts w:hint="eastAsia" w:ascii="宋体" w:hAnsi="宋体" w:cs="宋体"/>
                <w:color w:val="000000"/>
                <w:kern w:val="0"/>
                <w:sz w:val="20"/>
                <w:szCs w:val="20"/>
              </w:rPr>
            </w:pPr>
            <w:r>
              <w:rPr>
                <w:rFonts w:hint="eastAsia" w:ascii="宋体" w:hAnsi="宋体" w:eastAsia="宋体" w:cs="宋体"/>
                <w:bCs/>
                <w:color w:val="000000"/>
                <w:sz w:val="20"/>
                <w:szCs w:val="20"/>
              </w:rPr>
              <w:t>附着式升降脚手架无防倾、防坠、同步升降装置</w:t>
            </w:r>
            <w:r>
              <w:rPr>
                <w:rFonts w:hint="eastAsia" w:ascii="宋体" w:hAnsi="宋体" w:eastAsia="宋体" w:cs="宋体"/>
                <w:bCs/>
                <w:color w:val="000000"/>
                <w:sz w:val="20"/>
                <w:szCs w:val="20"/>
                <w:lang w:eastAsia="zh-CN"/>
              </w:rPr>
              <w:t>，</w:t>
            </w:r>
            <w:r>
              <w:rPr>
                <w:rFonts w:hint="eastAsia" w:ascii="宋体" w:hAnsi="宋体" w:eastAsia="宋体" w:cs="宋体"/>
                <w:color w:val="000000"/>
                <w:sz w:val="20"/>
                <w:szCs w:val="20"/>
              </w:rPr>
              <w:t>附着式升降脚手架架体严重变形</w:t>
            </w: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无备案和安装手续</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立即停工整改，违规使用处罚</w:t>
            </w:r>
            <w:r>
              <w:rPr>
                <w:rFonts w:hint="eastAsia" w:ascii="宋体" w:hAnsi="宋体" w:cs="宋体"/>
                <w:color w:val="000000"/>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塔吊</w:t>
            </w:r>
          </w:p>
        </w:tc>
        <w:tc>
          <w:tcPr>
            <w:tcW w:w="3828"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基础积水，附着连接、标准节变形，螺栓松动，吊钩无保险，力矩、变幅、行走限制器及高度限位器失效</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lang w:eastAsia="zh-CN"/>
              </w:rPr>
              <w:t>立即停工整改，违规使用处罚</w:t>
            </w:r>
            <w:r>
              <w:rPr>
                <w:rFonts w:hint="eastAsia" w:ascii="宋体" w:hAnsi="宋体" w:cs="宋体"/>
                <w:color w:val="000000"/>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施工升降机</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基础积水，进出防护门未关闭，限位器失效，导向轮不起作用，载重标志缺失</w:t>
            </w:r>
          </w:p>
        </w:tc>
        <w:tc>
          <w:tcPr>
            <w:tcW w:w="2511" w:type="dxa"/>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eastAsia="zh-CN"/>
              </w:rPr>
              <w:t>立即停工整改，违规使用处罚</w:t>
            </w:r>
            <w:r>
              <w:rPr>
                <w:rFonts w:hint="eastAsia" w:ascii="宋体" w:hAnsi="宋体" w:cs="宋体"/>
                <w:color w:val="000000"/>
                <w:kern w:val="0"/>
                <w:sz w:val="20"/>
                <w:szCs w:val="20"/>
                <w:lang w:val="en-US" w:eastAsia="zh-CN"/>
              </w:rPr>
              <w:t>5000元。</w:t>
            </w:r>
          </w:p>
        </w:tc>
      </w:tr>
      <w:tr>
        <w:tblPrEx>
          <w:tblCellMar>
            <w:top w:w="0" w:type="dxa"/>
            <w:left w:w="108" w:type="dxa"/>
            <w:bottom w:w="0" w:type="dxa"/>
            <w:right w:w="108" w:type="dxa"/>
          </w:tblCellMar>
        </w:tblPrEx>
        <w:trPr>
          <w:cantSplit/>
          <w:trHeight w:val="1044" w:hRule="atLeast"/>
          <w:jc w:val="center"/>
        </w:trPr>
        <w:tc>
          <w:tcPr>
            <w:tcW w:w="567"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文明施工</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color w:val="000000"/>
                <w:kern w:val="0"/>
                <w:sz w:val="20"/>
                <w:szCs w:val="20"/>
              </w:rPr>
            </w:pPr>
            <w:r>
              <w:rPr>
                <w:rFonts w:hint="eastAsia"/>
                <w:color w:val="000000"/>
                <w:kern w:val="0"/>
                <w:sz w:val="20"/>
                <w:szCs w:val="20"/>
              </w:rPr>
              <w:t>围挡墙面</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施工围挡缺失、未封闭或破损未及时修复，墙面未按规定设置八牌二图、标语、宣传</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检查</w:t>
            </w:r>
            <w:r>
              <w:rPr>
                <w:rFonts w:hint="eastAsia" w:ascii="宋体" w:hAnsi="宋体" w:cs="宋体"/>
                <w:color w:val="000000"/>
                <w:kern w:val="0"/>
                <w:sz w:val="20"/>
                <w:szCs w:val="20"/>
                <w:lang w:eastAsia="zh-CN"/>
              </w:rPr>
              <w:t>发现违规现象，</w:t>
            </w:r>
            <w:r>
              <w:rPr>
                <w:rFonts w:hint="eastAsia" w:ascii="宋体" w:hAnsi="宋体" w:cs="宋体"/>
                <w:color w:val="000000"/>
                <w:kern w:val="0"/>
                <w:sz w:val="20"/>
                <w:szCs w:val="20"/>
              </w:rPr>
              <w:t>处罚项目部1000元。</w:t>
            </w:r>
          </w:p>
        </w:tc>
      </w:tr>
      <w:tr>
        <w:tblPrEx>
          <w:tblCellMar>
            <w:top w:w="0" w:type="dxa"/>
            <w:left w:w="108" w:type="dxa"/>
            <w:bottom w:w="0" w:type="dxa"/>
            <w:right w:w="108" w:type="dxa"/>
          </w:tblCellMar>
        </w:tblPrEx>
        <w:trPr>
          <w:cantSplit/>
          <w:trHeight w:val="939" w:hRule="atLeast"/>
          <w:jc w:val="center"/>
        </w:trPr>
        <w:tc>
          <w:tcPr>
            <w:tcW w:w="56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清洁卫生</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作业面建筑垃圾清扫不及时，材料堆码混乱，场地未按要求硬化，现场脏乱</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检查</w:t>
            </w:r>
            <w:r>
              <w:rPr>
                <w:rFonts w:hint="eastAsia" w:ascii="宋体" w:hAnsi="宋体" w:cs="宋体"/>
                <w:color w:val="000000"/>
                <w:kern w:val="0"/>
                <w:sz w:val="20"/>
                <w:szCs w:val="20"/>
                <w:lang w:eastAsia="zh-CN"/>
              </w:rPr>
              <w:t>发现违规现象，</w:t>
            </w:r>
            <w:r>
              <w:rPr>
                <w:rFonts w:hint="eastAsia" w:ascii="宋体" w:hAnsi="宋体" w:cs="宋体"/>
                <w:color w:val="000000"/>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扬尘控制</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现场未安装车辆冲洗设施，作业区施工、现场临时道路未采取有效措施控制扬尘</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检查</w:t>
            </w:r>
            <w:r>
              <w:rPr>
                <w:rFonts w:hint="eastAsia" w:ascii="宋体" w:hAnsi="宋体" w:cs="宋体"/>
                <w:color w:val="000000"/>
                <w:kern w:val="0"/>
                <w:sz w:val="20"/>
                <w:szCs w:val="20"/>
                <w:lang w:eastAsia="zh-CN"/>
              </w:rPr>
              <w:t>发现违规现象，</w:t>
            </w:r>
            <w:r>
              <w:rPr>
                <w:rFonts w:hint="eastAsia" w:ascii="宋体" w:hAnsi="宋体" w:cs="宋体"/>
                <w:color w:val="000000"/>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消防设施</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现场无动火手续，板房未采用</w:t>
            </w:r>
            <w:r>
              <w:rPr>
                <w:rFonts w:hint="eastAsia" w:ascii="宋体" w:hAnsi="宋体" w:cs="宋体"/>
                <w:color w:val="000000"/>
                <w:kern w:val="0"/>
                <w:sz w:val="20"/>
                <w:szCs w:val="20"/>
                <w:lang w:val="en-US" w:eastAsia="zh-CN"/>
              </w:rPr>
              <w:t>A级材料，易燃有毒物品未按要求存放和保管，加工区、库房、宿舍用电设备不符合规定，未配备消防灭火器材</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检查</w:t>
            </w:r>
            <w:r>
              <w:rPr>
                <w:rFonts w:hint="eastAsia" w:ascii="宋体" w:hAnsi="宋体" w:cs="宋体"/>
                <w:color w:val="000000"/>
                <w:kern w:val="0"/>
                <w:sz w:val="20"/>
                <w:szCs w:val="20"/>
                <w:lang w:eastAsia="zh-CN"/>
              </w:rPr>
              <w:t>发现违规现象，</w:t>
            </w:r>
            <w:r>
              <w:rPr>
                <w:rFonts w:hint="eastAsia" w:ascii="宋体" w:hAnsi="宋体" w:cs="宋体"/>
                <w:color w:val="000000"/>
                <w:kern w:val="0"/>
                <w:sz w:val="20"/>
                <w:szCs w:val="20"/>
              </w:rPr>
              <w:t>处罚项目部1000元。</w:t>
            </w:r>
          </w:p>
        </w:tc>
      </w:tr>
      <w:tr>
        <w:tblPrEx>
          <w:tblCellMar>
            <w:top w:w="0" w:type="dxa"/>
            <w:left w:w="108" w:type="dxa"/>
            <w:bottom w:w="0" w:type="dxa"/>
            <w:right w:w="108" w:type="dxa"/>
          </w:tblCellMar>
        </w:tblPrEx>
        <w:trPr>
          <w:cantSplit/>
          <w:trHeight w:val="914" w:hRule="atLeast"/>
          <w:jc w:val="center"/>
        </w:trPr>
        <w:tc>
          <w:tcPr>
            <w:tcW w:w="56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人员着装</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未按集团要求着装，未按规定佩戴安全监督袖标</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作业人员违规，每人处罚500元。管理人员违规，每人处罚1000元。</w:t>
            </w:r>
          </w:p>
        </w:tc>
      </w:tr>
      <w:tr>
        <w:tblPrEx>
          <w:tblCellMar>
            <w:top w:w="0" w:type="dxa"/>
            <w:left w:w="108" w:type="dxa"/>
            <w:bottom w:w="0" w:type="dxa"/>
            <w:right w:w="108" w:type="dxa"/>
          </w:tblCellMar>
        </w:tblPrEx>
        <w:trPr>
          <w:cantSplit/>
          <w:trHeight w:val="1125" w:hRule="atLeast"/>
          <w:jc w:val="center"/>
        </w:trPr>
        <w:tc>
          <w:tcPr>
            <w:tcW w:w="567"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智慧工地</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集团重点推广“智慧工地”的项目未按规定安装门禁刷卡智能设备、扬尘监控设备、远程视频监控设备、施工升降机驾驶员身份识别智能设备</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每缺少一项处罚1000元。</w:t>
            </w:r>
          </w:p>
        </w:tc>
      </w:tr>
      <w:tr>
        <w:tblPrEx>
          <w:tblCellMar>
            <w:top w:w="0" w:type="dxa"/>
            <w:left w:w="108" w:type="dxa"/>
            <w:bottom w:w="0" w:type="dxa"/>
            <w:right w:w="108" w:type="dxa"/>
          </w:tblCellMar>
        </w:tblPrEx>
        <w:trPr>
          <w:cantSplit/>
          <w:trHeight w:val="1125" w:hRule="atLeast"/>
          <w:jc w:val="center"/>
        </w:trPr>
        <w:tc>
          <w:tcPr>
            <w:tcW w:w="5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履职</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项目负责人</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项目负责人未按要求对现场存在的问题和隐患组织检查整改</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检查处罚金额</w:t>
            </w:r>
            <w:r>
              <w:rPr>
                <w:rFonts w:hint="eastAsia" w:ascii="宋体" w:hAnsi="宋体" w:cs="宋体"/>
                <w:color w:val="000000"/>
                <w:kern w:val="0"/>
                <w:sz w:val="20"/>
                <w:szCs w:val="20"/>
                <w:lang w:val="en-US" w:eastAsia="zh-CN"/>
              </w:rPr>
              <w:t>5000元记1分</w:t>
            </w:r>
          </w:p>
        </w:tc>
      </w:tr>
    </w:tbl>
    <w:p>
      <w:pPr>
        <w:pStyle w:val="11"/>
        <w:spacing w:before="0" w:beforeAutospacing="0" w:after="0" w:afterAutospacing="0" w:line="560" w:lineRule="exact"/>
        <w:rPr>
          <w:rFonts w:hint="eastAsia" w:ascii="方正小标宋_GBK" w:eastAsia="方正小标宋_GBK"/>
          <w:color w:val="000000"/>
          <w:sz w:val="44"/>
          <w:szCs w:val="44"/>
        </w:rPr>
      </w:pPr>
    </w:p>
    <w:p>
      <w:pPr>
        <w:pStyle w:val="11"/>
        <w:spacing w:before="0" w:beforeAutospacing="0" w:after="0" w:afterAutospacing="0" w:line="360" w:lineRule="auto"/>
        <w:rPr>
          <w:rFonts w:ascii="仿宋_GB2312" w:hAnsi="ˎ̥" w:eastAsia="仿宋_GB2312"/>
          <w:color w:val="000000"/>
        </w:rPr>
        <w:sectPr>
          <w:pgSz w:w="11906" w:h="16838"/>
          <w:pgMar w:top="1134" w:right="1417" w:bottom="1134" w:left="1417" w:header="283" w:footer="283" w:gutter="0"/>
          <w:pgNumType w:fmt="decimal"/>
          <w:cols w:space="720" w:num="1"/>
          <w:docGrid w:type="lines" w:linePitch="324" w:charSpace="0"/>
        </w:sectPr>
      </w:pPr>
    </w:p>
    <w:p>
      <w:pPr>
        <w:pStyle w:val="11"/>
        <w:spacing w:before="0" w:beforeAutospacing="0" w:after="0" w:afterAutospacing="0" w:line="500" w:lineRule="exact"/>
        <w:rPr>
          <w:rFonts w:ascii="仿宋_GB2312" w:hAnsi="ˎ̥" w:eastAsia="仿宋_GB2312"/>
          <w:color w:val="000000"/>
          <w:sz w:val="28"/>
          <w:szCs w:val="28"/>
        </w:rPr>
      </w:pPr>
      <w:r>
        <w:rPr>
          <w:rFonts w:hint="eastAsia" w:ascii="仿宋_GB2312" w:hAnsi="ˎ̥" w:eastAsia="仿宋_GB2312"/>
          <w:color w:val="000000"/>
          <w:sz w:val="28"/>
          <w:szCs w:val="28"/>
        </w:rPr>
        <w:t>安全生产协议附件2.</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b/>
          <w:sz w:val="32"/>
          <w:szCs w:val="32"/>
        </w:rPr>
      </w:pPr>
      <w:r>
        <w:rPr>
          <w:rFonts w:hint="eastAsia"/>
          <w:b/>
          <w:sz w:val="32"/>
          <w:szCs w:val="32"/>
        </w:rPr>
        <w:t>外建</w:t>
      </w:r>
      <w:r>
        <w:rPr>
          <w:rFonts w:hint="eastAsia"/>
          <w:b/>
          <w:sz w:val="32"/>
          <w:szCs w:val="32"/>
          <w:u w:val="single"/>
          <w:lang w:val="en-US" w:eastAsia="zh-CN"/>
        </w:rPr>
        <w:t xml:space="preserve">  </w:t>
      </w:r>
      <w:r>
        <w:rPr>
          <w:rFonts w:hint="eastAsia"/>
          <w:b/>
          <w:sz w:val="32"/>
          <w:szCs w:val="32"/>
          <w:u w:val="single"/>
          <w:lang w:eastAsia="zh-CN"/>
        </w:rPr>
        <w:t>第二总承包</w:t>
      </w:r>
      <w:r>
        <w:rPr>
          <w:rFonts w:hint="eastAsia"/>
          <w:b/>
          <w:sz w:val="32"/>
          <w:szCs w:val="32"/>
          <w:u w:val="single"/>
          <w:lang w:val="en-US" w:eastAsia="zh-CN"/>
        </w:rPr>
        <w:t xml:space="preserve">  </w:t>
      </w:r>
      <w:r>
        <w:rPr>
          <w:rFonts w:hint="eastAsia"/>
          <w:b/>
          <w:sz w:val="32"/>
          <w:szCs w:val="32"/>
          <w:lang w:eastAsia="zh-CN"/>
        </w:rPr>
        <w:t>分公司</w:t>
      </w:r>
      <w:r>
        <w:rPr>
          <w:rFonts w:hint="eastAsia"/>
          <w:b/>
          <w:sz w:val="32"/>
          <w:szCs w:val="32"/>
        </w:rPr>
        <w:t xml:space="preserve"> 安全处罚条款</w:t>
      </w:r>
    </w:p>
    <w:tbl>
      <w:tblPr>
        <w:tblStyle w:val="13"/>
        <w:tblpPr w:leftFromText="180" w:rightFromText="180" w:vertAnchor="text" w:horzAnchor="page" w:tblpX="909" w:tblpY="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8195"/>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序号</w:t>
            </w:r>
          </w:p>
        </w:tc>
        <w:tc>
          <w:tcPr>
            <w:tcW w:w="8195" w:type="dxa"/>
            <w:noWrap w:val="0"/>
            <w:vAlign w:val="top"/>
          </w:tcPr>
          <w:p>
            <w:pPr>
              <w:spacing w:line="360" w:lineRule="auto"/>
              <w:ind w:firstLine="3220" w:firstLineChars="1150"/>
              <w:rPr>
                <w:rFonts w:hint="eastAsia" w:ascii="仿宋" w:hAnsi="仿宋" w:eastAsia="仿宋" w:cs="仿宋"/>
                <w:sz w:val="28"/>
                <w:szCs w:val="28"/>
              </w:rPr>
            </w:pPr>
            <w:r>
              <w:rPr>
                <w:rFonts w:hint="eastAsia" w:ascii="仿宋" w:hAnsi="仿宋" w:eastAsia="仿宋" w:cs="仿宋"/>
                <w:sz w:val="28"/>
                <w:szCs w:val="28"/>
              </w:rPr>
              <w:t>处  罚  内  容</w:t>
            </w:r>
          </w:p>
        </w:tc>
        <w:tc>
          <w:tcPr>
            <w:tcW w:w="1850" w:type="dxa"/>
            <w:noWrap w:val="0"/>
            <w:vAlign w:val="top"/>
          </w:tcPr>
          <w:p>
            <w:pPr>
              <w:spacing w:line="360" w:lineRule="auto"/>
              <w:ind w:firstLine="140" w:firstLineChars="50"/>
              <w:rPr>
                <w:rFonts w:hint="eastAsia" w:ascii="仿宋" w:hAnsi="仿宋" w:eastAsia="仿宋" w:cs="仿宋"/>
                <w:sz w:val="28"/>
                <w:szCs w:val="28"/>
              </w:rPr>
            </w:pPr>
            <w:r>
              <w:rPr>
                <w:rFonts w:hint="eastAsia" w:ascii="仿宋" w:hAnsi="仿宋" w:eastAsia="仿宋" w:cs="仿宋"/>
                <w:sz w:val="28"/>
                <w:szCs w:val="28"/>
              </w:rPr>
              <w:t>处罚金额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入场劳务管理人员、及员工必须按照操作规桯、安全管理的规章制度执行。不服从管理规定。</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500元/人/次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2</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安全、质量项目部口头戓书面提岀整改的，不按时整改回复。</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3</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进入施工现场未戴安全帽。</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4</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高处作业未背安全带 、未挂安全带。</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500元/人/次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5</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接到(隐患整改单) 后, 顾意拖延执行。</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6</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新进场工人未经三级教育就安排上岗作业的(以教育记录卡为依据)。</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200元/人/次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7</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项目通知安全、质量学习不及时到会场（有代签字的）。</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8</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各劳务、分包班组工人在宿舍私拉乱接电线，使用100w以上照明、烤物取暖、超负荷用电烧水做饭。</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500元/人/次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9</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各班组工人在生活区乱倒垃圾的。</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10</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明知作业环危险, 不具备作业条件, 夜间、冬期安排危险作业，不采取措施，其它违章指挥操作的。</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11</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门卫保安未执行施工现场规定，进岀车辆、人员必须登记。</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12</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严禁工人在施工现场追跑、打闹及携带老人、小孩进入施工现场。</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13</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无特种作业操作证的（电工、焊工、架工、塔吊司机、信号工及提笼）操作证等。</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200元/人/次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14</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招用老年工、童工或残疾人，（特殊保护规定）所规定的禁忌劳工。</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15</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违章指挥,造成未遂事故(没有发生人员伤害的)。</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16</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严禁酗酒闹事, 打架斗殴、聚众赌博等行违。</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17</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项目宿舍的公物不得随意损坏。</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毎件100元-500元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18</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任何班组员工便于自已操作，损坏安全防护未及时恢复。</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500元/次</w:t>
            </w:r>
          </w:p>
        </w:tc>
      </w:tr>
    </w:tbl>
    <w:p>
      <w:pPr>
        <w:snapToGrid w:val="0"/>
        <w:spacing w:line="360" w:lineRule="auto"/>
        <w:rPr>
          <w:rFonts w:hint="eastAsia" w:ascii="仿宋" w:hAnsi="仿宋" w:eastAsia="仿宋" w:cs="仿宋"/>
          <w:sz w:val="28"/>
          <w:szCs w:val="28"/>
        </w:rPr>
      </w:pPr>
    </w:p>
    <w:p>
      <w:pPr>
        <w:pStyle w:val="11"/>
        <w:spacing w:before="0" w:beforeAutospacing="0" w:after="0" w:afterAutospacing="0" w:line="360" w:lineRule="auto"/>
        <w:rPr>
          <w:rFonts w:hint="eastAsia" w:ascii="仿宋" w:hAnsi="仿宋" w:eastAsia="仿宋" w:cs="仿宋"/>
          <w:color w:val="000000"/>
          <w:sz w:val="28"/>
          <w:szCs w:val="28"/>
        </w:rPr>
      </w:pPr>
    </w:p>
    <w:p>
      <w:pPr>
        <w:snapToGrid w:val="0"/>
        <w:spacing w:line="500" w:lineRule="exact"/>
        <w:rPr>
          <w:sz w:val="24"/>
        </w:rPr>
      </w:pPr>
    </w:p>
    <w:p>
      <w:pPr>
        <w:pStyle w:val="11"/>
        <w:spacing w:before="0" w:beforeAutospacing="0" w:after="0" w:afterAutospacing="0" w:line="360" w:lineRule="auto"/>
        <w:rPr>
          <w:rFonts w:ascii="仿宋_GB2312" w:hAnsi="ˎ̥" w:eastAsia="仿宋_GB2312"/>
          <w:color w:val="000000"/>
        </w:rPr>
      </w:pPr>
    </w:p>
    <w:p>
      <w:pPr>
        <w:pStyle w:val="11"/>
        <w:spacing w:before="0" w:beforeAutospacing="0" w:after="0" w:afterAutospacing="0" w:line="360" w:lineRule="auto"/>
        <w:rPr>
          <w:rFonts w:ascii="仿宋_GB2312" w:hAnsi="ˎ̥" w:eastAsia="仿宋_GB2312"/>
          <w:color w:val="000000"/>
        </w:rPr>
      </w:pPr>
    </w:p>
    <w:p>
      <w:pPr>
        <w:pStyle w:val="11"/>
        <w:spacing w:before="0" w:beforeAutospacing="0" w:after="0" w:afterAutospacing="0" w:line="360" w:lineRule="auto"/>
        <w:rPr>
          <w:rFonts w:ascii="仿宋_GB2312" w:hAnsi="ˎ̥" w:eastAsia="仿宋_GB2312"/>
          <w:color w:val="000000"/>
        </w:rPr>
      </w:pPr>
    </w:p>
    <w:p>
      <w:pPr>
        <w:pStyle w:val="11"/>
        <w:spacing w:before="0" w:beforeAutospacing="0" w:after="0" w:afterAutospacing="0" w:line="360" w:lineRule="auto"/>
        <w:rPr>
          <w:rFonts w:ascii="仿宋_GB2312" w:hAnsi="ˎ̥" w:eastAsia="仿宋_GB2312"/>
          <w:color w:val="000000"/>
        </w:rPr>
      </w:pPr>
    </w:p>
    <w:p>
      <w:pPr>
        <w:pStyle w:val="11"/>
        <w:spacing w:before="0" w:beforeAutospacing="0" w:after="0" w:afterAutospacing="0" w:line="440" w:lineRule="exact"/>
        <w:rPr>
          <w:rFonts w:ascii="Times New Roman" w:hAnsi="Times New Roman" w:eastAsia="仿宋_GB2312" w:cs="Times New Roman"/>
          <w:color w:val="000000"/>
          <w:sz w:val="28"/>
          <w:szCs w:val="28"/>
        </w:rPr>
      </w:pP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　</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甲方：（全称盖章）　　　　　　　　乙方：（全称盖章）</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　　</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法定代表或　　　　           　   法定代表或</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授权代理人：　　　　           　 委托代理人：</w:t>
      </w:r>
    </w:p>
    <w:p>
      <w:pPr>
        <w:pStyle w:val="11"/>
        <w:spacing w:before="0" w:beforeAutospacing="0" w:after="0" w:afterAutospacing="0" w:line="440" w:lineRule="exact"/>
        <w:rPr>
          <w:rFonts w:ascii="Times New Roman" w:hAnsi="Times New Roman" w:eastAsia="仿宋_GB2312" w:cs="Times New Roman"/>
          <w:color w:val="000000"/>
          <w:sz w:val="28"/>
          <w:szCs w:val="28"/>
        </w:rPr>
      </w:pPr>
    </w:p>
    <w:p>
      <w:pPr>
        <w:pStyle w:val="11"/>
        <w:spacing w:before="0" w:beforeAutospacing="0" w:after="0" w:afterAutospacing="0" w:line="440" w:lineRule="exact"/>
        <w:ind w:firstLine="1260" w:firstLineChars="450"/>
        <w:rPr>
          <w:rFonts w:hint="default" w:ascii="Times New Roman" w:hAnsi="Times New Roman" w:eastAsia="方正仿宋_GBK" w:cs="方正仿宋_GBK"/>
          <w:color w:val="000000"/>
          <w:sz w:val="30"/>
          <w:szCs w:val="32"/>
          <w:lang w:val="en-US" w:eastAsia="zh-CN"/>
        </w:rPr>
        <w:sectPr>
          <w:pgSz w:w="11906" w:h="16838"/>
          <w:pgMar w:top="1100" w:right="1486" w:bottom="1213" w:left="1800" w:header="851" w:footer="992" w:gutter="0"/>
          <w:pgNumType w:fmt="decimal"/>
          <w:cols w:space="720" w:num="1"/>
          <w:docGrid w:type="lines" w:linePitch="312" w:charSpace="0"/>
        </w:sectPr>
      </w:pPr>
      <w:r>
        <w:rPr>
          <w:rFonts w:hint="eastAsia" w:ascii="Times New Roman" w:hAnsi="Times New Roman" w:eastAsia="仿宋_GB2312" w:cs="Times New Roman"/>
          <w:color w:val="000000"/>
          <w:sz w:val="28"/>
          <w:szCs w:val="28"/>
        </w:rPr>
        <w:t>2</w:t>
      </w:r>
      <w:r>
        <w:rPr>
          <w:rFonts w:ascii="Times New Roman" w:hAnsi="Times New Roman" w:eastAsia="仿宋_GB2312" w:cs="Times New Roman"/>
          <w:color w:val="000000"/>
          <w:sz w:val="28"/>
          <w:szCs w:val="28"/>
        </w:rPr>
        <w:t>0</w:t>
      </w:r>
      <w:r>
        <w:rPr>
          <w:rFonts w:hint="eastAsia" w:ascii="Times New Roman" w:hAnsi="Times New Roman" w:eastAsia="仿宋_GB2312" w:cs="Times New Roman"/>
          <w:color w:val="000000"/>
          <w:sz w:val="28"/>
          <w:szCs w:val="28"/>
          <w:lang w:val="en-US" w:eastAsia="zh-CN"/>
        </w:rPr>
        <w:t>2</w:t>
      </w:r>
      <w:r>
        <w:rPr>
          <w:rFonts w:hint="eastAsia" w:ascii="Times New Roman" w:hAnsi="Times New Roman" w:eastAsia="仿宋_GB2312" w:cs="Times New Roman"/>
          <w:color w:val="000000"/>
          <w:sz w:val="28"/>
          <w:szCs w:val="28"/>
          <w:u w:val="single"/>
        </w:rPr>
        <w:t>_</w:t>
      </w:r>
      <w:r>
        <w:rPr>
          <w:rFonts w:hint="eastAsia" w:ascii="Times New Roman" w:hAnsi="Times New Roman" w:eastAsia="仿宋_GB2312" w:cs="Times New Roman"/>
          <w:color w:val="000000"/>
          <w:sz w:val="28"/>
          <w:szCs w:val="28"/>
        </w:rPr>
        <w:t>年</w:t>
      </w:r>
      <w:r>
        <w:rPr>
          <w:rFonts w:hint="eastAsia" w:ascii="Times New Roman" w:hAnsi="Times New Roman" w:eastAsia="仿宋_GB2312" w:cs="Times New Roman"/>
          <w:color w:val="000000"/>
          <w:sz w:val="28"/>
          <w:szCs w:val="28"/>
          <w:u w:val="single"/>
        </w:rPr>
        <w:t>__</w:t>
      </w:r>
      <w:r>
        <w:rPr>
          <w:rFonts w:hint="eastAsia" w:ascii="Times New Roman" w:hAnsi="Times New Roman" w:eastAsia="仿宋_GB2312" w:cs="Times New Roman"/>
          <w:color w:val="000000"/>
          <w:sz w:val="28"/>
          <w:szCs w:val="28"/>
        </w:rPr>
        <w:t>月</w:t>
      </w:r>
      <w:r>
        <w:rPr>
          <w:rFonts w:hint="eastAsia" w:ascii="Times New Roman" w:hAnsi="Times New Roman" w:eastAsia="仿宋_GB2312" w:cs="Times New Roman"/>
          <w:color w:val="000000"/>
          <w:sz w:val="28"/>
          <w:szCs w:val="28"/>
          <w:u w:val="single"/>
        </w:rPr>
        <w:t>__</w:t>
      </w:r>
      <w:r>
        <w:rPr>
          <w:rFonts w:hint="eastAsia" w:ascii="Times New Roman" w:hAnsi="Times New Roman" w:eastAsia="仿宋_GB2312" w:cs="Times New Roman"/>
          <w:color w:val="000000"/>
          <w:sz w:val="28"/>
          <w:szCs w:val="28"/>
        </w:rPr>
        <w:t>日                     2</w:t>
      </w:r>
      <w:r>
        <w:rPr>
          <w:rFonts w:ascii="Times New Roman" w:hAnsi="Times New Roman" w:eastAsia="仿宋_GB2312" w:cs="Times New Roman"/>
          <w:color w:val="000000"/>
          <w:sz w:val="28"/>
          <w:szCs w:val="28"/>
        </w:rPr>
        <w:t>0</w:t>
      </w:r>
      <w:r>
        <w:rPr>
          <w:rFonts w:hint="eastAsia" w:ascii="Times New Roman" w:hAnsi="Times New Roman" w:eastAsia="仿宋_GB2312" w:cs="Times New Roman"/>
          <w:color w:val="000000"/>
          <w:sz w:val="28"/>
          <w:szCs w:val="28"/>
          <w:lang w:val="en-US" w:eastAsia="zh-CN"/>
        </w:rPr>
        <w:t>2</w:t>
      </w:r>
      <w:r>
        <w:rPr>
          <w:rFonts w:hint="eastAsia" w:ascii="Times New Roman" w:hAnsi="Times New Roman" w:eastAsia="仿宋_GB2312" w:cs="Times New Roman"/>
          <w:color w:val="000000"/>
          <w:sz w:val="28"/>
          <w:szCs w:val="28"/>
          <w:u w:val="single"/>
        </w:rPr>
        <w:t>_</w:t>
      </w:r>
      <w:r>
        <w:rPr>
          <w:rFonts w:hint="eastAsia" w:ascii="Times New Roman" w:hAnsi="Times New Roman" w:eastAsia="仿宋_GB2312" w:cs="Times New Roman"/>
          <w:color w:val="000000"/>
          <w:sz w:val="28"/>
          <w:szCs w:val="28"/>
        </w:rPr>
        <w:t>年</w:t>
      </w:r>
      <w:r>
        <w:rPr>
          <w:rFonts w:hint="eastAsia" w:ascii="Times New Roman" w:hAnsi="Times New Roman" w:eastAsia="仿宋_GB2312" w:cs="Times New Roman"/>
          <w:color w:val="000000"/>
          <w:sz w:val="28"/>
          <w:szCs w:val="28"/>
          <w:u w:val="single"/>
        </w:rPr>
        <w:t>__</w:t>
      </w:r>
      <w:r>
        <w:rPr>
          <w:rFonts w:hint="eastAsia" w:ascii="Times New Roman" w:hAnsi="Times New Roman" w:eastAsia="仿宋_GB2312" w:cs="Times New Roman"/>
          <w:color w:val="000000"/>
          <w:sz w:val="28"/>
          <w:szCs w:val="28"/>
        </w:rPr>
        <w:t>月</w:t>
      </w:r>
      <w:r>
        <w:rPr>
          <w:rFonts w:hint="eastAsia" w:ascii="Times New Roman" w:hAnsi="Times New Roman" w:eastAsia="仿宋_GB2312" w:cs="Times New Roman"/>
          <w:color w:val="000000"/>
          <w:sz w:val="28"/>
          <w:szCs w:val="28"/>
          <w:u w:val="single"/>
        </w:rPr>
        <w:t>__</w:t>
      </w:r>
      <w:r>
        <w:rPr>
          <w:rFonts w:hint="eastAsia" w:ascii="Times New Roman" w:hAnsi="Times New Roman" w:eastAsia="仿宋_GB2312" w:cs="Times New Roman"/>
          <w:color w:val="000000"/>
          <w:sz w:val="28"/>
          <w:szCs w:val="28"/>
        </w:rPr>
        <w:t>日</w:t>
      </w:r>
    </w:p>
    <w:p>
      <w:pPr>
        <w:spacing w:line="560" w:lineRule="exact"/>
        <w:rPr>
          <w:rFonts w:ascii="宋体" w:hAnsi="宋体"/>
          <w:b/>
          <w:color w:val="auto"/>
          <w:sz w:val="28"/>
          <w:szCs w:val="28"/>
          <w:highlight w:val="none"/>
        </w:rPr>
      </w:pPr>
      <w:r>
        <w:rPr>
          <w:rFonts w:hint="eastAsia" w:ascii="宋体" w:hAnsi="宋体"/>
          <w:b/>
          <w:color w:val="auto"/>
          <w:sz w:val="28"/>
          <w:szCs w:val="28"/>
          <w:highlight w:val="none"/>
        </w:rPr>
        <w:t>第六部分  附表</w:t>
      </w:r>
    </w:p>
    <w:p>
      <w:pPr>
        <w:spacing w:line="560" w:lineRule="exact"/>
        <w:jc w:val="center"/>
        <w:rPr>
          <w:rFonts w:hint="eastAsia" w:ascii="Calibri" w:hAnsi="Calibri" w:eastAsia="宋体" w:cs="宋体"/>
          <w:b/>
          <w:bCs/>
          <w:color w:val="auto"/>
          <w:w w:val="90"/>
          <w:sz w:val="44"/>
          <w:szCs w:val="44"/>
          <w:highlight w:val="none"/>
          <w:lang w:val="en-US" w:eastAsia="zh-CN"/>
        </w:rPr>
      </w:pPr>
      <w:bookmarkStart w:id="6" w:name="_Toc468157564"/>
      <w:bookmarkStart w:id="7" w:name="_Toc468606057"/>
      <w:bookmarkStart w:id="8" w:name="_Toc480021081"/>
      <w:bookmarkStart w:id="9" w:name="_Toc6397150"/>
      <w:bookmarkStart w:id="10" w:name="_Toc6727971"/>
      <w:bookmarkStart w:id="11" w:name="_Toc480020285"/>
      <w:bookmarkStart w:id="12" w:name="_Toc467236768"/>
      <w:bookmarkStart w:id="13" w:name="_Toc454701405"/>
      <w:bookmarkStart w:id="14" w:name="_Toc90779595"/>
      <w:bookmarkStart w:id="15" w:name="_Toc491658679"/>
      <w:bookmarkStart w:id="16" w:name="_Toc500861026"/>
      <w:bookmarkStart w:id="17" w:name="_Toc65998015"/>
      <w:bookmarkStart w:id="18" w:name="_Toc479991610"/>
      <w:bookmarkStart w:id="19" w:name="_Toc123786880"/>
      <w:bookmarkStart w:id="20" w:name="_Toc480010736"/>
      <w:bookmarkStart w:id="21" w:name="_Toc467987851"/>
      <w:bookmarkStart w:id="22" w:name="_Toc458262638"/>
      <w:r>
        <w:rPr>
          <w:rFonts w:hint="eastAsia"/>
          <w:b/>
          <w:bCs/>
          <w:w w:val="90"/>
          <w:sz w:val="44"/>
          <w:szCs w:val="44"/>
        </w:rPr>
        <w:t>南充市将军路嘉陵江大桥及引桥工程（二标段）、滨江北路互通及石油东西路改造工程</w:t>
      </w:r>
      <w:r>
        <w:rPr>
          <w:rFonts w:hint="eastAsia" w:ascii="Calibri" w:hAnsi="Calibri" w:eastAsia="宋体" w:cs="宋体"/>
          <w:b/>
          <w:bCs/>
          <w:color w:val="auto"/>
          <w:w w:val="90"/>
          <w:sz w:val="44"/>
          <w:szCs w:val="44"/>
          <w:highlight w:val="none"/>
          <w:lang w:val="en-US" w:eastAsia="zh-CN"/>
        </w:rPr>
        <w:t>-道路附属工程</w:t>
      </w:r>
    </w:p>
    <w:p>
      <w:pPr>
        <w:spacing w:line="560" w:lineRule="exact"/>
        <w:jc w:val="center"/>
        <w:rPr>
          <w:rFonts w:ascii="Calibri" w:hAnsi="Calibri" w:eastAsia="宋体" w:cs="宋体"/>
          <w:b/>
          <w:bCs/>
          <w:color w:val="auto"/>
          <w:w w:val="90"/>
          <w:sz w:val="44"/>
          <w:szCs w:val="44"/>
          <w:highlight w:val="none"/>
        </w:rPr>
      </w:pPr>
      <w:r>
        <w:rPr>
          <w:rFonts w:hint="eastAsia" w:ascii="Calibri" w:hAnsi="Calibri" w:eastAsia="宋体" w:cs="宋体"/>
          <w:b/>
          <w:bCs/>
          <w:color w:val="auto"/>
          <w:w w:val="90"/>
          <w:sz w:val="44"/>
          <w:szCs w:val="44"/>
          <w:highlight w:val="none"/>
          <w:lang w:val="en-US" w:eastAsia="zh-CN"/>
        </w:rPr>
        <w:t>土石方</w:t>
      </w:r>
      <w:r>
        <w:rPr>
          <w:rFonts w:hint="eastAsia" w:ascii="Calibri" w:hAnsi="Calibri" w:eastAsia="宋体" w:cs="宋体"/>
          <w:b/>
          <w:bCs/>
          <w:color w:val="auto"/>
          <w:w w:val="90"/>
          <w:sz w:val="44"/>
          <w:szCs w:val="44"/>
          <w:highlight w:val="none"/>
          <w:lang w:eastAsia="zh-CN"/>
        </w:rPr>
        <w:t>专业</w:t>
      </w:r>
      <w:r>
        <w:rPr>
          <w:rFonts w:hint="eastAsia" w:ascii="Calibri" w:hAnsi="Calibri" w:eastAsia="宋体" w:cs="宋体"/>
          <w:b/>
          <w:bCs/>
          <w:color w:val="auto"/>
          <w:w w:val="90"/>
          <w:sz w:val="44"/>
          <w:szCs w:val="44"/>
          <w:highlight w:val="none"/>
        </w:rPr>
        <w:t>分包</w:t>
      </w:r>
    </w:p>
    <w:p>
      <w:pPr>
        <w:jc w:val="both"/>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jc w:val="center"/>
        <w:outlineLvl w:val="4"/>
        <w:rPr>
          <w:b/>
          <w:color w:val="auto"/>
          <w:sz w:val="72"/>
          <w:szCs w:val="72"/>
          <w:highlight w:val="none"/>
          <w:u w:val="single"/>
        </w:rPr>
      </w:pPr>
      <w:r>
        <w:rPr>
          <w:rFonts w:hint="eastAsia" w:cs="宋体"/>
          <w:b/>
          <w:color w:val="auto"/>
          <w:sz w:val="72"/>
          <w:szCs w:val="72"/>
          <w:highlight w:val="none"/>
          <w:u w:val="single"/>
        </w:rPr>
        <w:t>企业内部招采</w:t>
      </w:r>
    </w:p>
    <w:p>
      <w:pPr>
        <w:jc w:val="center"/>
        <w:outlineLvl w:val="4"/>
        <w:rPr>
          <w:b/>
          <w:color w:val="auto"/>
          <w:sz w:val="120"/>
          <w:szCs w:val="120"/>
          <w:highlight w:val="none"/>
        </w:rPr>
      </w:pPr>
      <w:r>
        <w:rPr>
          <w:rFonts w:hint="eastAsia" w:cs="宋体"/>
          <w:b/>
          <w:color w:val="auto"/>
          <w:sz w:val="120"/>
          <w:szCs w:val="120"/>
          <w:highlight w:val="none"/>
        </w:rPr>
        <w:t>投标文件</w:t>
      </w:r>
    </w:p>
    <w:p>
      <w:pPr>
        <w:spacing w:line="360" w:lineRule="auto"/>
        <w:ind w:firstLine="1680" w:firstLineChars="600"/>
        <w:rPr>
          <w:rFonts w:hint="eastAsia" w:ascii="宋体" w:hAnsi="宋体" w:eastAsia="宋体" w:cs="宋体"/>
          <w:color w:val="auto"/>
          <w:sz w:val="28"/>
          <w:szCs w:val="22"/>
          <w:highlight w:val="none"/>
          <w:lang w:val="en-US" w:eastAsia="zh-CN"/>
        </w:rPr>
      </w:pPr>
      <w:r>
        <w:rPr>
          <w:rFonts w:hint="eastAsia" w:ascii="宋体" w:hAnsi="宋体" w:eastAsia="宋体" w:cs="宋体"/>
          <w:color w:val="auto"/>
          <w:sz w:val="28"/>
          <w:szCs w:val="22"/>
          <w:highlight w:val="none"/>
          <w:lang w:val="en-US" w:eastAsia="zh-CN"/>
        </w:rPr>
        <w:t xml:space="preserve">      </w:t>
      </w: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val="0"/>
          <w:bCs/>
          <w:color w:val="auto"/>
          <w:sz w:val="32"/>
          <w:szCs w:val="32"/>
          <w:highlight w:val="none"/>
          <w:u w:val="single"/>
          <w:lang w:val="en-US" w:eastAsia="zh-CN"/>
        </w:rPr>
      </w:pP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lang w:eastAsia="zh-CN"/>
        </w:rPr>
        <w:t>招采编号：</w:t>
      </w:r>
      <w:r>
        <w:rPr>
          <w:rFonts w:hint="eastAsia" w:ascii="宋体" w:hAnsi="宋体" w:eastAsia="宋体" w:cs="宋体"/>
          <w:color w:val="auto"/>
          <w:sz w:val="28"/>
          <w:szCs w:val="22"/>
          <w:highlight w:val="none"/>
          <w:u w:val="single"/>
          <w:lang w:val="en-US" w:eastAsia="zh-CN"/>
        </w:rPr>
        <w:t xml:space="preserve"> 2021-01-003 </w:t>
      </w:r>
      <w:r>
        <w:rPr>
          <w:rFonts w:hint="eastAsia" w:ascii="Calibri" w:hAnsi="Calibri" w:eastAsia="宋体" w:cs="宋体"/>
          <w:b w:val="0"/>
          <w:bCs/>
          <w:color w:val="auto"/>
          <w:sz w:val="32"/>
          <w:szCs w:val="32"/>
          <w:highlight w:val="none"/>
          <w:u w:val="single"/>
          <w:lang w:val="en-US" w:eastAsia="zh-CN"/>
        </w:rPr>
        <w:t xml:space="preserve">          </w:t>
      </w:r>
    </w:p>
    <w:p>
      <w:pPr>
        <w:spacing w:line="560" w:lineRule="exact"/>
        <w:jc w:val="both"/>
        <w:rPr>
          <w:rFonts w:hint="eastAsia" w:ascii="Calibri" w:hAnsi="Calibri" w:eastAsia="宋体" w:cs="宋体"/>
          <w:b/>
          <w:color w:val="auto"/>
          <w:sz w:val="32"/>
          <w:szCs w:val="32"/>
          <w:highlight w:val="none"/>
        </w:rPr>
      </w:pPr>
    </w:p>
    <w:p>
      <w:pPr>
        <w:spacing w:line="560" w:lineRule="exact"/>
        <w:jc w:val="both"/>
        <w:rPr>
          <w:b/>
          <w:color w:val="auto"/>
          <w:sz w:val="32"/>
          <w:szCs w:val="32"/>
          <w:highlight w:val="none"/>
          <w:u w:val="single"/>
        </w:rPr>
      </w:pPr>
      <w:r>
        <w:rPr>
          <w:rFonts w:hint="eastAsia" w:ascii="Calibri" w:hAnsi="Calibri" w:eastAsia="宋体" w:cs="宋体"/>
          <w:b/>
          <w:color w:val="auto"/>
          <w:sz w:val="32"/>
          <w:szCs w:val="32"/>
          <w:highlight w:val="none"/>
        </w:rPr>
        <w:t xml:space="preserve"> </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 xml:space="preserve">投标人： </w:t>
      </w:r>
      <w:r>
        <w:rPr>
          <w:rFonts w:hint="eastAsia" w:ascii="Calibri" w:hAnsi="Calibri" w:eastAsia="宋体" w:cs="宋体"/>
          <w:b/>
          <w:color w:val="auto"/>
          <w:sz w:val="32"/>
          <w:szCs w:val="32"/>
          <w:highlight w:val="none"/>
          <w:u w:val="single"/>
        </w:rPr>
        <w:t xml:space="preserve">             （盖公章）</w:t>
      </w:r>
    </w:p>
    <w:p>
      <w:pPr>
        <w:adjustRightInd w:val="0"/>
        <w:snapToGrid w:val="0"/>
        <w:spacing w:line="560" w:lineRule="exact"/>
        <w:jc w:val="center"/>
        <w:rPr>
          <w:rFonts w:ascii="Calibri" w:hAnsi="Calibri" w:eastAsia="宋体" w:cs="宋体"/>
          <w:b/>
          <w:color w:val="auto"/>
          <w:sz w:val="11"/>
          <w:szCs w:val="11"/>
          <w:highlight w:val="none"/>
        </w:rPr>
      </w:pPr>
    </w:p>
    <w:p>
      <w:pPr>
        <w:adjustRightInd w:val="0"/>
        <w:snapToGrid w:val="0"/>
        <w:spacing w:line="560" w:lineRule="exact"/>
        <w:jc w:val="left"/>
        <w:rPr>
          <w:b/>
          <w:color w:val="auto"/>
          <w:sz w:val="32"/>
          <w:szCs w:val="32"/>
          <w:highlight w:val="none"/>
        </w:rPr>
      </w:pP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年</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月</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日</w:t>
      </w:r>
    </w:p>
    <w:p>
      <w:pPr>
        <w:jc w:val="center"/>
        <w:rPr>
          <w:rFonts w:ascii="宋体" w:hAnsi="宋体" w:cs="宋体"/>
          <w:b/>
          <w:bCs/>
          <w:color w:val="auto"/>
          <w:sz w:val="52"/>
          <w:szCs w:val="52"/>
          <w:highlight w:val="none"/>
        </w:rPr>
      </w:pPr>
      <w:r>
        <w:rPr>
          <w:rFonts w:ascii="Calibri" w:hAnsi="Calibri" w:eastAsia="宋体" w:cs="Times New Roman"/>
          <w:b/>
          <w:color w:val="auto"/>
          <w:sz w:val="32"/>
          <w:szCs w:val="32"/>
          <w:highlight w:val="none"/>
        </w:rPr>
        <w:br w:type="page"/>
      </w:r>
      <w:r>
        <w:rPr>
          <w:rFonts w:hint="eastAsia" w:ascii="宋体" w:hAnsi="宋体" w:cs="宋体"/>
          <w:b/>
          <w:bCs/>
          <w:color w:val="auto"/>
          <w:sz w:val="52"/>
          <w:szCs w:val="52"/>
          <w:highlight w:val="none"/>
        </w:rPr>
        <w:t>目 录</w:t>
      </w:r>
    </w:p>
    <w:p>
      <w:pPr>
        <w:rPr>
          <w:rFonts w:ascii="宋体" w:hAnsi="宋体"/>
          <w:color w:val="auto"/>
          <w:sz w:val="28"/>
          <w:szCs w:val="28"/>
          <w:highlight w:val="none"/>
        </w:rPr>
      </w:pPr>
    </w:p>
    <w:p>
      <w:pPr>
        <w:rPr>
          <w:rFonts w:ascii="宋体" w:hAnsi="宋体"/>
          <w:color w:val="auto"/>
          <w:sz w:val="28"/>
          <w:szCs w:val="28"/>
          <w:highlight w:val="none"/>
        </w:rPr>
      </w:pPr>
      <w:r>
        <w:rPr>
          <w:rFonts w:hint="eastAsia" w:ascii="宋体" w:hAnsi="宋体"/>
          <w:color w:val="auto"/>
          <w:sz w:val="28"/>
          <w:szCs w:val="28"/>
          <w:highlight w:val="none"/>
        </w:rPr>
        <w:t>第一部分：商务技术标书</w:t>
      </w:r>
    </w:p>
    <w:p>
      <w:pPr>
        <w:rPr>
          <w:rFonts w:ascii="宋体" w:hAnsi="宋体"/>
          <w:color w:val="auto"/>
          <w:sz w:val="28"/>
          <w:szCs w:val="28"/>
          <w:highlight w:val="none"/>
        </w:rPr>
      </w:pPr>
      <w:r>
        <w:rPr>
          <w:rFonts w:hint="eastAsia" w:ascii="宋体" w:hAnsi="宋体"/>
          <w:color w:val="auto"/>
          <w:sz w:val="28"/>
          <w:szCs w:val="28"/>
          <w:highlight w:val="none"/>
        </w:rPr>
        <w:t>附表一：投标函</w:t>
      </w:r>
    </w:p>
    <w:p>
      <w:pPr>
        <w:rPr>
          <w:rFonts w:ascii="宋体" w:hAnsi="宋体"/>
          <w:color w:val="auto"/>
          <w:sz w:val="28"/>
          <w:szCs w:val="28"/>
          <w:highlight w:val="none"/>
        </w:rPr>
      </w:pPr>
      <w:r>
        <w:rPr>
          <w:rFonts w:hint="eastAsia" w:ascii="宋体" w:hAnsi="宋体"/>
          <w:color w:val="auto"/>
          <w:sz w:val="28"/>
          <w:szCs w:val="28"/>
          <w:highlight w:val="none"/>
        </w:rPr>
        <w:t>附表二：法定代表人资格证明书</w:t>
      </w:r>
    </w:p>
    <w:p>
      <w:pPr>
        <w:rPr>
          <w:rFonts w:ascii="宋体" w:hAnsi="宋体"/>
          <w:color w:val="auto"/>
          <w:sz w:val="28"/>
          <w:szCs w:val="28"/>
          <w:highlight w:val="none"/>
        </w:rPr>
      </w:pPr>
      <w:r>
        <w:rPr>
          <w:rFonts w:hint="eastAsia" w:ascii="宋体" w:hAnsi="宋体"/>
          <w:color w:val="auto"/>
          <w:sz w:val="28"/>
          <w:szCs w:val="28"/>
          <w:highlight w:val="none"/>
        </w:rPr>
        <w:t>附表三：法定代表人授权书及身份证</w:t>
      </w:r>
    </w:p>
    <w:p>
      <w:pPr>
        <w:rPr>
          <w:rFonts w:ascii="宋体" w:hAnsi="宋体"/>
          <w:color w:val="auto"/>
          <w:sz w:val="28"/>
          <w:szCs w:val="28"/>
          <w:highlight w:val="none"/>
        </w:rPr>
      </w:pPr>
      <w:r>
        <w:rPr>
          <w:rFonts w:hint="eastAsia" w:ascii="宋体" w:hAnsi="宋体"/>
          <w:color w:val="auto"/>
          <w:sz w:val="28"/>
          <w:szCs w:val="28"/>
          <w:highlight w:val="none"/>
        </w:rPr>
        <w:t>附表四：</w:t>
      </w:r>
      <w:r>
        <w:rPr>
          <w:rFonts w:hint="eastAsia" w:ascii="宋体" w:hAnsi="宋体" w:cs="宋体"/>
          <w:color w:val="auto"/>
          <w:sz w:val="28"/>
          <w:szCs w:val="28"/>
          <w:highlight w:val="none"/>
        </w:rPr>
        <w:t>资格审查文件</w:t>
      </w:r>
    </w:p>
    <w:p>
      <w:pPr>
        <w:rPr>
          <w:rFonts w:ascii="宋体" w:hAnsi="宋体"/>
          <w:color w:val="auto"/>
          <w:sz w:val="28"/>
          <w:szCs w:val="28"/>
          <w:highlight w:val="none"/>
        </w:rPr>
      </w:pPr>
      <w:r>
        <w:rPr>
          <w:rFonts w:hint="eastAsia" w:ascii="宋体" w:hAnsi="宋体"/>
          <w:color w:val="auto"/>
          <w:sz w:val="28"/>
          <w:szCs w:val="28"/>
          <w:highlight w:val="none"/>
        </w:rPr>
        <w:t>附表五：</w:t>
      </w:r>
      <w:r>
        <w:rPr>
          <w:rFonts w:hint="eastAsia" w:ascii="宋体" w:hAnsi="宋体" w:cs="宋体"/>
          <w:color w:val="auto"/>
          <w:sz w:val="28"/>
          <w:szCs w:val="28"/>
          <w:highlight w:val="none"/>
        </w:rPr>
        <w:t>投标申请人情况</w:t>
      </w:r>
    </w:p>
    <w:p>
      <w:pPr>
        <w:rPr>
          <w:rFonts w:ascii="宋体" w:hAnsi="宋体"/>
          <w:color w:val="auto"/>
          <w:sz w:val="28"/>
          <w:szCs w:val="28"/>
          <w:highlight w:val="none"/>
        </w:rPr>
      </w:pPr>
      <w:r>
        <w:rPr>
          <w:rFonts w:hint="eastAsia" w:ascii="宋体" w:hAnsi="宋体"/>
          <w:color w:val="auto"/>
          <w:sz w:val="28"/>
          <w:szCs w:val="28"/>
          <w:highlight w:val="none"/>
        </w:rPr>
        <w:t>第二部分：经济标书</w:t>
      </w:r>
    </w:p>
    <w:p>
      <w:pPr>
        <w:rPr>
          <w:rFonts w:ascii="宋体" w:hAnsi="宋体"/>
          <w:color w:val="auto"/>
          <w:sz w:val="28"/>
          <w:szCs w:val="28"/>
          <w:highlight w:val="none"/>
        </w:rPr>
      </w:pPr>
      <w:r>
        <w:rPr>
          <w:rFonts w:hint="eastAsia" w:ascii="宋体" w:hAnsi="宋体"/>
          <w:color w:val="auto"/>
          <w:sz w:val="28"/>
          <w:szCs w:val="28"/>
          <w:highlight w:val="none"/>
        </w:rPr>
        <w:t>附表六：投标报价表</w:t>
      </w:r>
    </w:p>
    <w:p>
      <w:pPr>
        <w:rPr>
          <w:rFonts w:ascii="宋体" w:hAnsi="宋体" w:eastAsia="宋体" w:cs="宋体"/>
          <w:color w:val="auto"/>
          <w:sz w:val="28"/>
          <w:szCs w:val="28"/>
          <w:highlight w:val="none"/>
        </w:rPr>
      </w:pPr>
    </w:p>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Pr>
        <w:rPr>
          <w:rFonts w:ascii="宋体" w:hAnsi="宋体" w:eastAsia="宋体" w:cs="宋体"/>
          <w:color w:val="auto"/>
          <w:sz w:val="20"/>
          <w:szCs w:val="20"/>
          <w:highlight w:val="none"/>
        </w:rPr>
      </w:pPr>
      <w:bookmarkStart w:id="23" w:name="_Toc123786881"/>
      <w:bookmarkStart w:id="24" w:name="_Toc500861027"/>
      <w:bookmarkStart w:id="25" w:name="_Toc90779596"/>
      <w:bookmarkStart w:id="26" w:name="_Toc6397151"/>
      <w:bookmarkStart w:id="27" w:name="_Toc6727972"/>
      <w:bookmarkStart w:id="28" w:name="_Toc65998016"/>
      <w:bookmarkStart w:id="29" w:name="_Toc26066260"/>
      <w:bookmarkStart w:id="30" w:name="_Toc491658680"/>
    </w:p>
    <w:p>
      <w:pPr>
        <w:widowControl/>
        <w:jc w:val="left"/>
        <w:rPr>
          <w:rFonts w:ascii="宋体" w:hAnsi="宋体" w:eastAsia="宋体" w:cs="宋体"/>
          <w:color w:val="auto"/>
          <w:sz w:val="20"/>
          <w:szCs w:val="20"/>
          <w:highlight w:val="none"/>
        </w:rPr>
      </w:pPr>
      <w:r>
        <w:rPr>
          <w:rFonts w:ascii="宋体" w:hAnsi="宋体" w:eastAsia="宋体" w:cs="宋体"/>
          <w:color w:val="auto"/>
          <w:sz w:val="20"/>
          <w:szCs w:val="20"/>
          <w:highlight w:val="none"/>
        </w:rPr>
        <w:br w:type="page"/>
      </w:r>
    </w:p>
    <w:p>
      <w:pP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附表一：投标函</w:t>
      </w:r>
    </w:p>
    <w:p>
      <w:pPr>
        <w:rPr>
          <w:rFonts w:ascii="宋体" w:hAnsi="宋体"/>
          <w:color w:val="auto"/>
          <w:sz w:val="28"/>
          <w:szCs w:val="28"/>
          <w:highlight w:val="none"/>
        </w:rPr>
      </w:pPr>
      <w:r>
        <w:rPr>
          <w:rFonts w:hint="eastAsia" w:ascii="宋体" w:hAnsi="宋体"/>
          <w:color w:val="auto"/>
          <w:sz w:val="28"/>
          <w:szCs w:val="28"/>
          <w:highlight w:val="none"/>
        </w:rPr>
        <w:t>致：</w:t>
      </w:r>
      <w:r>
        <w:rPr>
          <w:rFonts w:hint="eastAsia" w:ascii="宋体" w:hAnsi="宋体"/>
          <w:color w:val="auto"/>
          <w:sz w:val="28"/>
          <w:szCs w:val="28"/>
          <w:highlight w:val="none"/>
          <w:u w:val="single"/>
        </w:rPr>
        <w:t xml:space="preserve">重庆对外建设(集团)有限公司 </w:t>
      </w:r>
      <w:r>
        <w:rPr>
          <w:rFonts w:hint="eastAsia" w:ascii="宋体" w:hAnsi="宋体"/>
          <w:color w:val="auto"/>
          <w:sz w:val="28"/>
          <w:szCs w:val="28"/>
          <w:highlight w:val="none"/>
        </w:rPr>
        <w:t>（招采单位）：</w:t>
      </w:r>
    </w:p>
    <w:p>
      <w:pPr>
        <w:spacing w:line="560" w:lineRule="exact"/>
        <w:jc w:val="left"/>
        <w:rPr>
          <w:rFonts w:ascii="宋体" w:hAnsi="宋体" w:cs="宋体"/>
          <w:color w:val="auto"/>
          <w:sz w:val="28"/>
          <w:szCs w:val="28"/>
          <w:highlight w:val="none"/>
        </w:rPr>
      </w:pPr>
      <w:r>
        <w:rPr>
          <w:rFonts w:hint="eastAsia" w:ascii="宋体" w:hAnsi="宋体" w:cs="宋体"/>
          <w:color w:val="auto"/>
          <w:sz w:val="28"/>
          <w:szCs w:val="28"/>
          <w:highlight w:val="none"/>
        </w:rPr>
        <w:t>我方已仔细研究了</w:t>
      </w:r>
      <w:r>
        <w:rPr>
          <w:rFonts w:hint="eastAsia" w:ascii="宋体" w:hAnsi="宋体" w:eastAsia="宋体" w:cs="宋体"/>
          <w:b w:val="0"/>
          <w:bCs/>
          <w:color w:val="auto"/>
          <w:kern w:val="2"/>
          <w:sz w:val="28"/>
          <w:szCs w:val="28"/>
          <w:highlight w:val="none"/>
          <w:u w:val="single"/>
          <w:lang w:val="en-US" w:eastAsia="zh-CN"/>
        </w:rPr>
        <w:t xml:space="preserve"> </w:t>
      </w:r>
      <w:r>
        <w:rPr>
          <w:rFonts w:hint="eastAsia" w:ascii="宋体" w:hAnsi="宋体"/>
          <w:bCs/>
          <w:sz w:val="28"/>
          <w:szCs w:val="28"/>
          <w:u w:val="single"/>
        </w:rPr>
        <w:t>南充市将军路嘉陵江大桥及引桥工程（二标段）、滨江北路互通及石油东西路改造工程</w:t>
      </w:r>
      <w:r>
        <w:rPr>
          <w:rFonts w:hint="eastAsia" w:ascii="宋体" w:hAnsi="宋体"/>
          <w:bCs/>
          <w:sz w:val="28"/>
          <w:szCs w:val="28"/>
          <w:u w:val="single"/>
          <w:lang w:val="en-US" w:eastAsia="zh-CN"/>
        </w:rPr>
        <w:t>-道路附属工程</w:t>
      </w:r>
      <w:r>
        <w:rPr>
          <w:rFonts w:hint="eastAsia" w:ascii="宋体" w:hAnsi="宋体" w:eastAsia="宋体" w:cs="宋体"/>
          <w:b w:val="0"/>
          <w:bCs/>
          <w:color w:val="auto"/>
          <w:kern w:val="2"/>
          <w:sz w:val="28"/>
          <w:szCs w:val="28"/>
          <w:highlight w:val="none"/>
          <w:u w:val="single"/>
          <w:lang w:val="en-US" w:eastAsia="zh-CN"/>
        </w:rPr>
        <w:t>土石方专业分包</w:t>
      </w:r>
      <w:r>
        <w:rPr>
          <w:rFonts w:hint="eastAsia" w:ascii="宋体" w:hAnsi="宋体" w:cs="宋体"/>
          <w:color w:val="auto"/>
          <w:sz w:val="28"/>
          <w:szCs w:val="28"/>
          <w:highlight w:val="none"/>
        </w:rPr>
        <w:t>（项目名称）招采文件的全部内容，愿意以人民币</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rPr>
        <w:t>（大写）</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lang w:val="en-US" w:eastAsia="zh-CN"/>
        </w:rPr>
        <w:t>元</w:t>
      </w:r>
      <w:r>
        <w:rPr>
          <w:rFonts w:hint="eastAsia" w:ascii="宋体" w:hAnsi="宋体" w:cs="宋体"/>
          <w:color w:val="auto"/>
          <w:sz w:val="28"/>
          <w:szCs w:val="28"/>
          <w:highlight w:val="none"/>
        </w:rPr>
        <w:t>（</w:t>
      </w:r>
      <w:r>
        <w:rPr>
          <w:rFonts w:hint="eastAsia" w:ascii="宋体" w:hAnsi="宋体" w:cs="宋体"/>
          <w:color w:val="auto"/>
          <w:sz w:val="28"/>
          <w:szCs w:val="28"/>
          <w:highlight w:val="none"/>
          <w:u w:val="single"/>
        </w:rPr>
        <w:t>¥</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不含税</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的投标总报价参与投标，此报价包含招采范围内的所有工作内容及其相关费用。</w:t>
      </w:r>
    </w:p>
    <w:p>
      <w:pPr>
        <w:jc w:val="left"/>
        <w:rPr>
          <w:rFonts w:ascii="宋体" w:hAnsi="宋体"/>
          <w:color w:val="auto"/>
          <w:sz w:val="28"/>
          <w:szCs w:val="28"/>
          <w:highlight w:val="none"/>
        </w:rPr>
      </w:pPr>
      <w:r>
        <w:rPr>
          <w:rFonts w:hint="eastAsia" w:ascii="宋体" w:hAnsi="宋体"/>
          <w:color w:val="auto"/>
          <w:sz w:val="28"/>
          <w:szCs w:val="28"/>
          <w:highlight w:val="none"/>
        </w:rPr>
        <w:t>我方同意以下内容：</w:t>
      </w:r>
    </w:p>
    <w:p>
      <w:pPr>
        <w:rPr>
          <w:rFonts w:ascii="宋体" w:hAnsi="宋体"/>
          <w:color w:val="auto"/>
          <w:sz w:val="28"/>
          <w:szCs w:val="28"/>
          <w:highlight w:val="none"/>
        </w:rPr>
      </w:pPr>
      <w:r>
        <w:rPr>
          <w:rFonts w:hint="eastAsia" w:ascii="宋体" w:hAnsi="宋体"/>
          <w:color w:val="auto"/>
          <w:sz w:val="28"/>
          <w:szCs w:val="28"/>
          <w:highlight w:val="none"/>
        </w:rPr>
        <w:t>1.本次投标所报内容完全按照招采文件要求填报，所有内容都是真实、准确的。</w:t>
      </w:r>
    </w:p>
    <w:p>
      <w:pPr>
        <w:rPr>
          <w:rFonts w:ascii="宋体" w:hAnsi="宋体"/>
          <w:color w:val="auto"/>
          <w:sz w:val="28"/>
          <w:szCs w:val="28"/>
          <w:highlight w:val="none"/>
        </w:rPr>
      </w:pPr>
      <w:r>
        <w:rPr>
          <w:rFonts w:hint="eastAsia" w:ascii="宋体" w:hAnsi="宋体"/>
          <w:color w:val="auto"/>
          <w:sz w:val="28"/>
          <w:szCs w:val="28"/>
          <w:highlight w:val="none"/>
        </w:rPr>
        <w:t>2.投标人将按招采文件的规定履行全部合同责任和义务。</w:t>
      </w:r>
    </w:p>
    <w:p>
      <w:pPr>
        <w:rPr>
          <w:rFonts w:ascii="宋体" w:hAnsi="宋体"/>
          <w:color w:val="auto"/>
          <w:sz w:val="28"/>
          <w:szCs w:val="28"/>
          <w:highlight w:val="none"/>
        </w:rPr>
      </w:pPr>
      <w:r>
        <w:rPr>
          <w:rFonts w:hint="eastAsia" w:ascii="宋体" w:hAnsi="宋体"/>
          <w:color w:val="auto"/>
          <w:sz w:val="28"/>
          <w:szCs w:val="28"/>
          <w:highlight w:val="none"/>
        </w:rPr>
        <w:t>3.投标人已详细审查全部招采文件，包括修改文件（如有的话）以及全部参考资料和有关附表。我们完全理解并同意放弃对这方面有不明及误解的权利。</w:t>
      </w:r>
    </w:p>
    <w:p>
      <w:pPr>
        <w:rPr>
          <w:rFonts w:ascii="宋体" w:hAnsi="宋体"/>
          <w:color w:val="auto"/>
          <w:sz w:val="28"/>
          <w:szCs w:val="28"/>
          <w:highlight w:val="none"/>
        </w:rPr>
      </w:pPr>
      <w:r>
        <w:rPr>
          <w:rFonts w:hint="eastAsia" w:ascii="宋体" w:hAnsi="宋体"/>
          <w:color w:val="auto"/>
          <w:sz w:val="28"/>
          <w:szCs w:val="28"/>
          <w:highlight w:val="none"/>
        </w:rPr>
        <w:t>4.若有违反招采文件相关规定，投标人完全承担由己方责任造成的一切后果。</w:t>
      </w:r>
    </w:p>
    <w:p>
      <w:pPr>
        <w:rPr>
          <w:rFonts w:ascii="宋体" w:hAnsi="宋体"/>
          <w:color w:val="auto"/>
          <w:sz w:val="28"/>
          <w:szCs w:val="28"/>
          <w:highlight w:val="none"/>
        </w:rPr>
      </w:pPr>
      <w:r>
        <w:rPr>
          <w:rFonts w:hint="eastAsia" w:ascii="宋体" w:hAnsi="宋体"/>
          <w:color w:val="auto"/>
          <w:sz w:val="28"/>
          <w:szCs w:val="28"/>
          <w:highlight w:val="none"/>
        </w:rPr>
        <w:t>5.投标人同意提供按照贵方可能要求与其投标有关的一切数据或资料，完全理解贵方不一定接受最低价的投标或收到的任何投标。</w:t>
      </w:r>
    </w:p>
    <w:p>
      <w:pPr>
        <w:rPr>
          <w:rFonts w:ascii="宋体" w:hAnsi="宋体"/>
          <w:color w:val="auto"/>
          <w:sz w:val="28"/>
          <w:szCs w:val="28"/>
          <w:highlight w:val="none"/>
        </w:rPr>
      </w:pPr>
      <w:r>
        <w:rPr>
          <w:rFonts w:hint="eastAsia" w:ascii="宋体" w:hAnsi="宋体"/>
          <w:color w:val="auto"/>
          <w:sz w:val="28"/>
          <w:szCs w:val="28"/>
          <w:highlight w:val="none"/>
        </w:rPr>
        <w:t>6.投标人接受招采文件中提出的其他相关要求。</w:t>
      </w:r>
    </w:p>
    <w:p>
      <w:pPr>
        <w:rPr>
          <w:rFonts w:ascii="宋体" w:hAnsi="宋体"/>
          <w:color w:val="auto"/>
          <w:sz w:val="28"/>
          <w:szCs w:val="28"/>
          <w:highlight w:val="none"/>
        </w:rPr>
      </w:pPr>
      <w:r>
        <w:rPr>
          <w:rFonts w:hint="eastAsia" w:ascii="宋体" w:hAnsi="宋体"/>
          <w:color w:val="auto"/>
          <w:sz w:val="28"/>
          <w:szCs w:val="28"/>
          <w:highlight w:val="none"/>
        </w:rPr>
        <w:t>投标人名称：（盖公章）</w:t>
      </w:r>
    </w:p>
    <w:p>
      <w:pPr>
        <w:rPr>
          <w:rFonts w:ascii="宋体" w:hAnsi="宋体"/>
          <w:color w:val="auto"/>
          <w:sz w:val="28"/>
          <w:szCs w:val="28"/>
          <w:highlight w:val="none"/>
        </w:rPr>
      </w:pPr>
      <w:r>
        <w:rPr>
          <w:rFonts w:hint="eastAsia" w:ascii="宋体" w:hAnsi="宋体"/>
          <w:color w:val="auto"/>
          <w:sz w:val="28"/>
          <w:szCs w:val="28"/>
          <w:highlight w:val="none"/>
        </w:rPr>
        <w:t xml:space="preserve">法定代表人或委托代理人：（签字） </w:t>
      </w:r>
    </w:p>
    <w:p>
      <w:pPr>
        <w:rPr>
          <w:rFonts w:ascii="宋体" w:hAnsi="宋体"/>
          <w:color w:val="auto"/>
          <w:sz w:val="28"/>
          <w:szCs w:val="28"/>
          <w:highlight w:val="none"/>
        </w:rPr>
      </w:pPr>
      <w:r>
        <w:rPr>
          <w:rFonts w:hint="eastAsia" w:ascii="宋体" w:hAnsi="宋体"/>
          <w:color w:val="auto"/>
          <w:sz w:val="28"/>
          <w:szCs w:val="28"/>
          <w:highlight w:val="none"/>
        </w:rPr>
        <w:t xml:space="preserve">开 户 行： </w:t>
      </w:r>
    </w:p>
    <w:p>
      <w:pPr>
        <w:rPr>
          <w:rFonts w:ascii="宋体" w:hAnsi="宋体"/>
          <w:color w:val="auto"/>
          <w:sz w:val="28"/>
          <w:szCs w:val="28"/>
          <w:highlight w:val="none"/>
        </w:rPr>
      </w:pPr>
      <w:r>
        <w:rPr>
          <w:rFonts w:hint="eastAsia" w:ascii="宋体" w:hAnsi="宋体"/>
          <w:color w:val="auto"/>
          <w:sz w:val="28"/>
          <w:szCs w:val="28"/>
          <w:highlight w:val="none"/>
        </w:rPr>
        <w:t xml:space="preserve">户    名： </w:t>
      </w:r>
    </w:p>
    <w:p>
      <w:pPr>
        <w:rPr>
          <w:rFonts w:ascii="宋体" w:hAnsi="宋体"/>
          <w:color w:val="auto"/>
          <w:sz w:val="28"/>
          <w:szCs w:val="28"/>
          <w:highlight w:val="none"/>
        </w:rPr>
      </w:pPr>
      <w:r>
        <w:rPr>
          <w:rFonts w:hint="eastAsia" w:ascii="宋体" w:hAnsi="宋体"/>
          <w:color w:val="auto"/>
          <w:sz w:val="28"/>
          <w:szCs w:val="28"/>
          <w:highlight w:val="none"/>
        </w:rPr>
        <w:t xml:space="preserve">账   号： </w:t>
      </w:r>
    </w:p>
    <w:p>
      <w:pPr>
        <w:rPr>
          <w:rFonts w:ascii="宋体" w:hAnsi="宋体"/>
          <w:color w:val="auto"/>
          <w:sz w:val="28"/>
          <w:szCs w:val="28"/>
          <w:highlight w:val="none"/>
        </w:rPr>
      </w:pPr>
      <w:r>
        <w:rPr>
          <w:rFonts w:hint="eastAsia" w:ascii="宋体" w:hAnsi="宋体"/>
          <w:color w:val="auto"/>
          <w:sz w:val="28"/>
          <w:szCs w:val="28"/>
          <w:highlight w:val="none"/>
        </w:rPr>
        <w:t>投标人地址：</w:t>
      </w:r>
    </w:p>
    <w:p>
      <w:pPr>
        <w:rPr>
          <w:rFonts w:ascii="宋体" w:hAnsi="宋体"/>
          <w:color w:val="auto"/>
          <w:sz w:val="28"/>
          <w:szCs w:val="28"/>
          <w:highlight w:val="none"/>
        </w:rPr>
      </w:pPr>
      <w:r>
        <w:rPr>
          <w:rFonts w:hint="eastAsia" w:ascii="宋体" w:hAnsi="宋体"/>
          <w:color w:val="auto"/>
          <w:sz w:val="28"/>
          <w:szCs w:val="28"/>
          <w:highlight w:val="none"/>
        </w:rPr>
        <w:t>投标人电话：投标人传真：</w:t>
      </w:r>
    </w:p>
    <w:p>
      <w:pPr>
        <w:rPr>
          <w:rFonts w:ascii="宋体" w:hAnsi="宋体"/>
          <w:color w:val="auto"/>
          <w:sz w:val="28"/>
          <w:szCs w:val="28"/>
          <w:highlight w:val="none"/>
        </w:rPr>
      </w:pPr>
      <w:r>
        <w:rPr>
          <w:rFonts w:hint="eastAsia" w:ascii="宋体" w:hAnsi="宋体"/>
          <w:color w:val="auto"/>
          <w:sz w:val="28"/>
          <w:szCs w:val="28"/>
          <w:highlight w:val="none"/>
        </w:rPr>
        <w:t>日期：</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日</w:t>
      </w:r>
    </w:p>
    <w:bookmarkEnd w:id="23"/>
    <w:p>
      <w:pPr>
        <w:rPr>
          <w:rFonts w:ascii="宋体" w:hAnsi="宋体"/>
          <w:color w:val="auto"/>
          <w:szCs w:val="21"/>
          <w:highlight w:val="none"/>
        </w:rPr>
      </w:pPr>
      <w:bookmarkStart w:id="31" w:name="_Toc123786886"/>
      <w:r>
        <w:rPr>
          <w:rFonts w:hint="eastAsia" w:ascii="宋体" w:hAnsi="宋体"/>
          <w:color w:val="auto"/>
          <w:szCs w:val="21"/>
          <w:highlight w:val="none"/>
        </w:rPr>
        <w:t>附表二：法定代表人资格证明书</w:t>
      </w:r>
    </w:p>
    <w:p>
      <w:pPr>
        <w:rPr>
          <w:rFonts w:ascii="宋体" w:hAnsi="宋体"/>
          <w:color w:val="auto"/>
          <w:kern w:val="0"/>
          <w:sz w:val="28"/>
          <w:szCs w:val="28"/>
          <w:highlight w:val="none"/>
        </w:rPr>
      </w:pPr>
    </w:p>
    <w:p>
      <w:pPr>
        <w:rPr>
          <w:rFonts w:ascii="宋体" w:hAnsi="宋体"/>
          <w:color w:val="auto"/>
          <w:kern w:val="0"/>
          <w:sz w:val="28"/>
          <w:szCs w:val="28"/>
          <w:highlight w:val="none"/>
          <w:u w:val="single"/>
        </w:rPr>
      </w:pPr>
      <w:r>
        <w:rPr>
          <w:rFonts w:hint="eastAsia" w:ascii="宋体" w:hAnsi="宋体"/>
          <w:color w:val="auto"/>
          <w:kern w:val="0"/>
          <w:sz w:val="28"/>
          <w:szCs w:val="28"/>
          <w:highlight w:val="none"/>
        </w:rPr>
        <w:t>单位名称：</w:t>
      </w:r>
      <w:r>
        <w:rPr>
          <w:rFonts w:hint="eastAsia" w:ascii="宋体" w:hAnsi="宋体"/>
          <w:color w:val="auto"/>
          <w:kern w:val="0"/>
          <w:sz w:val="28"/>
          <w:szCs w:val="28"/>
          <w:highlight w:val="none"/>
          <w:u w:val="single"/>
        </w:rPr>
        <w:t xml:space="preserve">                          </w:t>
      </w:r>
    </w:p>
    <w:p>
      <w:pPr>
        <w:rPr>
          <w:rFonts w:ascii="宋体" w:hAnsi="宋体"/>
          <w:color w:val="auto"/>
          <w:kern w:val="0"/>
          <w:sz w:val="28"/>
          <w:szCs w:val="28"/>
          <w:highlight w:val="none"/>
          <w:u w:val="single"/>
        </w:rPr>
      </w:pPr>
      <w:r>
        <w:rPr>
          <w:rFonts w:hint="eastAsia" w:ascii="宋体" w:hAnsi="宋体"/>
          <w:color w:val="auto"/>
          <w:kern w:val="0"/>
          <w:sz w:val="28"/>
          <w:szCs w:val="28"/>
          <w:highlight w:val="none"/>
        </w:rPr>
        <w:t>地址：</w:t>
      </w:r>
      <w:r>
        <w:rPr>
          <w:rFonts w:hint="eastAsia" w:ascii="宋体" w:hAnsi="宋体"/>
          <w:color w:val="auto"/>
          <w:kern w:val="0"/>
          <w:sz w:val="28"/>
          <w:szCs w:val="28"/>
          <w:highlight w:val="none"/>
          <w:u w:val="single"/>
        </w:rPr>
        <w:t xml:space="preserve">                              </w:t>
      </w:r>
    </w:p>
    <w:p>
      <w:pPr>
        <w:rPr>
          <w:rFonts w:ascii="宋体" w:hAnsi="宋体"/>
          <w:color w:val="auto"/>
          <w:kern w:val="0"/>
          <w:sz w:val="28"/>
          <w:szCs w:val="28"/>
          <w:highlight w:val="none"/>
          <w:u w:val="single"/>
        </w:rPr>
      </w:pPr>
    </w:p>
    <w:p>
      <w:pPr>
        <w:rPr>
          <w:rFonts w:ascii="宋体" w:hAnsi="宋体"/>
          <w:color w:val="auto"/>
          <w:kern w:val="0"/>
          <w:sz w:val="28"/>
          <w:szCs w:val="28"/>
          <w:highlight w:val="none"/>
          <w:u w:val="single"/>
        </w:rPr>
      </w:pPr>
      <w:r>
        <w:rPr>
          <w:rFonts w:hint="eastAsia" w:ascii="宋体" w:hAnsi="宋体"/>
          <w:color w:val="auto"/>
          <w:kern w:val="0"/>
          <w:sz w:val="28"/>
          <w:szCs w:val="28"/>
          <w:highlight w:val="none"/>
        </w:rPr>
        <w:t>姓名：</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 性别：</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 年龄：</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 职务：</w:t>
      </w:r>
      <w:r>
        <w:rPr>
          <w:rFonts w:hint="eastAsia" w:ascii="宋体" w:hAnsi="宋体"/>
          <w:color w:val="auto"/>
          <w:kern w:val="0"/>
          <w:sz w:val="28"/>
          <w:szCs w:val="28"/>
          <w:highlight w:val="none"/>
          <w:u w:val="single"/>
        </w:rPr>
        <w:t xml:space="preserve">        </w:t>
      </w:r>
    </w:p>
    <w:p>
      <w:pPr>
        <w:rPr>
          <w:rFonts w:ascii="宋体" w:hAnsi="宋体"/>
          <w:color w:val="auto"/>
          <w:kern w:val="0"/>
          <w:sz w:val="28"/>
          <w:szCs w:val="28"/>
          <w:highlight w:val="none"/>
        </w:rPr>
      </w:pPr>
      <w:r>
        <w:rPr>
          <w:rFonts w:hint="eastAsia" w:ascii="宋体" w:hAnsi="宋体"/>
          <w:color w:val="auto"/>
          <w:kern w:val="0"/>
          <w:sz w:val="28"/>
          <w:szCs w:val="28"/>
          <w:highlight w:val="none"/>
        </w:rPr>
        <w:t>身份证号码：</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，系 </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（投标人名称）的法定代表人，参加</w:t>
      </w:r>
      <w:r>
        <w:rPr>
          <w:rFonts w:hint="eastAsia" w:ascii="宋体" w:hAnsi="宋体" w:eastAsia="宋体" w:cs="宋体"/>
          <w:b w:val="0"/>
          <w:bCs/>
          <w:color w:val="auto"/>
          <w:kern w:val="2"/>
          <w:sz w:val="28"/>
          <w:szCs w:val="28"/>
          <w:highlight w:val="none"/>
          <w:u w:val="single"/>
          <w:lang w:val="en-US" w:eastAsia="zh-CN"/>
        </w:rPr>
        <w:t xml:space="preserve"> </w:t>
      </w:r>
      <w:r>
        <w:rPr>
          <w:rFonts w:hint="eastAsia" w:ascii="宋体" w:hAnsi="宋体"/>
          <w:bCs/>
          <w:sz w:val="28"/>
          <w:szCs w:val="28"/>
          <w:u w:val="single"/>
        </w:rPr>
        <w:t>南充市将军路嘉陵江大桥及引桥工程（二标段）、滨江北路互通及石油东西路改造工程</w:t>
      </w:r>
      <w:r>
        <w:rPr>
          <w:rFonts w:hint="eastAsia" w:ascii="宋体" w:hAnsi="宋体"/>
          <w:bCs/>
          <w:sz w:val="28"/>
          <w:szCs w:val="28"/>
          <w:u w:val="single"/>
          <w:lang w:val="en-US" w:eastAsia="zh-CN"/>
        </w:rPr>
        <w:t>-道路附属工程</w:t>
      </w:r>
      <w:r>
        <w:rPr>
          <w:rFonts w:hint="eastAsia" w:ascii="宋体" w:hAnsi="宋体" w:eastAsia="宋体" w:cs="宋体"/>
          <w:b w:val="0"/>
          <w:bCs/>
          <w:color w:val="auto"/>
          <w:kern w:val="2"/>
          <w:sz w:val="28"/>
          <w:szCs w:val="28"/>
          <w:highlight w:val="none"/>
          <w:u w:val="single"/>
          <w:lang w:val="en-US" w:eastAsia="zh-CN"/>
        </w:rPr>
        <w:t>土石方专业分包</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（项目名称）招采（招采编号：</w:t>
      </w:r>
      <w:r>
        <w:rPr>
          <w:rFonts w:hint="eastAsia" w:ascii="宋体" w:hAnsi="宋体"/>
          <w:color w:val="auto"/>
          <w:sz w:val="28"/>
          <w:szCs w:val="28"/>
          <w:highlight w:val="none"/>
          <w:lang w:val="en-US" w:eastAsia="zh-CN"/>
        </w:rPr>
        <w:t>2021-01-003</w:t>
      </w:r>
      <w:r>
        <w:rPr>
          <w:rFonts w:hint="eastAsia" w:ascii="宋体" w:hAnsi="宋体"/>
          <w:color w:val="auto"/>
          <w:kern w:val="0"/>
          <w:sz w:val="28"/>
          <w:szCs w:val="28"/>
          <w:highlight w:val="none"/>
        </w:rPr>
        <w:t>）</w:t>
      </w:r>
      <w:r>
        <w:rPr>
          <w:rFonts w:hint="eastAsia" w:ascii="宋体" w:hAnsi="宋体"/>
          <w:color w:val="auto"/>
          <w:sz w:val="28"/>
          <w:szCs w:val="28"/>
          <w:highlight w:val="none"/>
        </w:rPr>
        <w:t>的投标活动</w:t>
      </w:r>
      <w:r>
        <w:rPr>
          <w:rFonts w:hint="eastAsia" w:ascii="宋体" w:hAnsi="宋体"/>
          <w:color w:val="auto"/>
          <w:kern w:val="0"/>
          <w:sz w:val="28"/>
          <w:szCs w:val="28"/>
          <w:highlight w:val="none"/>
        </w:rPr>
        <w:t>，签署投标文件、进行合同谈判、签署合同和处理与之有关的一切事务。</w:t>
      </w:r>
    </w:p>
    <w:p>
      <w:pPr>
        <w:rPr>
          <w:rFonts w:ascii="宋体" w:hAnsi="宋体"/>
          <w:color w:val="auto"/>
          <w:kern w:val="0"/>
          <w:sz w:val="28"/>
          <w:szCs w:val="28"/>
          <w:highlight w:val="none"/>
        </w:rPr>
      </w:pPr>
      <w:r>
        <w:rPr>
          <w:rFonts w:hint="eastAsia" w:ascii="宋体" w:hAnsi="宋体"/>
          <w:color w:val="auto"/>
          <w:kern w:val="0"/>
          <w:sz w:val="28"/>
          <w:szCs w:val="28"/>
          <w:highlight w:val="none"/>
        </w:rPr>
        <w:t>特此证明。</w:t>
      </w:r>
    </w:p>
    <w:p>
      <w:pPr>
        <w:rPr>
          <w:rFonts w:ascii="宋体" w:hAnsi="宋体"/>
          <w:color w:val="auto"/>
          <w:kern w:val="0"/>
          <w:sz w:val="28"/>
          <w:szCs w:val="28"/>
          <w:highlight w:val="none"/>
        </w:rPr>
      </w:pPr>
      <w:r>
        <w:rPr>
          <w:rFonts w:hint="eastAsia" w:ascii="宋体" w:hAnsi="宋体"/>
          <w:color w:val="auto"/>
          <w:sz w:val="28"/>
          <w:szCs w:val="28"/>
          <w:highlight w:val="none"/>
        </w:rPr>
        <w:t>附：法定代表人的身份证复印件</w:t>
      </w:r>
    </w:p>
    <w:p>
      <w:pPr>
        <w:rPr>
          <w:rFonts w:ascii="宋体" w:hAnsi="宋体"/>
          <w:color w:val="auto"/>
          <w:kern w:val="0"/>
          <w:sz w:val="28"/>
          <w:szCs w:val="28"/>
          <w:highlight w:val="none"/>
        </w:rPr>
      </w:pPr>
      <w:r>
        <w:rPr>
          <w:rFonts w:ascii="宋体" w:hAnsi="宋体"/>
          <w:color w:val="auto"/>
          <w:kern w:val="0"/>
          <w:sz w:val="28"/>
          <w:szCs w:val="28"/>
          <w:highlight w:val="none"/>
        </w:rPr>
        <mc:AlternateContent>
          <mc:Choice Requires="wps">
            <w:drawing>
              <wp:anchor distT="0" distB="0" distL="114300" distR="114300" simplePos="0" relativeHeight="25166438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1" name="Rectangle 2"/>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Rectangle 2" o:spid="_x0000_s1026" o:spt="1" style="position:absolute;left:0pt;margin-left:-1.15pt;margin-top:5.55pt;height:162.05pt;width:422.85pt;z-index:25166438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YIwzT2AAAAAkBAAAPAAAAAAAAAAEAIAAAACIAAABkcnMvZG93bnJldi54bWxQ&#10;SwECFAAUAAAACACHTuJAHb3Xg/cBAAAtBAAADgAAAAAAAAABACAAAAAnAQAAZHJzL2Uyb0RvYy54&#10;bWxQSwUGAAAAAAYABgBZAQAAkAUAAAAA&#10;">
                <v:fill on="t" focussize="0,0"/>
                <v:stroke color="#000000" joinstyle="miter"/>
                <v:imagedata o:title=""/>
                <o:lock v:ext="edit" aspectratio="f"/>
                <v:textbox>
                  <w:txbxContent>
                    <w:p>
                      <w:pPr>
                        <w:jc w:val="center"/>
                      </w:pPr>
                    </w:p>
                  </w:txbxContent>
                </v:textbox>
              </v:rect>
            </w:pict>
          </mc:Fallback>
        </mc:AlternateContent>
      </w: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r>
        <w:rPr>
          <w:rFonts w:hint="eastAsia" w:ascii="宋体" w:hAnsi="宋体"/>
          <w:color w:val="auto"/>
          <w:kern w:val="0"/>
          <w:sz w:val="28"/>
          <w:szCs w:val="28"/>
          <w:highlight w:val="none"/>
        </w:rPr>
        <w:t>投标人：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（盖公章）</w:t>
      </w:r>
    </w:p>
    <w:p>
      <w:pPr>
        <w:rPr>
          <w:rFonts w:ascii="宋体" w:hAnsi="宋体"/>
          <w:color w:val="auto"/>
          <w:kern w:val="0"/>
          <w:sz w:val="28"/>
          <w:szCs w:val="28"/>
          <w:highlight w:val="none"/>
        </w:rPr>
      </w:pPr>
    </w:p>
    <w:p>
      <w:pPr>
        <w:rPr>
          <w:rFonts w:hint="eastAsia" w:ascii="宋体" w:hAnsi="宋体"/>
          <w:color w:val="auto"/>
          <w:szCs w:val="21"/>
          <w:highlight w:val="none"/>
        </w:rPr>
      </w:pPr>
      <w:r>
        <w:rPr>
          <w:rFonts w:hint="eastAsia" w:ascii="宋体" w:hAnsi="宋体"/>
          <w:color w:val="auto"/>
          <w:kern w:val="0"/>
          <w:sz w:val="28"/>
          <w:szCs w:val="28"/>
          <w:highlight w:val="none"/>
        </w:rPr>
        <w:t>日期：</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年</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月</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日</w:t>
      </w:r>
      <w:bookmarkStart w:id="32" w:name="_Toc123786882"/>
      <w:bookmarkStart w:id="33" w:name="_Toc123786884"/>
    </w:p>
    <w:p>
      <w:pPr>
        <w:rPr>
          <w:rFonts w:ascii="宋体" w:hAnsi="宋体"/>
          <w:color w:val="auto"/>
          <w:szCs w:val="21"/>
          <w:highlight w:val="none"/>
        </w:rPr>
      </w:pPr>
      <w:r>
        <w:rPr>
          <w:rFonts w:hint="eastAsia" w:ascii="宋体" w:hAnsi="宋体"/>
          <w:color w:val="auto"/>
          <w:szCs w:val="21"/>
          <w:highlight w:val="none"/>
        </w:rPr>
        <w:t>附表三：法定代表人授权书</w:t>
      </w:r>
      <w:bookmarkEnd w:id="32"/>
    </w:p>
    <w:p>
      <w:pPr>
        <w:rPr>
          <w:rFonts w:ascii="宋体" w:hAnsi="宋体"/>
          <w:color w:val="auto"/>
          <w:kern w:val="0"/>
          <w:sz w:val="28"/>
          <w:szCs w:val="28"/>
          <w:highlight w:val="none"/>
          <w:u w:val="single"/>
        </w:rPr>
      </w:pPr>
      <w:r>
        <w:rPr>
          <w:rFonts w:hint="eastAsia" w:ascii="宋体" w:hAnsi="宋体"/>
          <w:color w:val="auto"/>
          <w:kern w:val="0"/>
          <w:sz w:val="28"/>
          <w:szCs w:val="28"/>
          <w:highlight w:val="none"/>
        </w:rPr>
        <w:t xml:space="preserve">    本授权书声明：我</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（姓名）系</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（投标人名称）的法定代表人，现授权</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（单位名称）的</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（姓名）为我公司代理人，以本公司的名义参加</w:t>
      </w:r>
      <w:r>
        <w:rPr>
          <w:rFonts w:hint="eastAsia" w:ascii="宋体" w:hAnsi="宋体"/>
          <w:color w:val="auto"/>
          <w:sz w:val="28"/>
          <w:szCs w:val="28"/>
          <w:highlight w:val="none"/>
          <w:u w:val="single"/>
        </w:rPr>
        <w:t>重庆对外建设(集团)有限公司</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（招采单位）组织的</w:t>
      </w:r>
      <w:r>
        <w:rPr>
          <w:rFonts w:hint="eastAsia" w:ascii="宋体" w:hAnsi="宋体" w:eastAsia="宋体" w:cs="宋体"/>
          <w:b w:val="0"/>
          <w:bCs/>
          <w:color w:val="auto"/>
          <w:kern w:val="2"/>
          <w:sz w:val="28"/>
          <w:szCs w:val="28"/>
          <w:highlight w:val="none"/>
          <w:u w:val="single"/>
          <w:lang w:val="en-US" w:eastAsia="zh-CN"/>
        </w:rPr>
        <w:t xml:space="preserve"> </w:t>
      </w:r>
      <w:r>
        <w:rPr>
          <w:rFonts w:hint="eastAsia" w:ascii="宋体" w:hAnsi="宋体"/>
          <w:bCs/>
          <w:sz w:val="28"/>
          <w:szCs w:val="28"/>
          <w:u w:val="single"/>
        </w:rPr>
        <w:t>南充市将军路嘉陵江大桥及引桥工程（二标段）、滨江北路互通及石油东西路改造工程</w:t>
      </w:r>
      <w:r>
        <w:rPr>
          <w:rFonts w:hint="eastAsia" w:ascii="宋体" w:hAnsi="宋体"/>
          <w:bCs/>
          <w:sz w:val="28"/>
          <w:szCs w:val="28"/>
          <w:u w:val="single"/>
          <w:lang w:val="en-US" w:eastAsia="zh-CN"/>
        </w:rPr>
        <w:t>-道路附属工程</w:t>
      </w:r>
      <w:r>
        <w:rPr>
          <w:rFonts w:hint="eastAsia" w:ascii="宋体" w:hAnsi="宋体" w:eastAsia="宋体" w:cs="宋体"/>
          <w:b w:val="0"/>
          <w:bCs/>
          <w:color w:val="auto"/>
          <w:kern w:val="2"/>
          <w:sz w:val="28"/>
          <w:szCs w:val="28"/>
          <w:highlight w:val="none"/>
          <w:u w:val="single"/>
          <w:lang w:val="en-US" w:eastAsia="zh-CN"/>
        </w:rPr>
        <w:t>土石方专业分包</w:t>
      </w:r>
      <w:r>
        <w:rPr>
          <w:rFonts w:hint="eastAsia" w:ascii="宋体" w:hAnsi="宋体"/>
          <w:color w:val="auto"/>
          <w:sz w:val="28"/>
          <w:szCs w:val="28"/>
          <w:highlight w:val="none"/>
          <w:u w:val="single"/>
        </w:rPr>
        <w:t>（</w:t>
      </w:r>
      <w:r>
        <w:rPr>
          <w:rFonts w:hint="eastAsia" w:ascii="宋体" w:hAnsi="宋体"/>
          <w:color w:val="auto"/>
          <w:sz w:val="28"/>
          <w:szCs w:val="28"/>
          <w:highlight w:val="none"/>
        </w:rPr>
        <w:t>项目名称）招采（招采编号：</w:t>
      </w:r>
      <w:r>
        <w:rPr>
          <w:rFonts w:hint="eastAsia" w:ascii="宋体" w:hAnsi="宋体"/>
          <w:color w:val="auto"/>
          <w:sz w:val="28"/>
          <w:szCs w:val="28"/>
          <w:highlight w:val="none"/>
          <w:lang w:val="en-US" w:eastAsia="zh-CN"/>
        </w:rPr>
        <w:t xml:space="preserve">2021-01-003 </w:t>
      </w:r>
      <w:r>
        <w:rPr>
          <w:rFonts w:hint="eastAsia" w:ascii="宋体" w:hAnsi="宋体"/>
          <w:color w:val="auto"/>
          <w:kern w:val="0"/>
          <w:sz w:val="28"/>
          <w:szCs w:val="28"/>
          <w:highlight w:val="none"/>
        </w:rPr>
        <w:t>）的投标活动。代理人在开标、评审、合同谈判过程中所签署的一切文件和处理与之有关的一切事务，我均予以承认。本授权书自签署之日起生效，特此声明。</w:t>
      </w:r>
    </w:p>
    <w:p>
      <w:pPr>
        <w:rPr>
          <w:rFonts w:ascii="宋体" w:hAnsi="宋体"/>
          <w:color w:val="auto"/>
          <w:kern w:val="0"/>
          <w:sz w:val="28"/>
          <w:szCs w:val="28"/>
          <w:highlight w:val="none"/>
        </w:rPr>
      </w:pPr>
      <w:r>
        <w:rPr>
          <w:rFonts w:hint="eastAsia" w:ascii="宋体" w:hAnsi="宋体"/>
          <w:color w:val="auto"/>
          <w:kern w:val="0"/>
          <w:sz w:val="28"/>
          <w:szCs w:val="28"/>
          <w:highlight w:val="none"/>
        </w:rPr>
        <w:t>代理人无转移委托权。</w:t>
      </w:r>
    </w:p>
    <w:p>
      <w:pPr>
        <w:rPr>
          <w:rFonts w:ascii="宋体" w:hAnsi="宋体"/>
          <w:color w:val="auto"/>
          <w:kern w:val="0"/>
          <w:sz w:val="28"/>
          <w:szCs w:val="28"/>
          <w:highlight w:val="none"/>
        </w:rPr>
      </w:pPr>
      <w:r>
        <w:rPr>
          <w:rFonts w:hint="eastAsia" w:ascii="宋体" w:hAnsi="宋体"/>
          <w:color w:val="auto"/>
          <w:kern w:val="0"/>
          <w:sz w:val="28"/>
          <w:szCs w:val="28"/>
          <w:highlight w:val="none"/>
        </w:rPr>
        <w:t>特此委托。</w:t>
      </w:r>
    </w:p>
    <w:p>
      <w:pPr>
        <w:rPr>
          <w:rFonts w:ascii="宋体" w:hAnsi="宋体"/>
          <w:color w:val="auto"/>
          <w:sz w:val="28"/>
          <w:szCs w:val="28"/>
          <w:highlight w:val="none"/>
        </w:rPr>
      </w:pPr>
      <w:r>
        <w:rPr>
          <w:rFonts w:ascii="宋体" w:hAnsi="宋体"/>
          <w:color w:val="auto"/>
          <w:sz w:val="28"/>
          <w:szCs w:val="28"/>
          <w:highlight w:val="none"/>
        </w:rPr>
        <mc:AlternateContent>
          <mc:Choice Requires="wps">
            <w:drawing>
              <wp:anchor distT="0" distB="0" distL="114300" distR="114300" simplePos="0" relativeHeight="251665408"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2" name="矩形 11"/>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矩形 11" o:spid="_x0000_s1026" o:spt="1" style="position:absolute;left:0pt;margin-left:7.8pt;margin-top:24.45pt;height:162.05pt;width:422.85pt;z-index:251665408;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nIPyE1wAAAAkBAAAPAAAAAAAAAAEAIAAAACIAAABkcnMvZG93&#10;bnJldi54bWxQSwECFAAUAAAACACHTuJAVFZFwAECAAArBAAADgAAAAAAAAABACAAAAAmAQAAZHJz&#10;L2Uyb0RvYy54bWxQSwUGAAAAAAYABgBZAQAAmQU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olor w:val="auto"/>
          <w:sz w:val="28"/>
          <w:szCs w:val="28"/>
          <w:highlight w:val="none"/>
        </w:rPr>
        <w:t>附：委托代理人的身份证复印件：</w:t>
      </w:r>
      <w:r>
        <w:rPr>
          <w:rFonts w:ascii="宋体" w:hAnsi="宋体"/>
          <w:color w:val="auto"/>
          <w:sz w:val="28"/>
          <w:szCs w:val="28"/>
          <w:highlight w:val="none"/>
        </w:rPr>
        <w:t xml:space="preserve"> </w:t>
      </w: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spacing w:beforeLines="50"/>
        <w:rPr>
          <w:rFonts w:ascii="宋体" w:hAnsi="宋体"/>
          <w:color w:val="auto"/>
          <w:kern w:val="0"/>
          <w:sz w:val="28"/>
          <w:szCs w:val="28"/>
          <w:highlight w:val="none"/>
          <w:u w:val="single"/>
        </w:rPr>
      </w:pPr>
      <w:r>
        <w:rPr>
          <w:rFonts w:hint="eastAsia" w:ascii="宋体" w:hAnsi="宋体"/>
          <w:color w:val="auto"/>
          <w:kern w:val="0"/>
          <w:sz w:val="28"/>
          <w:szCs w:val="28"/>
          <w:highlight w:val="none"/>
        </w:rPr>
        <w:t>投标人：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（盖公章）</w:t>
      </w:r>
    </w:p>
    <w:p>
      <w:pPr>
        <w:rPr>
          <w:rFonts w:hint="eastAsia" w:ascii="宋体" w:hAnsi="宋体"/>
          <w:color w:val="auto"/>
          <w:kern w:val="0"/>
          <w:sz w:val="28"/>
          <w:szCs w:val="28"/>
          <w:highlight w:val="none"/>
        </w:rPr>
      </w:pPr>
      <w:r>
        <w:rPr>
          <w:rFonts w:hint="eastAsia" w:ascii="宋体" w:hAnsi="宋体"/>
          <w:color w:val="auto"/>
          <w:kern w:val="0"/>
          <w:sz w:val="28"/>
          <w:szCs w:val="28"/>
          <w:highlight w:val="none"/>
        </w:rPr>
        <w:t>法定代表人：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（签字）</w:t>
      </w:r>
    </w:p>
    <w:p>
      <w:pPr>
        <w:rPr>
          <w:rFonts w:hint="eastAsia" w:ascii="宋体" w:hAnsi="宋体"/>
          <w:color w:val="auto"/>
          <w:kern w:val="0"/>
          <w:sz w:val="28"/>
          <w:szCs w:val="28"/>
          <w:highlight w:val="none"/>
        </w:rPr>
      </w:pPr>
      <w:r>
        <w:rPr>
          <w:rFonts w:hint="eastAsia" w:ascii="宋体" w:hAnsi="宋体"/>
          <w:color w:val="auto"/>
          <w:kern w:val="0"/>
          <w:sz w:val="28"/>
          <w:szCs w:val="28"/>
          <w:highlight w:val="none"/>
          <w:lang w:eastAsia="zh-CN"/>
        </w:rPr>
        <w:t>委托代理</w:t>
      </w:r>
      <w:r>
        <w:rPr>
          <w:rFonts w:hint="eastAsia" w:ascii="宋体" w:hAnsi="宋体"/>
          <w:color w:val="auto"/>
          <w:kern w:val="0"/>
          <w:sz w:val="28"/>
          <w:szCs w:val="28"/>
          <w:highlight w:val="none"/>
        </w:rPr>
        <w:t>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（签字）</w:t>
      </w:r>
    </w:p>
    <w:p>
      <w:pPr>
        <w:rPr>
          <w:rFonts w:ascii="宋体" w:hAnsi="宋体"/>
          <w:color w:val="auto"/>
          <w:kern w:val="0"/>
          <w:sz w:val="28"/>
          <w:szCs w:val="28"/>
          <w:highlight w:val="none"/>
        </w:rPr>
      </w:pPr>
      <w:r>
        <w:rPr>
          <w:rFonts w:hint="eastAsia" w:ascii="宋体" w:hAnsi="宋体"/>
          <w:color w:val="auto"/>
          <w:kern w:val="0"/>
          <w:sz w:val="28"/>
          <w:szCs w:val="28"/>
          <w:highlight w:val="none"/>
        </w:rPr>
        <w:t>日期：</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年</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月</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日</w:t>
      </w:r>
    </w:p>
    <w:p>
      <w:pPr>
        <w:rPr>
          <w:rFonts w:ascii="宋体" w:hAnsi="宋体" w:eastAsia="宋体" w:cs="宋体"/>
          <w:color w:val="auto"/>
          <w:szCs w:val="21"/>
          <w:highlight w:val="none"/>
        </w:rPr>
      </w:pPr>
      <w:r>
        <w:rPr>
          <w:rFonts w:hint="eastAsia" w:ascii="宋体" w:hAnsi="宋体"/>
          <w:color w:val="auto"/>
          <w:sz w:val="28"/>
          <w:szCs w:val="28"/>
          <w:highlight w:val="none"/>
        </w:rPr>
        <w:t>注：投标人法定代表人参加投标的无须提供该委托书。</w:t>
      </w:r>
    </w:p>
    <w:p>
      <w:pPr>
        <w:widowControl/>
        <w:jc w:val="left"/>
        <w:rPr>
          <w:rFonts w:ascii="宋体" w:hAnsi="宋体" w:eastAsia="宋体" w:cs="宋体"/>
          <w:color w:val="auto"/>
          <w:kern w:val="0"/>
          <w:sz w:val="28"/>
          <w:szCs w:val="28"/>
          <w:highlight w:val="none"/>
        </w:rPr>
      </w:pPr>
      <w:r>
        <w:rPr>
          <w:rFonts w:ascii="宋体" w:hAnsi="宋体" w:eastAsia="宋体" w:cs="宋体"/>
          <w:color w:val="auto"/>
          <w:szCs w:val="21"/>
          <w:highlight w:val="none"/>
        </w:rPr>
        <w:br w:type="page"/>
      </w:r>
      <w:r>
        <w:rPr>
          <w:rFonts w:hint="eastAsia" w:ascii="宋体" w:hAnsi="宋体" w:eastAsia="宋体" w:cs="宋体"/>
          <w:color w:val="auto"/>
          <w:szCs w:val="21"/>
          <w:highlight w:val="none"/>
        </w:rPr>
        <w:t>附表四：资格审查合格条件</w:t>
      </w:r>
    </w:p>
    <w:tbl>
      <w:tblPr>
        <w:tblStyle w:val="13"/>
        <w:tblpPr w:leftFromText="180" w:rightFromText="180" w:vertAnchor="text" w:horzAnchor="page" w:tblpX="1075" w:tblpY="559"/>
        <w:tblOverlap w:val="never"/>
        <w:tblW w:w="10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3495"/>
        <w:gridCol w:w="5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项目内容</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合格条件</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投标人须提供的证明材料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营业执照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具有有效的营业执照</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工商行政主管部门颁发的有效的营业执照复印件并加盖公章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安全生产许可证</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具有有效安全生产许可证</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建设行政主管部门颁发的有效的企业安全生产许可证复印件并加盖公章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sz w:val="28"/>
                <w:szCs w:val="28"/>
                <w:highlight w:val="none"/>
              </w:rPr>
              <w:t>拟派项目负责人及其他管理人员</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sz w:val="28"/>
                <w:szCs w:val="28"/>
                <w:highlight w:val="none"/>
              </w:rPr>
              <w:t>其中具有资质专业安全人员、质量人员资格证书为不可缺少人员资料</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rPr>
            </w:pPr>
            <w:r>
              <w:rPr>
                <w:rFonts w:hint="eastAsia" w:ascii="宋体" w:hAnsi="宋体" w:eastAsia="宋体" w:cs="宋体"/>
                <w:color w:val="auto"/>
                <w:sz w:val="28"/>
                <w:szCs w:val="28"/>
                <w:highlight w:val="none"/>
                <w:lang w:eastAsia="zh-CN"/>
              </w:rPr>
              <w:t>企业业绩</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rPr>
            </w:pPr>
            <w:r>
              <w:rPr>
                <w:rFonts w:hint="eastAsia" w:ascii="宋体" w:hAnsi="宋体" w:eastAsia="宋体" w:cs="宋体"/>
                <w:color w:val="auto"/>
                <w:sz w:val="28"/>
                <w:szCs w:val="28"/>
                <w:highlight w:val="none"/>
                <w:lang w:eastAsia="zh-CN"/>
              </w:rPr>
              <w:t>近三年完成过类似工程</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0"/>
                <w:sz w:val="28"/>
                <w:szCs w:val="28"/>
                <w:highlight w:val="none"/>
              </w:rPr>
            </w:pPr>
            <w:r>
              <w:rPr>
                <w:rFonts w:hint="eastAsia" w:ascii="宋体" w:hAnsi="宋体" w:eastAsia="宋体" w:cs="宋体"/>
                <w:color w:val="auto"/>
                <w:kern w:val="0"/>
                <w:sz w:val="28"/>
                <w:szCs w:val="28"/>
                <w:highlight w:val="none"/>
                <w:lang w:eastAsia="zh-CN"/>
              </w:rPr>
              <w:t>业绩复印件并加盖公司</w:t>
            </w:r>
          </w:p>
        </w:tc>
      </w:tr>
    </w:tbl>
    <w:p>
      <w:pPr>
        <w:jc w:val="left"/>
        <w:rPr>
          <w:rFonts w:ascii="宋体" w:hAnsi="宋体" w:eastAsia="宋体" w:cs="宋体"/>
          <w:b/>
          <w:kern w:val="0"/>
          <w:sz w:val="30"/>
          <w:szCs w:val="30"/>
          <w:highlight w:val="none"/>
        </w:rPr>
      </w:pPr>
      <w:r>
        <w:rPr>
          <w:rFonts w:hint="eastAsia" w:ascii="宋体" w:hAnsi="宋体" w:eastAsia="宋体" w:cs="宋体"/>
          <w:b/>
          <w:kern w:val="0"/>
          <w:sz w:val="30"/>
          <w:szCs w:val="30"/>
          <w:highlight w:val="none"/>
        </w:rPr>
        <w:t>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ascii="宋体" w:hAnsi="宋体" w:eastAsia="宋体" w:cs="宋体"/>
          <w:sz w:val="28"/>
          <w:szCs w:val="28"/>
          <w:highlight w:val="none"/>
        </w:rPr>
      </w:pPr>
      <w:r>
        <w:rPr>
          <w:rFonts w:hint="eastAsia" w:ascii="宋体" w:hAnsi="宋体" w:eastAsia="宋体" w:cs="宋体"/>
          <w:sz w:val="28"/>
          <w:szCs w:val="28"/>
          <w:highlight w:val="none"/>
        </w:rPr>
        <w:t>营业执照（附复印件并加盖公章）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ascii="宋体" w:hAnsi="宋体" w:eastAsia="宋体" w:cs="宋体"/>
          <w:sz w:val="28"/>
          <w:szCs w:val="28"/>
          <w:highlight w:val="none"/>
        </w:rPr>
      </w:pPr>
      <w:r>
        <w:rPr>
          <w:rFonts w:hint="eastAsia" w:ascii="宋体" w:hAnsi="宋体" w:eastAsia="宋体" w:cs="宋体"/>
          <w:sz w:val="28"/>
          <w:szCs w:val="28"/>
          <w:highlight w:val="none"/>
        </w:rPr>
        <w:t>安全生产许可证（附复印件并加盖公章）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ascii="宋体" w:hAnsi="宋体" w:eastAsia="宋体" w:cs="宋体"/>
          <w:sz w:val="28"/>
          <w:szCs w:val="28"/>
          <w:highlight w:val="none"/>
        </w:rPr>
      </w:pPr>
      <w:r>
        <w:rPr>
          <w:rFonts w:hint="eastAsia" w:ascii="宋体" w:hAnsi="宋体" w:eastAsia="宋体" w:cs="宋体"/>
          <w:sz w:val="28"/>
          <w:szCs w:val="28"/>
          <w:highlight w:val="none"/>
        </w:rPr>
        <w:t>拟派人员：技术负责人（附相关专业工程师证或者一级建造师证或者二级建造师证复印件并加盖公章）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ascii="宋体" w:hAnsi="宋体" w:eastAsia="宋体" w:cs="宋体"/>
          <w:sz w:val="28"/>
          <w:szCs w:val="28"/>
          <w:highlight w:val="none"/>
        </w:rPr>
      </w:pPr>
      <w:r>
        <w:rPr>
          <w:rFonts w:hint="eastAsia" w:ascii="宋体" w:hAnsi="宋体" w:eastAsia="宋体" w:cs="宋体"/>
          <w:sz w:val="28"/>
          <w:szCs w:val="28"/>
          <w:highlight w:val="none"/>
        </w:rPr>
        <w:t>质检员（附建设行政主管部门颁发的有效的证书复印件并加盖公章）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ascii="宋体" w:hAnsi="宋体" w:eastAsia="宋体" w:cs="宋体"/>
          <w:sz w:val="28"/>
          <w:szCs w:val="28"/>
          <w:highlight w:val="none"/>
        </w:rPr>
      </w:pPr>
      <w:r>
        <w:rPr>
          <w:rFonts w:hint="eastAsia" w:ascii="宋体" w:hAnsi="宋体" w:eastAsia="宋体" w:cs="宋体"/>
          <w:sz w:val="28"/>
          <w:szCs w:val="28"/>
          <w:highlight w:val="none"/>
        </w:rPr>
        <w:t>安全员(附建设行政主管部门颁发的有效的证书和安全生产考核C 证复印件并加盖公章）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近三年完成的类似工程业绩证明资料。（复印件加盖公章）</w:t>
      </w:r>
    </w:p>
    <w:p>
      <w:pPr>
        <w:jc w:val="left"/>
        <w:rPr>
          <w:rFonts w:hint="eastAsia" w:ascii="宋体" w:hAnsi="宋体" w:eastAsia="宋体" w:cs="宋体"/>
          <w:color w:val="auto"/>
          <w:szCs w:val="21"/>
          <w:highlight w:val="none"/>
        </w:rPr>
      </w:pPr>
    </w:p>
    <w:p>
      <w:pPr>
        <w:jc w:val="left"/>
        <w:rPr>
          <w:rFonts w:hint="eastAsia" w:ascii="宋体" w:hAnsi="宋体" w:eastAsia="宋体" w:cs="宋体"/>
          <w:color w:val="auto"/>
          <w:szCs w:val="21"/>
          <w:highlight w:val="none"/>
        </w:rPr>
      </w:pPr>
    </w:p>
    <w:p>
      <w:pPr>
        <w:jc w:val="left"/>
        <w:rPr>
          <w:rFonts w:hint="eastAsia" w:ascii="宋体" w:hAnsi="宋体" w:eastAsia="宋体" w:cs="宋体"/>
          <w:color w:val="auto"/>
          <w:szCs w:val="21"/>
          <w:highlight w:val="none"/>
        </w:rPr>
      </w:pPr>
    </w:p>
    <w:p>
      <w:pPr>
        <w:jc w:val="left"/>
        <w:rPr>
          <w:rFonts w:ascii="宋体" w:hAnsi="宋体" w:eastAsia="宋体" w:cs="宋体"/>
          <w:color w:val="auto"/>
          <w:szCs w:val="21"/>
          <w:highlight w:val="none"/>
        </w:rPr>
      </w:pPr>
      <w:r>
        <w:rPr>
          <w:rFonts w:hint="eastAsia" w:ascii="宋体" w:hAnsi="宋体" w:eastAsia="宋体" w:cs="宋体"/>
          <w:color w:val="auto"/>
          <w:szCs w:val="21"/>
          <w:highlight w:val="none"/>
        </w:rPr>
        <w:t>附表五：</w:t>
      </w:r>
      <w:bookmarkEnd w:id="33"/>
      <w:r>
        <w:rPr>
          <w:rFonts w:hint="eastAsia" w:ascii="宋体" w:hAnsi="宋体" w:eastAsia="宋体" w:cs="宋体"/>
          <w:color w:val="auto"/>
          <w:szCs w:val="21"/>
          <w:highlight w:val="none"/>
        </w:rPr>
        <w:t>投标申请人情况</w:t>
      </w:r>
    </w:p>
    <w:p>
      <w:pPr>
        <w:rPr>
          <w:rFonts w:ascii="宋体" w:hAnsi="宋体" w:eastAsia="宋体" w:cs="宋体"/>
          <w:color w:val="auto"/>
          <w:szCs w:val="21"/>
          <w:highlight w:val="none"/>
        </w:rPr>
      </w:pPr>
    </w:p>
    <w:tbl>
      <w:tblPr>
        <w:tblStyle w:val="13"/>
        <w:tblW w:w="951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2340"/>
        <w:gridCol w:w="1763"/>
        <w:gridCol w:w="3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申请人名称</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注册地址</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auto"/>
                <w:sz w:val="28"/>
                <w:szCs w:val="28"/>
                <w:highlight w:val="none"/>
              </w:rPr>
            </w:pP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联系电话</w:t>
            </w:r>
          </w:p>
        </w:tc>
        <w:tc>
          <w:tcPr>
            <w:tcW w:w="340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营业执照号</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auto"/>
                <w:sz w:val="28"/>
                <w:szCs w:val="28"/>
                <w:highlight w:val="none"/>
              </w:rPr>
            </w:pP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成立时间</w:t>
            </w:r>
          </w:p>
        </w:tc>
        <w:tc>
          <w:tcPr>
            <w:tcW w:w="340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2"/>
                <w:sz w:val="28"/>
                <w:szCs w:val="28"/>
                <w:highlight w:val="none"/>
                <w:lang w:val="en-US" w:eastAsia="zh-CN" w:bidi="ar-SA"/>
              </w:rPr>
            </w:pPr>
            <w:r>
              <w:rPr>
                <w:rFonts w:hint="eastAsia" w:ascii="宋体" w:hAnsi="宋体" w:eastAsia="宋体" w:cs="宋体"/>
                <w:sz w:val="28"/>
                <w:szCs w:val="28"/>
                <w:highlight w:val="none"/>
              </w:rPr>
              <w:t>资质</w:t>
            </w:r>
            <w:r>
              <w:rPr>
                <w:rFonts w:hint="eastAsia" w:ascii="宋体" w:hAnsi="宋体" w:eastAsia="宋体" w:cs="宋体"/>
                <w:sz w:val="28"/>
                <w:szCs w:val="28"/>
                <w:highlight w:val="none"/>
                <w:lang w:val="en-US" w:eastAsia="zh-CN"/>
              </w:rPr>
              <w:t>等级</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2"/>
                <w:sz w:val="28"/>
                <w:szCs w:val="28"/>
                <w:highlight w:val="none"/>
                <w:lang w:val="en-US" w:eastAsia="zh-CN" w:bidi="ar-SA"/>
              </w:rPr>
            </w:pP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2"/>
                <w:sz w:val="28"/>
                <w:szCs w:val="28"/>
                <w:highlight w:val="none"/>
                <w:lang w:val="en-US" w:eastAsia="zh-CN" w:bidi="ar-SA"/>
              </w:rPr>
            </w:pPr>
            <w:r>
              <w:rPr>
                <w:rFonts w:hint="eastAsia" w:ascii="宋体" w:hAnsi="宋体" w:eastAsia="宋体" w:cs="宋体"/>
                <w:sz w:val="28"/>
                <w:szCs w:val="28"/>
                <w:highlight w:val="none"/>
              </w:rPr>
              <w:t>资质证书号</w:t>
            </w:r>
          </w:p>
        </w:tc>
        <w:tc>
          <w:tcPr>
            <w:tcW w:w="340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2"/>
                <w:sz w:val="28"/>
                <w:szCs w:val="28"/>
                <w:highlight w:val="none"/>
                <w:lang w:val="en-US" w:eastAsia="zh-CN" w:bidi="ar-SA"/>
              </w:rPr>
            </w:pPr>
            <w:r>
              <w:rPr>
                <w:rFonts w:hint="eastAsia" w:ascii="宋体" w:hAnsi="宋体" w:eastAsia="宋体" w:cs="宋体"/>
                <w:sz w:val="28"/>
                <w:szCs w:val="28"/>
                <w:highlight w:val="none"/>
              </w:rPr>
              <w:t>专业类别</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2"/>
                <w:sz w:val="28"/>
                <w:szCs w:val="28"/>
                <w:highlight w:val="none"/>
                <w:lang w:val="en-US" w:eastAsia="zh-CN" w:bidi="ar-SA"/>
              </w:rPr>
            </w:pP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2"/>
                <w:sz w:val="28"/>
                <w:szCs w:val="28"/>
                <w:highlight w:val="none"/>
                <w:lang w:val="en-US" w:eastAsia="zh-CN" w:bidi="ar-SA"/>
              </w:rPr>
            </w:pPr>
            <w:r>
              <w:rPr>
                <w:rFonts w:hint="eastAsia" w:ascii="宋体" w:hAnsi="宋体" w:eastAsia="宋体" w:cs="宋体"/>
                <w:sz w:val="28"/>
                <w:szCs w:val="28"/>
                <w:highlight w:val="none"/>
              </w:rPr>
              <w:t>安全生产许可证号</w:t>
            </w:r>
          </w:p>
        </w:tc>
        <w:tc>
          <w:tcPr>
            <w:tcW w:w="340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开户银行</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auto"/>
                <w:sz w:val="28"/>
                <w:szCs w:val="28"/>
                <w:highlight w:val="none"/>
              </w:rPr>
            </w:pP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基本账号</w:t>
            </w:r>
          </w:p>
        </w:tc>
        <w:tc>
          <w:tcPr>
            <w:tcW w:w="340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注册资金</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auto"/>
                <w:sz w:val="28"/>
                <w:szCs w:val="28"/>
                <w:highlight w:val="none"/>
              </w:rPr>
            </w:pP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邮政编码</w:t>
            </w:r>
          </w:p>
        </w:tc>
        <w:tc>
          <w:tcPr>
            <w:tcW w:w="340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auto"/>
                <w:sz w:val="28"/>
                <w:szCs w:val="28"/>
                <w:highlight w:val="none"/>
              </w:rPr>
            </w:pPr>
          </w:p>
        </w:tc>
      </w:tr>
    </w:tbl>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投标单位：（盖章）</w:t>
      </w:r>
    </w:p>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p>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sectPr>
          <w:headerReference r:id="rId6" w:type="default"/>
          <w:footerReference r:id="rId7" w:type="default"/>
          <w:pgSz w:w="11906" w:h="16838"/>
          <w:pgMar w:top="1440" w:right="1106" w:bottom="1440" w:left="1259" w:header="851" w:footer="992" w:gutter="0"/>
          <w:pgNumType w:fmt="decimal"/>
          <w:cols w:space="0" w:num="1"/>
          <w:rtlGutter w:val="0"/>
          <w:docGrid w:type="lines" w:linePitch="318" w:charSpace="0"/>
        </w:sectPr>
      </w:pPr>
      <w:r>
        <w:rPr>
          <w:rFonts w:hint="eastAsia" w:ascii="宋体" w:hAnsi="宋体" w:eastAsia="宋体" w:cs="宋体"/>
          <w:color w:val="auto"/>
          <w:sz w:val="28"/>
          <w:szCs w:val="28"/>
          <w:highlight w:val="none"/>
        </w:rPr>
        <w:t>日期：年 月 日</w:t>
      </w:r>
    </w:p>
    <w:p>
      <w:pPr>
        <w:rPr>
          <w:rFonts w:ascii="宋体" w:hAnsi="宋体"/>
          <w:color w:val="auto"/>
          <w:szCs w:val="21"/>
          <w:highlight w:val="none"/>
        </w:rPr>
      </w:pPr>
      <w:r>
        <w:rPr>
          <w:rFonts w:hint="eastAsia" w:ascii="宋体" w:hAnsi="宋体"/>
          <w:color w:val="auto"/>
          <w:szCs w:val="21"/>
          <w:highlight w:val="none"/>
        </w:rPr>
        <w:t>附表六：投标报价表</w:t>
      </w:r>
    </w:p>
    <w:p>
      <w:pPr>
        <w:jc w:val="center"/>
        <w:rPr>
          <w:rFonts w:ascii="宋体" w:hAnsi="宋体"/>
          <w:b/>
          <w:bCs/>
          <w:sz w:val="32"/>
          <w:szCs w:val="32"/>
        </w:rPr>
      </w:pPr>
      <w:r>
        <w:rPr>
          <w:rFonts w:hint="eastAsia" w:ascii="宋体" w:hAnsi="宋体"/>
          <w:b/>
          <w:bCs/>
          <w:sz w:val="32"/>
          <w:szCs w:val="32"/>
        </w:rPr>
        <w:t>南充市将军路嘉陵江大桥及引桥工程（二标段）、滨江北路</w:t>
      </w:r>
    </w:p>
    <w:p>
      <w:pPr>
        <w:jc w:val="center"/>
        <w:rPr>
          <w:rFonts w:hint="eastAsia" w:ascii="宋体" w:hAnsi="宋体" w:cs="宋体"/>
          <w:b/>
          <w:bCs/>
          <w:color w:val="auto"/>
          <w:sz w:val="32"/>
          <w:szCs w:val="32"/>
          <w:highlight w:val="none"/>
        </w:rPr>
      </w:pPr>
      <w:r>
        <w:rPr>
          <w:rFonts w:hint="eastAsia" w:ascii="宋体" w:hAnsi="宋体"/>
          <w:b/>
          <w:bCs/>
          <w:sz w:val="32"/>
          <w:szCs w:val="32"/>
        </w:rPr>
        <w:t>互通及石油东西路改造工程</w:t>
      </w:r>
      <w:r>
        <w:rPr>
          <w:rFonts w:hint="eastAsia" w:ascii="宋体" w:hAnsi="宋体"/>
          <w:b/>
          <w:bCs/>
          <w:sz w:val="32"/>
          <w:szCs w:val="32"/>
          <w:lang w:val="en-US" w:eastAsia="zh-CN"/>
        </w:rPr>
        <w:t>-</w:t>
      </w:r>
      <w:r>
        <w:rPr>
          <w:rFonts w:hint="eastAsia" w:ascii="宋体" w:hAnsi="宋体" w:cs="宋体"/>
          <w:b/>
          <w:bCs/>
          <w:color w:val="auto"/>
          <w:sz w:val="32"/>
          <w:szCs w:val="32"/>
          <w:highlight w:val="none"/>
          <w:lang w:val="en-US" w:eastAsia="zh-CN"/>
        </w:rPr>
        <w:t>道路附属工程土石方专业</w:t>
      </w:r>
      <w:r>
        <w:rPr>
          <w:rFonts w:hint="eastAsia" w:ascii="宋体" w:hAnsi="宋体" w:cs="宋体"/>
          <w:b/>
          <w:bCs/>
          <w:color w:val="auto"/>
          <w:sz w:val="32"/>
          <w:szCs w:val="32"/>
          <w:highlight w:val="none"/>
        </w:rPr>
        <w:t>分包</w:t>
      </w:r>
    </w:p>
    <w:p>
      <w:pPr>
        <w:jc w:val="center"/>
        <w:rPr>
          <w:rFonts w:hint="eastAsia" w:ascii="黑体" w:hAnsi="宋体" w:eastAsia="黑体" w:cs="黑体"/>
          <w:i w:val="0"/>
          <w:color w:val="000000"/>
          <w:kern w:val="0"/>
          <w:sz w:val="32"/>
          <w:szCs w:val="32"/>
          <w:highlight w:val="none"/>
          <w:u w:val="none"/>
          <w:lang w:val="en-US" w:eastAsia="zh-CN" w:bidi="ar"/>
        </w:rPr>
      </w:pPr>
      <w:r>
        <w:rPr>
          <w:rFonts w:hint="eastAsia" w:ascii="黑体" w:hAnsi="宋体" w:eastAsia="黑体" w:cs="黑体"/>
          <w:i w:val="0"/>
          <w:color w:val="000000"/>
          <w:kern w:val="0"/>
          <w:sz w:val="32"/>
          <w:szCs w:val="32"/>
          <w:highlight w:val="none"/>
          <w:u w:val="none"/>
          <w:lang w:val="en-US" w:eastAsia="zh-CN" w:bidi="ar"/>
        </w:rPr>
        <w:t>工程清单及限价表</w:t>
      </w:r>
    </w:p>
    <w:p>
      <w:pPr>
        <w:jc w:val="left"/>
        <w:rPr>
          <w:rFonts w:ascii="宋体" w:hAnsi="宋体"/>
          <w:b/>
          <w:bCs/>
          <w:sz w:val="21"/>
          <w:szCs w:val="21"/>
          <w:highlight w:val="none"/>
        </w:rPr>
      </w:pPr>
      <w:r>
        <w:rPr>
          <w:rFonts w:hint="eastAsia" w:ascii="宋体" w:hAnsi="宋体" w:eastAsia="宋体" w:cs="宋体"/>
          <w:b/>
          <w:bCs w:val="0"/>
          <w:i w:val="0"/>
          <w:color w:val="000000"/>
          <w:kern w:val="0"/>
          <w:sz w:val="21"/>
          <w:szCs w:val="21"/>
          <w:highlight w:val="none"/>
          <w:u w:val="none"/>
          <w:lang w:val="en-US" w:eastAsia="zh-CN" w:bidi="ar"/>
        </w:rPr>
        <w:t>项目名称：</w:t>
      </w:r>
      <w:r>
        <w:rPr>
          <w:rFonts w:hint="eastAsia" w:ascii="宋体" w:hAnsi="宋体"/>
          <w:b/>
          <w:bCs/>
          <w:sz w:val="21"/>
          <w:szCs w:val="21"/>
          <w:highlight w:val="none"/>
        </w:rPr>
        <w:t>南充市将军路嘉陵江大桥及引桥工程（二标段）、滨江北路</w:t>
      </w:r>
    </w:p>
    <w:p>
      <w:pPr>
        <w:jc w:val="both"/>
        <w:rPr>
          <w:rFonts w:hint="eastAsia" w:ascii="宋体" w:hAnsi="宋体" w:eastAsia="宋体" w:cs="宋体"/>
          <w:b/>
          <w:bCs w:val="0"/>
          <w:color w:val="auto"/>
          <w:kern w:val="0"/>
          <w:sz w:val="21"/>
          <w:szCs w:val="21"/>
          <w:highlight w:val="none"/>
          <w:lang w:val="en-US" w:eastAsia="zh-CN"/>
        </w:rPr>
      </w:pPr>
      <w:r>
        <w:rPr>
          <w:rFonts w:hint="eastAsia" w:ascii="宋体" w:hAnsi="宋体"/>
          <w:b/>
          <w:bCs/>
          <w:sz w:val="21"/>
          <w:szCs w:val="21"/>
          <w:highlight w:val="none"/>
        </w:rPr>
        <w:t>互通及石油东西路改造工程</w:t>
      </w:r>
      <w:r>
        <w:rPr>
          <w:rFonts w:hint="eastAsia" w:ascii="宋体" w:hAnsi="宋体"/>
          <w:b/>
          <w:bCs/>
          <w:sz w:val="21"/>
          <w:szCs w:val="21"/>
          <w:highlight w:val="none"/>
          <w:lang w:val="en-US" w:eastAsia="zh-CN"/>
        </w:rPr>
        <w:t xml:space="preserve">-道路附属工程土石方专业分包                            </w:t>
      </w:r>
      <w:r>
        <w:rPr>
          <w:rFonts w:hint="eastAsia" w:ascii="宋体" w:hAnsi="宋体" w:eastAsia="宋体" w:cs="宋体"/>
          <w:b/>
          <w:bCs w:val="0"/>
          <w:color w:val="auto"/>
          <w:kern w:val="0"/>
          <w:sz w:val="21"/>
          <w:szCs w:val="21"/>
          <w:highlight w:val="none"/>
          <w:lang w:val="en-US" w:eastAsia="zh-CN"/>
        </w:rPr>
        <w:t>单位：元</w:t>
      </w:r>
    </w:p>
    <w:tbl>
      <w:tblPr>
        <w:tblStyle w:val="13"/>
        <w:tblW w:w="941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87"/>
        <w:gridCol w:w="1115"/>
        <w:gridCol w:w="3075"/>
        <w:gridCol w:w="435"/>
        <w:gridCol w:w="885"/>
        <w:gridCol w:w="735"/>
        <w:gridCol w:w="1140"/>
        <w:gridCol w:w="525"/>
        <w:gridCol w:w="720"/>
        <w:gridCol w:w="4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0" w:hRule="atLeast"/>
        </w:trPr>
        <w:tc>
          <w:tcPr>
            <w:tcW w:w="2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i w:val="0"/>
                <w:color w:val="000000"/>
                <w:sz w:val="21"/>
                <w:szCs w:val="21"/>
                <w:highlight w:val="none"/>
                <w:u w:val="none"/>
              </w:rPr>
            </w:pPr>
            <w:r>
              <w:rPr>
                <w:rFonts w:hint="default" w:ascii="仿宋_GB2312" w:hAnsi="宋体" w:eastAsia="仿宋_GB2312" w:cs="仿宋_GB2312"/>
                <w:b/>
                <w:i w:val="0"/>
                <w:color w:val="000000"/>
                <w:kern w:val="0"/>
                <w:sz w:val="21"/>
                <w:szCs w:val="21"/>
                <w:highlight w:val="none"/>
                <w:u w:val="none"/>
                <w:lang w:val="en-US" w:eastAsia="zh-CN" w:bidi="ar"/>
              </w:rPr>
              <w:t xml:space="preserve">  序号</w:t>
            </w:r>
          </w:p>
        </w:tc>
        <w:tc>
          <w:tcPr>
            <w:tcW w:w="1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highlight w:val="none"/>
                <w:u w:val="none"/>
              </w:rPr>
            </w:pPr>
            <w:r>
              <w:rPr>
                <w:rFonts w:hint="default" w:ascii="仿宋_GB2312" w:hAnsi="宋体" w:eastAsia="仿宋_GB2312" w:cs="仿宋_GB2312"/>
                <w:b/>
                <w:i w:val="0"/>
                <w:color w:val="000000"/>
                <w:kern w:val="0"/>
                <w:sz w:val="21"/>
                <w:szCs w:val="21"/>
                <w:highlight w:val="none"/>
                <w:u w:val="none"/>
                <w:lang w:val="en-US" w:eastAsia="zh-CN" w:bidi="ar"/>
              </w:rPr>
              <w:t>分部分项工程名称</w:t>
            </w:r>
          </w:p>
        </w:tc>
        <w:tc>
          <w:tcPr>
            <w:tcW w:w="3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highlight w:val="none"/>
                <w:u w:val="none"/>
              </w:rPr>
            </w:pPr>
            <w:r>
              <w:rPr>
                <w:rFonts w:hint="default" w:ascii="仿宋_GB2312" w:hAnsi="宋体" w:eastAsia="仿宋_GB2312" w:cs="仿宋_GB2312"/>
                <w:b/>
                <w:i w:val="0"/>
                <w:color w:val="000000"/>
                <w:kern w:val="0"/>
                <w:sz w:val="21"/>
                <w:szCs w:val="21"/>
                <w:highlight w:val="none"/>
                <w:u w:val="none"/>
                <w:lang w:val="en-US" w:eastAsia="zh-CN" w:bidi="ar"/>
              </w:rPr>
              <w:t>项目特征及主要工程内容</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highlight w:val="none"/>
                <w:u w:val="none"/>
              </w:rPr>
            </w:pPr>
            <w:r>
              <w:rPr>
                <w:rFonts w:hint="default" w:ascii="仿宋_GB2312" w:hAnsi="宋体" w:eastAsia="仿宋_GB2312" w:cs="仿宋_GB2312"/>
                <w:b/>
                <w:i w:val="0"/>
                <w:color w:val="000000"/>
                <w:kern w:val="0"/>
                <w:sz w:val="21"/>
                <w:szCs w:val="21"/>
                <w:highlight w:val="none"/>
                <w:u w:val="none"/>
                <w:lang w:val="en-US" w:eastAsia="zh-CN" w:bidi="ar"/>
              </w:rPr>
              <w:t>计量单位</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highlight w:val="none"/>
                <w:u w:val="none"/>
              </w:rPr>
            </w:pPr>
            <w:r>
              <w:rPr>
                <w:rFonts w:hint="default" w:ascii="仿宋_GB2312" w:hAnsi="宋体" w:eastAsia="仿宋_GB2312" w:cs="仿宋_GB2312"/>
                <w:b/>
                <w:i w:val="0"/>
                <w:color w:val="000000"/>
                <w:kern w:val="0"/>
                <w:sz w:val="21"/>
                <w:szCs w:val="21"/>
                <w:highlight w:val="none"/>
                <w:u w:val="none"/>
                <w:lang w:val="en-US" w:eastAsia="zh-CN" w:bidi="ar"/>
              </w:rPr>
              <w:t>暂定工程量</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highlight w:val="none"/>
                <w:u w:val="none"/>
              </w:rPr>
            </w:pPr>
            <w:r>
              <w:rPr>
                <w:rFonts w:hint="default" w:ascii="仿宋_GB2312" w:hAnsi="宋体" w:eastAsia="仿宋_GB2312" w:cs="仿宋_GB2312"/>
                <w:b/>
                <w:i w:val="0"/>
                <w:color w:val="000000"/>
                <w:kern w:val="0"/>
                <w:sz w:val="18"/>
                <w:szCs w:val="18"/>
                <w:highlight w:val="none"/>
                <w:u w:val="none"/>
                <w:lang w:val="en-US" w:eastAsia="zh-CN" w:bidi="ar"/>
              </w:rPr>
              <w:t>限价（不含税）</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highlight w:val="none"/>
                <w:u w:val="none"/>
              </w:rPr>
            </w:pPr>
            <w:r>
              <w:rPr>
                <w:rFonts w:hint="default" w:ascii="仿宋_GB2312" w:hAnsi="宋体" w:eastAsia="仿宋_GB2312" w:cs="仿宋_GB2312"/>
                <w:b/>
                <w:i w:val="0"/>
                <w:color w:val="000000"/>
                <w:kern w:val="0"/>
                <w:sz w:val="18"/>
                <w:szCs w:val="18"/>
                <w:highlight w:val="none"/>
                <w:u w:val="none"/>
                <w:lang w:val="en-US" w:eastAsia="zh-CN" w:bidi="ar"/>
              </w:rPr>
              <w:t>报价（不含税）</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highlight w:val="none"/>
                <w:u w:val="none"/>
              </w:rPr>
            </w:pPr>
            <w:r>
              <w:rPr>
                <w:rFonts w:hint="default" w:ascii="仿宋_GB2312" w:hAnsi="宋体" w:eastAsia="仿宋_GB2312" w:cs="仿宋_GB2312"/>
                <w:b/>
                <w:i w:val="0"/>
                <w:color w:val="000000"/>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i w:val="0"/>
                <w:color w:val="000000"/>
                <w:sz w:val="21"/>
                <w:szCs w:val="21"/>
                <w:highlight w:val="none"/>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i w:val="0"/>
                <w:color w:val="000000"/>
                <w:sz w:val="21"/>
                <w:szCs w:val="21"/>
                <w:highlight w:val="none"/>
                <w:u w:val="none"/>
              </w:rPr>
            </w:pP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i w:val="0"/>
                <w:color w:val="000000"/>
                <w:sz w:val="21"/>
                <w:szCs w:val="21"/>
                <w:highlight w:val="none"/>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i w:val="0"/>
                <w:color w:val="000000"/>
                <w:sz w:val="21"/>
                <w:szCs w:val="21"/>
                <w:highlight w:val="none"/>
                <w:u w:val="none"/>
              </w:rPr>
            </w:pPr>
          </w:p>
        </w:tc>
        <w:tc>
          <w:tcPr>
            <w:tcW w:w="88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default" w:ascii="仿宋_GB2312" w:hAnsi="宋体" w:eastAsia="仿宋_GB2312" w:cs="仿宋_GB2312"/>
                <w:b/>
                <w:i w:val="0"/>
                <w:color w:val="000000"/>
                <w:sz w:val="21"/>
                <w:szCs w:val="21"/>
                <w:highlight w:val="none"/>
                <w:u w:val="none"/>
              </w:rPr>
            </w:pPr>
          </w:p>
        </w:tc>
        <w:tc>
          <w:tcPr>
            <w:tcW w:w="735"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highlight w:val="none"/>
                <w:u w:val="none"/>
              </w:rPr>
            </w:pPr>
            <w:r>
              <w:rPr>
                <w:rFonts w:hint="default" w:ascii="仿宋_GB2312" w:hAnsi="宋体" w:eastAsia="仿宋_GB2312" w:cs="仿宋_GB2312"/>
                <w:b/>
                <w:i w:val="0"/>
                <w:color w:val="000000"/>
                <w:kern w:val="0"/>
                <w:sz w:val="18"/>
                <w:szCs w:val="18"/>
                <w:highlight w:val="none"/>
                <w:u w:val="none"/>
                <w:lang w:val="en-US" w:eastAsia="zh-CN" w:bidi="ar"/>
              </w:rPr>
              <w:t>综合单价</w:t>
            </w:r>
          </w:p>
        </w:tc>
        <w:tc>
          <w:tcPr>
            <w:tcW w:w="1140"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highlight w:val="none"/>
                <w:u w:val="none"/>
              </w:rPr>
            </w:pPr>
            <w:r>
              <w:rPr>
                <w:rFonts w:hint="default" w:ascii="仿宋_GB2312" w:hAnsi="宋体" w:eastAsia="仿宋_GB2312" w:cs="仿宋_GB2312"/>
                <w:b/>
                <w:i w:val="0"/>
                <w:color w:val="000000"/>
                <w:kern w:val="0"/>
                <w:sz w:val="18"/>
                <w:szCs w:val="18"/>
                <w:highlight w:val="none"/>
                <w:u w:val="none"/>
                <w:lang w:val="en-US" w:eastAsia="zh-CN" w:bidi="ar"/>
              </w:rPr>
              <w:t>总价</w:t>
            </w:r>
          </w:p>
        </w:tc>
        <w:tc>
          <w:tcPr>
            <w:tcW w:w="525"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highlight w:val="none"/>
                <w:u w:val="none"/>
              </w:rPr>
            </w:pPr>
            <w:r>
              <w:rPr>
                <w:rFonts w:hint="default" w:ascii="仿宋_GB2312" w:hAnsi="宋体" w:eastAsia="仿宋_GB2312" w:cs="仿宋_GB2312"/>
                <w:b/>
                <w:i w:val="0"/>
                <w:color w:val="000000"/>
                <w:kern w:val="0"/>
                <w:sz w:val="18"/>
                <w:szCs w:val="18"/>
                <w:highlight w:val="none"/>
                <w:u w:val="none"/>
                <w:lang w:val="en-US" w:eastAsia="zh-CN" w:bidi="ar"/>
              </w:rPr>
              <w:t>综合单价</w:t>
            </w:r>
          </w:p>
        </w:tc>
        <w:tc>
          <w:tcPr>
            <w:tcW w:w="720"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highlight w:val="none"/>
                <w:u w:val="none"/>
              </w:rPr>
            </w:pPr>
            <w:r>
              <w:rPr>
                <w:rFonts w:hint="default" w:ascii="仿宋_GB2312" w:hAnsi="宋体" w:eastAsia="仿宋_GB2312" w:cs="仿宋_GB2312"/>
                <w:b/>
                <w:i w:val="0"/>
                <w:color w:val="000000"/>
                <w:kern w:val="0"/>
                <w:sz w:val="18"/>
                <w:szCs w:val="18"/>
                <w:highlight w:val="none"/>
                <w:u w:val="none"/>
                <w:lang w:val="en-US" w:eastAsia="zh-CN" w:bidi="ar"/>
              </w:rPr>
              <w:t>总价</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default" w:ascii="仿宋_GB2312" w:hAnsi="宋体" w:eastAsia="仿宋_GB2312" w:cs="仿宋_GB2312"/>
                <w:b/>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2" w:hRule="atLeast"/>
        </w:trPr>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cs="宋体"/>
                <w:i w:val="0"/>
                <w:color w:val="000000"/>
                <w:kern w:val="2"/>
                <w:sz w:val="20"/>
                <w:szCs w:val="20"/>
                <w:highlight w:val="none"/>
                <w:u w:val="none"/>
                <w:lang w:val="en-US" w:eastAsia="zh-CN" w:bidi="ar-SA"/>
              </w:rPr>
              <w:t>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highlight w:val="none"/>
                <w:u w:val="none"/>
                <w:lang w:val="en-US" w:eastAsia="zh-CN" w:bidi="ar-SA"/>
              </w:rPr>
            </w:pPr>
            <w:r>
              <w:rPr>
                <w:rFonts w:hint="eastAsia" w:ascii="宋体" w:hAnsi="宋体" w:eastAsia="宋体" w:cs="宋体"/>
                <w:i w:val="0"/>
                <w:color w:val="000000"/>
                <w:kern w:val="0"/>
                <w:sz w:val="18"/>
                <w:szCs w:val="18"/>
                <w:highlight w:val="none"/>
                <w:u w:val="none"/>
                <w:lang w:val="en-US" w:eastAsia="zh-CN" w:bidi="ar"/>
              </w:rPr>
              <w:t>挖土石方</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1.部位:道路路基、排水工程、电力工程、通信工程等</w:t>
            </w:r>
          </w:p>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2.土石类别:根据设计图纸及地勘资料综合考虑</w:t>
            </w:r>
          </w:p>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3.挖方深度:按设计综合</w:t>
            </w:r>
          </w:p>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4.开挖方式:土石方开挖方式为机械，机械不能施工的部分人工配合开挖</w:t>
            </w:r>
          </w:p>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5.此综合单价包括:包括但不限于人工费、材料费、机械费、措施费、安全文明施工费、管理费、利润、风险费、环卫费、规费等除税金外所有费用</w:t>
            </w:r>
          </w:p>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6.机械设备进出场：含一次及多次机械进场</w:t>
            </w:r>
          </w:p>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[工程内容]</w:t>
            </w:r>
          </w:p>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1.清除表土及地上附着物、拆除构（建）筑物等场地清理</w:t>
            </w:r>
          </w:p>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2.施工现场排水降水（井点降水除外）</w:t>
            </w:r>
          </w:p>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3.配合试验检测</w:t>
            </w:r>
          </w:p>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4.土石方开挖、机械凿打、开挖、解小、摊座、修整底、边、安全防护、警卫、平整、夯实、路基精平、处理地表水、渗水积水、装车等（深度：按详设计图要求）</w:t>
            </w:r>
          </w:p>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5.上述工作内容中未尽要求，施工时应以设计施工图相关要求一致</w:t>
            </w:r>
          </w:p>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6.场内施工便道修筑                                                                                            </w:t>
            </w:r>
          </w:p>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7.施工现场安全文明维护</w:t>
            </w:r>
          </w:p>
          <w:p>
            <w:pPr>
              <w:keepNext w:val="0"/>
              <w:keepLines w:val="0"/>
              <w:widowControl/>
              <w:suppressLineNumbers w:val="0"/>
              <w:jc w:val="lef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8.配合其他分包单位工作</w:t>
            </w:r>
          </w:p>
        </w:tc>
        <w:tc>
          <w:tcPr>
            <w:tcW w:w="43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18"/>
                <w:szCs w:val="18"/>
                <w:highlight w:val="none"/>
                <w:u w:val="none"/>
                <w:lang w:val="en-US" w:eastAsia="zh-CN" w:bidi="ar"/>
              </w:rPr>
              <w:t>m3</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kern w:val="0"/>
                <w:sz w:val="18"/>
                <w:szCs w:val="18"/>
                <w:u w:val="none"/>
                <w:lang w:val="en-US" w:eastAsia="zh-CN" w:bidi="ar"/>
              </w:rPr>
              <w:t xml:space="preserve">159851.19 </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18"/>
                <w:szCs w:val="18"/>
                <w:highlight w:val="none"/>
                <w:u w:val="none"/>
                <w:lang w:val="en-US" w:eastAsia="zh-CN" w:bidi="ar"/>
              </w:rPr>
              <w:t xml:space="preserve">5.50 </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879181.53 </w:t>
            </w:r>
          </w:p>
        </w:tc>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kern w:val="2"/>
                <w:sz w:val="20"/>
                <w:szCs w:val="20"/>
                <w:highlight w:val="none"/>
                <w:u w:val="none"/>
                <w:lang w:val="en-US" w:eastAsia="zh-CN" w:bidi="ar-SA"/>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highlight w:val="none"/>
                <w:u w:val="none"/>
              </w:rPr>
            </w:pPr>
          </w:p>
        </w:tc>
        <w:tc>
          <w:tcPr>
            <w:tcW w:w="495"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highlight w:val="none"/>
                <w:u w:val="none"/>
                <w:lang w:val="en-US" w:eastAsia="zh-CN" w:bidi="ar"/>
              </w:rPr>
            </w:pPr>
            <w:r>
              <w:rPr>
                <w:rFonts w:hint="eastAsia" w:ascii="宋体" w:hAnsi="宋体" w:cs="宋体"/>
                <w:i w:val="0"/>
                <w:color w:val="000000"/>
                <w:kern w:val="0"/>
                <w:sz w:val="20"/>
                <w:szCs w:val="20"/>
                <w:highlight w:val="none"/>
                <w:u w:val="none"/>
                <w:lang w:val="en-US" w:eastAsia="zh-CN" w:bidi="ar"/>
              </w:rPr>
              <w:t>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highlight w:val="none"/>
                <w:u w:val="none"/>
                <w:lang w:val="en-US" w:eastAsia="zh-CN" w:bidi="ar-SA"/>
              </w:rPr>
            </w:pPr>
            <w:r>
              <w:rPr>
                <w:rFonts w:hint="eastAsia" w:ascii="宋体" w:hAnsi="宋体" w:eastAsia="宋体" w:cs="宋体"/>
                <w:i w:val="0"/>
                <w:color w:val="000000"/>
                <w:kern w:val="0"/>
                <w:sz w:val="18"/>
                <w:szCs w:val="18"/>
                <w:highlight w:val="none"/>
                <w:u w:val="none"/>
                <w:lang w:val="en-US" w:eastAsia="zh-CN" w:bidi="ar"/>
              </w:rPr>
              <w:t>土石方回填</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1.部位:道路路基、排水工程、电力工程、通信工程等</w:t>
            </w:r>
          </w:p>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2.密实度要求:满足专项施工方案、设计及规范要求</w:t>
            </w:r>
          </w:p>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3.填方料来源及运距:根据现场情况综合考虑</w:t>
            </w:r>
          </w:p>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4.填方粒料要求:根据设计要求验方后填入，并符合工程的质量规范要求</w:t>
            </w:r>
          </w:p>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5.机械进出场:含一次或多次机械进出场</w:t>
            </w:r>
          </w:p>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6.此综合单价包括:包括但不限于人工费、材料费、机械费、措施费、管理费、安全文明施工费、利润、风险费、环卫费、规费等除税金外所有费用</w:t>
            </w:r>
          </w:p>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[工程内容]</w:t>
            </w:r>
          </w:p>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1.处理地表水、渗水积水</w:t>
            </w:r>
          </w:p>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2.大粒径填料破碎</w:t>
            </w:r>
          </w:p>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3.晾晒回填土达到设计要求                                                           </w:t>
            </w:r>
          </w:p>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4.场内运输、回填</w:t>
            </w:r>
          </w:p>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5.分层摊铺、碾压密实、路基精平</w:t>
            </w:r>
          </w:p>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6.配合实验检测   </w:t>
            </w:r>
          </w:p>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7.场地平整、边坡修整等                                                                </w:t>
            </w:r>
          </w:p>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8.场内施工便道修筑</w:t>
            </w:r>
          </w:p>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9.上述工作内容中未尽要求，施工时应以设计施工图相关要求一致</w:t>
            </w:r>
          </w:p>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10.施工现场安全文明维护</w:t>
            </w:r>
          </w:p>
          <w:p>
            <w:pPr>
              <w:keepNext w:val="0"/>
              <w:keepLines w:val="0"/>
              <w:widowControl/>
              <w:suppressLineNumbers w:val="0"/>
              <w:jc w:val="lef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11.配合其他分包单位工作</w:t>
            </w:r>
          </w:p>
        </w:tc>
        <w:tc>
          <w:tcPr>
            <w:tcW w:w="43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m3</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kern w:val="0"/>
                <w:sz w:val="18"/>
                <w:szCs w:val="18"/>
                <w:u w:val="none"/>
                <w:lang w:val="en-US" w:eastAsia="zh-CN" w:bidi="ar"/>
              </w:rPr>
              <w:t xml:space="preserve">110291.61 </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18"/>
                <w:szCs w:val="18"/>
                <w:highlight w:val="none"/>
                <w:u w:val="none"/>
                <w:lang w:val="en-US" w:eastAsia="zh-CN" w:bidi="ar"/>
              </w:rPr>
              <w:t xml:space="preserve">4.10 </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452195.58 </w:t>
            </w:r>
          </w:p>
        </w:tc>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kern w:val="2"/>
                <w:sz w:val="20"/>
                <w:szCs w:val="20"/>
                <w:highlight w:val="none"/>
                <w:u w:val="none"/>
                <w:lang w:val="en-US" w:eastAsia="zh-CN" w:bidi="ar-SA"/>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highlight w:val="none"/>
                <w:u w:val="none"/>
              </w:rPr>
            </w:pPr>
          </w:p>
        </w:tc>
        <w:tc>
          <w:tcPr>
            <w:tcW w:w="495"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highlight w:val="none"/>
                <w:u w:val="none"/>
                <w:lang w:val="en-US" w:eastAsia="zh-CN" w:bidi="ar"/>
              </w:rPr>
            </w:pPr>
            <w:r>
              <w:rPr>
                <w:rFonts w:hint="eastAsia"/>
                <w:b w:val="0"/>
                <w:bCs w:val="0"/>
                <w:highlight w:val="none"/>
                <w:lang w:val="en-US" w:eastAsia="zh-CN"/>
              </w:rPr>
              <w:t>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highlight w:val="none"/>
                <w:u w:val="none"/>
                <w:lang w:val="en-US" w:eastAsia="zh-CN" w:bidi="ar-SA"/>
              </w:rPr>
            </w:pPr>
            <w:r>
              <w:rPr>
                <w:rFonts w:hint="eastAsia" w:ascii="宋体" w:hAnsi="宋体" w:eastAsia="宋体" w:cs="宋体"/>
                <w:b w:val="0"/>
                <w:bCs w:val="0"/>
                <w:i w:val="0"/>
                <w:color w:val="000000"/>
                <w:kern w:val="0"/>
                <w:sz w:val="18"/>
                <w:szCs w:val="18"/>
                <w:highlight w:val="none"/>
                <w:u w:val="none"/>
                <w:lang w:val="en-US" w:eastAsia="zh-CN" w:bidi="ar"/>
              </w:rPr>
              <w:t>土石方运输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[项目特征]</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1.废弃料品种:表土、淤泥等不适合回填的土石方、弃渣</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2.取土点及取土料品种：取土点取符合填料要求的土石</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3.运距:暂定15km（结算按实际收方运距计算）</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4.运输方式:综合</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5.机械进出场:含一次或多次机械进出场</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6.此综合单价包括:人工费、材料费、机械费、措施费、管理费、安全文明施工费、利润、风险费、环卫费、规费等除税金外所有费用</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7.增（减）1km运距费用=中标单价/运距（15km）</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[工程内容]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1.余方点装料运输至弃置点或从取土点运至现场</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2.场内施工便道修筑</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3.施工现场安全文明维护</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4.配合其他分包单位工作</w:t>
            </w:r>
          </w:p>
        </w:tc>
        <w:tc>
          <w:tcPr>
            <w:tcW w:w="43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m3</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kern w:val="0"/>
                <w:sz w:val="18"/>
                <w:szCs w:val="18"/>
                <w:u w:val="none"/>
                <w:lang w:val="en-US" w:eastAsia="zh-CN" w:bidi="ar"/>
              </w:rPr>
              <w:t xml:space="preserve">199118.19 </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18"/>
                <w:szCs w:val="18"/>
                <w:highlight w:val="none"/>
                <w:u w:val="none"/>
                <w:lang w:val="en-US" w:eastAsia="zh-CN" w:bidi="ar"/>
              </w:rPr>
              <w:t>25.</w:t>
            </w:r>
            <w:r>
              <w:rPr>
                <w:rFonts w:hint="eastAsia" w:ascii="宋体" w:hAnsi="宋体" w:cs="宋体"/>
                <w:i w:val="0"/>
                <w:color w:val="000000"/>
                <w:kern w:val="0"/>
                <w:sz w:val="18"/>
                <w:szCs w:val="18"/>
                <w:highlight w:val="none"/>
                <w:u w:val="none"/>
                <w:lang w:val="en-US" w:eastAsia="zh-CN" w:bidi="ar"/>
              </w:rPr>
              <w:t>00</w:t>
            </w:r>
            <w:r>
              <w:rPr>
                <w:rFonts w:hint="eastAsia" w:ascii="宋体" w:hAnsi="宋体" w:eastAsia="宋体" w:cs="宋体"/>
                <w:i w:val="0"/>
                <w:color w:val="000000"/>
                <w:kern w:val="0"/>
                <w:sz w:val="18"/>
                <w:szCs w:val="18"/>
                <w:highlight w:val="none"/>
                <w:u w:val="none"/>
                <w:lang w:val="en-US" w:eastAsia="zh-CN" w:bidi="ar"/>
              </w:rPr>
              <w:t xml:space="preserve"> </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4977954.68 </w:t>
            </w:r>
          </w:p>
        </w:tc>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kern w:val="2"/>
                <w:sz w:val="20"/>
                <w:szCs w:val="20"/>
                <w:highlight w:val="none"/>
                <w:u w:val="none"/>
                <w:lang w:val="en-US" w:eastAsia="zh-CN" w:bidi="ar-SA"/>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highlight w:val="none"/>
                <w:u w:val="none"/>
              </w:rPr>
            </w:pPr>
          </w:p>
        </w:tc>
        <w:tc>
          <w:tcPr>
            <w:tcW w:w="495"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83" w:hRule="atLeast"/>
        </w:trPr>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highlight w:val="none"/>
                <w:u w:val="none"/>
                <w:lang w:val="en-US" w:eastAsia="zh-CN" w:bidi="ar"/>
              </w:rPr>
            </w:pPr>
            <w:r>
              <w:rPr>
                <w:rFonts w:hint="eastAsia" w:ascii="宋体" w:hAnsi="宋体" w:cs="宋体"/>
                <w:i w:val="0"/>
                <w:color w:val="000000"/>
                <w:kern w:val="2"/>
                <w:sz w:val="20"/>
                <w:szCs w:val="20"/>
                <w:highlight w:val="none"/>
                <w:u w:val="none"/>
                <w:lang w:val="en-US" w:eastAsia="zh-CN" w:bidi="ar-SA"/>
              </w:rPr>
              <w:t>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highlight w:val="none"/>
                <w:u w:val="none"/>
                <w:lang w:val="en-US" w:eastAsia="zh-CN" w:bidi="ar-SA"/>
              </w:rPr>
            </w:pPr>
            <w:r>
              <w:rPr>
                <w:rFonts w:hint="eastAsia" w:ascii="宋体" w:hAnsi="宋体" w:eastAsia="宋体" w:cs="宋体"/>
                <w:i w:val="0"/>
                <w:color w:val="000000"/>
                <w:kern w:val="0"/>
                <w:sz w:val="18"/>
                <w:szCs w:val="18"/>
                <w:highlight w:val="none"/>
                <w:u w:val="none"/>
                <w:lang w:val="en-US" w:eastAsia="zh-CN" w:bidi="ar"/>
              </w:rPr>
              <w:t>渣场处置费</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[项目特征]</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1.弃渣种类：表土、淤泥等不适合回填的土石方、弃渣</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2.渣票：中标单位自行处理</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3.此综合单价包括:包括但不限于人工费、材料费、机械费、措施费、管理费、安全文明施工费、利润、风险费、环卫费、规费等除税金外所有费用</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[工程内容]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1.购买渣票完成弃渣</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2.按图纸和清单计量规则结合现场按实计算工程量，不考虑松散系数</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3.配合其他分包单位工作</w:t>
            </w:r>
          </w:p>
        </w:tc>
        <w:tc>
          <w:tcPr>
            <w:tcW w:w="43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m3</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kern w:val="0"/>
                <w:sz w:val="18"/>
                <w:szCs w:val="18"/>
                <w:u w:val="none"/>
                <w:lang w:val="en-US" w:eastAsia="zh-CN" w:bidi="ar"/>
              </w:rPr>
              <w:t xml:space="preserve">139851.19 </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cs="宋体"/>
                <w:i w:val="0"/>
                <w:color w:val="000000"/>
                <w:kern w:val="0"/>
                <w:sz w:val="18"/>
                <w:szCs w:val="18"/>
                <w:highlight w:val="none"/>
                <w:u w:val="none"/>
                <w:lang w:val="en-US" w:eastAsia="zh-CN" w:bidi="ar"/>
              </w:rPr>
              <w:t>10.00</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1398511.87 </w:t>
            </w:r>
          </w:p>
        </w:tc>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kern w:val="2"/>
                <w:sz w:val="20"/>
                <w:szCs w:val="20"/>
                <w:highlight w:val="none"/>
                <w:u w:val="none"/>
                <w:lang w:val="en-US" w:eastAsia="zh-CN" w:bidi="ar-SA"/>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highlight w:val="none"/>
                <w:u w:val="none"/>
              </w:rPr>
            </w:pPr>
          </w:p>
        </w:tc>
        <w:tc>
          <w:tcPr>
            <w:tcW w:w="495"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57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highlight w:val="none"/>
                <w:u w:val="none"/>
                <w:lang w:eastAsia="zh-CN"/>
              </w:rPr>
            </w:pPr>
            <w:r>
              <w:rPr>
                <w:rFonts w:hint="eastAsia" w:ascii="宋体" w:hAnsi="宋体" w:eastAsia="宋体" w:cs="宋体"/>
                <w:b/>
                <w:i w:val="0"/>
                <w:color w:val="000000"/>
                <w:kern w:val="0"/>
                <w:sz w:val="20"/>
                <w:szCs w:val="20"/>
                <w:highlight w:val="none"/>
                <w:u w:val="none"/>
                <w:lang w:val="en-US" w:eastAsia="zh-CN" w:bidi="ar"/>
              </w:rPr>
              <w:t>不含税合计（元）</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highlight w:val="none"/>
              </w:rPr>
            </w:pPr>
          </w:p>
        </w:tc>
        <w:tc>
          <w:tcPr>
            <w:tcW w:w="11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highlight w:val="none"/>
                <w:u w:val="none"/>
              </w:rPr>
            </w:pPr>
            <w:r>
              <w:rPr>
                <w:rFonts w:hint="eastAsia" w:ascii="宋体" w:hAnsi="宋体" w:eastAsia="宋体" w:cs="宋体"/>
                <w:b/>
                <w:i w:val="0"/>
                <w:color w:val="000000"/>
                <w:sz w:val="20"/>
                <w:szCs w:val="20"/>
                <w:highlight w:val="none"/>
                <w:u w:val="none"/>
              </w:rPr>
              <w:t xml:space="preserve">7707843.66 </w:t>
            </w:r>
          </w:p>
        </w:tc>
        <w:tc>
          <w:tcPr>
            <w:tcW w:w="52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highlight w:val="none"/>
                <w:u w:val="none"/>
              </w:rPr>
            </w:pPr>
          </w:p>
        </w:tc>
        <w:tc>
          <w:tcPr>
            <w:tcW w:w="72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22"/>
                <w:szCs w:val="22"/>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94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0"/>
                <w:szCs w:val="20"/>
                <w:u w:val="none"/>
                <w:lang w:eastAsia="zh-CN"/>
              </w:rPr>
              <w:t>我司承诺税率：</w:t>
            </w:r>
            <w:r>
              <w:rPr>
                <w:rFonts w:hint="eastAsia" w:ascii="宋体" w:hAnsi="宋体" w:eastAsia="宋体" w:cs="宋体"/>
                <w:i w:val="0"/>
                <w:color w:val="000000"/>
                <w:sz w:val="20"/>
                <w:szCs w:val="20"/>
                <w:u w:val="single"/>
                <w:lang w:val="en-US" w:eastAsia="zh-CN"/>
              </w:rPr>
              <w:t xml:space="preserve">     </w:t>
            </w:r>
            <w:r>
              <w:rPr>
                <w:rFonts w:hint="eastAsia" w:ascii="宋体" w:hAnsi="宋体" w:eastAsia="宋体" w:cs="宋体"/>
                <w:i w:val="0"/>
                <w:color w:val="000000"/>
                <w:sz w:val="20"/>
                <w:szCs w:val="20"/>
                <w:u w:val="none"/>
                <w:lang w:val="en-US" w:eastAsia="zh-CN"/>
              </w:rPr>
              <w:t>%</w:t>
            </w:r>
          </w:p>
        </w:tc>
      </w:tr>
      <w:bookmarkEnd w:id="24"/>
      <w:bookmarkEnd w:id="25"/>
      <w:bookmarkEnd w:id="26"/>
      <w:bookmarkEnd w:id="27"/>
      <w:bookmarkEnd w:id="28"/>
      <w:bookmarkEnd w:id="29"/>
      <w:bookmarkEnd w:id="30"/>
      <w:bookmarkEnd w:id="31"/>
    </w:tbl>
    <w:p>
      <w:pPr>
        <w:ind w:firstLine="3640" w:firstLineChars="1300"/>
        <w:rPr>
          <w:rFonts w:ascii="宋体" w:hAnsi="宋体"/>
          <w:color w:val="auto"/>
          <w:sz w:val="28"/>
          <w:szCs w:val="28"/>
          <w:highlight w:val="none"/>
        </w:rPr>
      </w:pPr>
      <w:r>
        <w:rPr>
          <w:rFonts w:hint="eastAsia" w:ascii="宋体" w:hAnsi="宋体"/>
          <w:color w:val="auto"/>
          <w:sz w:val="28"/>
          <w:szCs w:val="28"/>
          <w:highlight w:val="none"/>
        </w:rPr>
        <w:t>投标单位：（盖章）</w:t>
      </w:r>
    </w:p>
    <w:p>
      <w:pPr>
        <w:ind w:firstLine="3640" w:firstLineChars="1300"/>
        <w:rPr>
          <w:rFonts w:ascii="宋体" w:hAnsi="宋体"/>
          <w:color w:val="auto"/>
          <w:sz w:val="28"/>
          <w:szCs w:val="28"/>
          <w:highlight w:val="none"/>
        </w:rPr>
      </w:pPr>
      <w:r>
        <w:rPr>
          <w:rFonts w:hint="eastAsia" w:ascii="宋体" w:hAnsi="宋体"/>
          <w:color w:val="auto"/>
          <w:sz w:val="28"/>
          <w:szCs w:val="28"/>
          <w:highlight w:val="none"/>
        </w:rPr>
        <w:t>法定代表人或委托代理人：（签字）</w:t>
      </w:r>
    </w:p>
    <w:p>
      <w:pPr>
        <w:widowControl w:val="0"/>
        <w:ind w:firstLine="3920" w:firstLineChars="1400"/>
        <w:jc w:val="both"/>
        <w:rPr>
          <w:rFonts w:ascii="宋体" w:hAnsi="宋体" w:eastAsia="宋体" w:cs="Times New Roman"/>
          <w:color w:val="auto"/>
          <w:szCs w:val="21"/>
          <w:highlight w:val="none"/>
        </w:rPr>
        <w:sectPr>
          <w:pgSz w:w="11906" w:h="16838"/>
          <w:pgMar w:top="1440" w:right="1106" w:bottom="1440" w:left="1259" w:header="851" w:footer="992" w:gutter="0"/>
          <w:pgNumType w:fmt="decimal"/>
          <w:cols w:space="0" w:num="1"/>
          <w:rtlGutter w:val="0"/>
          <w:docGrid w:type="lines" w:linePitch="318" w:charSpace="0"/>
        </w:sectPr>
      </w:pP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 xml:space="preserve">日期：    年    月    </w:t>
      </w:r>
    </w:p>
    <w:p>
      <w:pPr>
        <w:widowControl/>
        <w:jc w:val="left"/>
        <w:rPr>
          <w:b/>
          <w:bCs/>
          <w:color w:val="auto"/>
          <w:sz w:val="30"/>
          <w:szCs w:val="30"/>
          <w:highlight w:val="none"/>
        </w:rPr>
      </w:pPr>
      <w:r>
        <w:rPr>
          <w:rFonts w:hint="eastAsia"/>
          <w:b/>
          <w:bCs/>
          <w:color w:val="auto"/>
          <w:sz w:val="30"/>
          <w:szCs w:val="30"/>
          <w:highlight w:val="none"/>
        </w:rPr>
        <w:t>投标文件袋封面格式</w:t>
      </w:r>
    </w:p>
    <w:p>
      <w:pPr>
        <w:spacing w:line="560" w:lineRule="exact"/>
        <w:jc w:val="center"/>
        <w:rPr>
          <w:rFonts w:hint="eastAsia" w:ascii="Calibri" w:hAnsi="Calibri" w:eastAsia="宋体" w:cs="宋体"/>
          <w:b/>
          <w:bCs/>
          <w:color w:val="auto"/>
          <w:w w:val="90"/>
          <w:sz w:val="44"/>
          <w:szCs w:val="44"/>
          <w:highlight w:val="none"/>
          <w:lang w:val="en-US" w:eastAsia="zh-CN"/>
        </w:rPr>
      </w:pPr>
      <w:r>
        <w:rPr>
          <w:rFonts w:hint="eastAsia"/>
          <w:b/>
          <w:bCs/>
          <w:w w:val="90"/>
          <w:sz w:val="44"/>
          <w:szCs w:val="44"/>
        </w:rPr>
        <w:t>南充市将军路嘉陵江大桥及引桥工程（二标段）、滨江北路互通及石油东西路改造工程</w:t>
      </w:r>
      <w:r>
        <w:rPr>
          <w:rFonts w:hint="eastAsia"/>
          <w:b/>
          <w:bCs/>
          <w:w w:val="90"/>
          <w:sz w:val="44"/>
          <w:szCs w:val="44"/>
          <w:lang w:val="en-US" w:eastAsia="zh-CN"/>
        </w:rPr>
        <w:t>-</w:t>
      </w:r>
      <w:r>
        <w:rPr>
          <w:rFonts w:hint="eastAsia" w:ascii="Calibri" w:hAnsi="Calibri" w:eastAsia="宋体" w:cs="宋体"/>
          <w:b/>
          <w:bCs/>
          <w:color w:val="auto"/>
          <w:w w:val="90"/>
          <w:sz w:val="44"/>
          <w:szCs w:val="44"/>
          <w:highlight w:val="none"/>
          <w:lang w:val="en-US" w:eastAsia="zh-CN"/>
        </w:rPr>
        <w:t>道路附属工程</w:t>
      </w:r>
    </w:p>
    <w:p>
      <w:pPr>
        <w:spacing w:line="560" w:lineRule="exact"/>
        <w:jc w:val="center"/>
        <w:rPr>
          <w:rFonts w:ascii="Calibri" w:hAnsi="Calibri" w:eastAsia="宋体" w:cs="宋体"/>
          <w:b/>
          <w:bCs/>
          <w:color w:val="auto"/>
          <w:w w:val="90"/>
          <w:sz w:val="44"/>
          <w:szCs w:val="44"/>
          <w:highlight w:val="none"/>
        </w:rPr>
      </w:pPr>
      <w:r>
        <w:rPr>
          <w:rFonts w:hint="eastAsia" w:ascii="Calibri" w:hAnsi="Calibri" w:eastAsia="宋体" w:cs="宋体"/>
          <w:b/>
          <w:bCs/>
          <w:color w:val="auto"/>
          <w:w w:val="90"/>
          <w:sz w:val="44"/>
          <w:szCs w:val="44"/>
          <w:highlight w:val="none"/>
          <w:lang w:val="en-US" w:eastAsia="zh-CN"/>
        </w:rPr>
        <w:t>土石方专业分包单位招</w:t>
      </w:r>
      <w:r>
        <w:rPr>
          <w:rFonts w:hint="eastAsia" w:ascii="Calibri" w:hAnsi="Calibri" w:eastAsia="宋体" w:cs="宋体"/>
          <w:b/>
          <w:bCs/>
          <w:color w:val="auto"/>
          <w:w w:val="90"/>
          <w:sz w:val="44"/>
          <w:szCs w:val="44"/>
          <w:highlight w:val="none"/>
          <w:lang w:eastAsia="zh-CN"/>
        </w:rPr>
        <w:t>采</w:t>
      </w:r>
    </w:p>
    <w:p>
      <w:pPr>
        <w:spacing w:line="560" w:lineRule="exact"/>
        <w:jc w:val="center"/>
        <w:rPr>
          <w:b/>
          <w:color w:val="auto"/>
          <w:sz w:val="36"/>
          <w:szCs w:val="36"/>
          <w:highlight w:val="none"/>
        </w:rPr>
      </w:pPr>
    </w:p>
    <w:p>
      <w:pPr>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jc w:val="center"/>
        <w:outlineLvl w:val="4"/>
        <w:rPr>
          <w:b/>
          <w:color w:val="auto"/>
          <w:sz w:val="72"/>
          <w:szCs w:val="72"/>
          <w:highlight w:val="none"/>
          <w:u w:val="single"/>
        </w:rPr>
      </w:pPr>
      <w:r>
        <w:rPr>
          <w:rFonts w:hint="eastAsia" w:cs="宋体"/>
          <w:b/>
          <w:color w:val="auto"/>
          <w:sz w:val="72"/>
          <w:szCs w:val="72"/>
          <w:highlight w:val="none"/>
          <w:u w:val="single"/>
        </w:rPr>
        <w:t>企业内部招采</w:t>
      </w:r>
    </w:p>
    <w:p>
      <w:pPr>
        <w:jc w:val="center"/>
        <w:outlineLvl w:val="4"/>
        <w:rPr>
          <w:b/>
          <w:color w:val="auto"/>
          <w:sz w:val="120"/>
          <w:szCs w:val="120"/>
          <w:highlight w:val="none"/>
        </w:rPr>
      </w:pPr>
      <w:r>
        <w:rPr>
          <w:rFonts w:hint="eastAsia" w:cs="宋体"/>
          <w:b/>
          <w:color w:val="auto"/>
          <w:sz w:val="120"/>
          <w:szCs w:val="120"/>
          <w:highlight w:val="none"/>
        </w:rPr>
        <w:t>投标文件</w:t>
      </w:r>
    </w:p>
    <w:p>
      <w:pPr>
        <w:spacing w:line="360" w:lineRule="auto"/>
        <w:ind w:firstLine="1680" w:firstLineChars="600"/>
        <w:rPr>
          <w:rFonts w:hint="eastAsia" w:ascii="宋体" w:hAnsi="宋体" w:eastAsia="宋体" w:cs="宋体"/>
          <w:color w:val="auto"/>
          <w:sz w:val="28"/>
          <w:szCs w:val="22"/>
          <w:highlight w:val="none"/>
          <w:lang w:val="en-US" w:eastAsia="zh-CN"/>
        </w:rPr>
      </w:pPr>
      <w:r>
        <w:rPr>
          <w:rFonts w:hint="eastAsia" w:ascii="宋体" w:hAnsi="宋体" w:eastAsia="宋体" w:cs="宋体"/>
          <w:color w:val="auto"/>
          <w:sz w:val="28"/>
          <w:szCs w:val="22"/>
          <w:highlight w:val="none"/>
          <w:lang w:val="en-US" w:eastAsia="zh-CN"/>
        </w:rPr>
        <w:t xml:space="preserve">      </w:t>
      </w: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lang w:eastAsia="zh-CN"/>
        </w:rPr>
      </w:pP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lang w:eastAsia="zh-CN"/>
        </w:rPr>
        <w:t>招采编号：</w:t>
      </w:r>
      <w:r>
        <w:rPr>
          <w:rFonts w:hint="eastAsia" w:ascii="Calibri" w:hAnsi="Calibri" w:eastAsia="宋体" w:cs="宋体"/>
          <w:b w:val="0"/>
          <w:bCs/>
          <w:color w:val="auto"/>
          <w:sz w:val="32"/>
          <w:szCs w:val="32"/>
          <w:highlight w:val="none"/>
          <w:u w:val="single"/>
          <w:lang w:val="en-US" w:eastAsia="zh-CN"/>
        </w:rPr>
        <w:t xml:space="preserve">    2021-01-003  </w:t>
      </w:r>
      <w:r>
        <w:rPr>
          <w:rFonts w:hint="eastAsia" w:ascii="Calibri" w:hAnsi="Calibri" w:eastAsia="宋体" w:cs="宋体"/>
          <w:b/>
          <w:color w:val="auto"/>
          <w:sz w:val="32"/>
          <w:szCs w:val="32"/>
          <w:highlight w:val="none"/>
          <w:u w:val="single"/>
          <w:lang w:val="en-US" w:eastAsia="zh-CN"/>
        </w:rPr>
        <w:t xml:space="preserve">     </w:t>
      </w:r>
    </w:p>
    <w:p>
      <w:pPr>
        <w:spacing w:line="560" w:lineRule="exact"/>
        <w:jc w:val="both"/>
        <w:rPr>
          <w:rFonts w:hint="eastAsia" w:ascii="Calibri" w:hAnsi="Calibri" w:eastAsia="宋体" w:cs="宋体"/>
          <w:b/>
          <w:color w:val="auto"/>
          <w:sz w:val="32"/>
          <w:szCs w:val="32"/>
          <w:highlight w:val="none"/>
        </w:rPr>
      </w:pPr>
    </w:p>
    <w:p>
      <w:pPr>
        <w:spacing w:line="560" w:lineRule="exact"/>
        <w:jc w:val="both"/>
        <w:rPr>
          <w:rFonts w:hint="eastAsia" w:ascii="Calibri" w:hAnsi="Calibri" w:eastAsia="宋体" w:cs="宋体"/>
          <w:b/>
          <w:color w:val="auto"/>
          <w:sz w:val="32"/>
          <w:szCs w:val="32"/>
          <w:highlight w:val="none"/>
          <w:u w:val="single"/>
        </w:rPr>
      </w:pPr>
      <w:r>
        <w:rPr>
          <w:rFonts w:hint="eastAsia" w:ascii="Calibri" w:hAnsi="Calibri" w:eastAsia="宋体" w:cs="宋体"/>
          <w:b/>
          <w:color w:val="auto"/>
          <w:sz w:val="32"/>
          <w:szCs w:val="32"/>
          <w:highlight w:val="none"/>
        </w:rPr>
        <w:t xml:space="preserve"> </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 xml:space="preserve">投标人： </w:t>
      </w:r>
      <w:r>
        <w:rPr>
          <w:rFonts w:hint="eastAsia" w:ascii="Calibri" w:hAnsi="Calibri" w:eastAsia="宋体" w:cs="宋体"/>
          <w:b/>
          <w:color w:val="auto"/>
          <w:sz w:val="32"/>
          <w:szCs w:val="32"/>
          <w:highlight w:val="none"/>
          <w:u w:val="single"/>
        </w:rPr>
        <w:t xml:space="preserve">             （盖公章）</w:t>
      </w:r>
    </w:p>
    <w:p>
      <w:pPr>
        <w:pStyle w:val="2"/>
      </w:pPr>
    </w:p>
    <w:p>
      <w:pPr>
        <w:adjustRightInd w:val="0"/>
        <w:snapToGrid w:val="0"/>
        <w:spacing w:line="560" w:lineRule="exact"/>
        <w:jc w:val="left"/>
        <w:rPr>
          <w:color w:val="auto"/>
          <w:highlight w:val="none"/>
        </w:rPr>
      </w:pP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年</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月</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日</w:t>
      </w:r>
    </w:p>
    <w:sectPr>
      <w:pgSz w:w="11906" w:h="16838"/>
      <w:pgMar w:top="1440" w:right="1106" w:bottom="1440" w:left="1259" w:header="851" w:footer="992"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28</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239547"/>
    <w:multiLevelType w:val="multilevel"/>
    <w:tmpl w:val="5923954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5BE0D92C"/>
    <w:multiLevelType w:val="singleLevel"/>
    <w:tmpl w:val="5BE0D92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D05BB5"/>
    <w:rsid w:val="00012E3D"/>
    <w:rsid w:val="0001551C"/>
    <w:rsid w:val="00026161"/>
    <w:rsid w:val="00030945"/>
    <w:rsid w:val="00043B77"/>
    <w:rsid w:val="000541D5"/>
    <w:rsid w:val="00067219"/>
    <w:rsid w:val="00083E4E"/>
    <w:rsid w:val="00084F9C"/>
    <w:rsid w:val="000A7B8C"/>
    <w:rsid w:val="000B2E89"/>
    <w:rsid w:val="000C7C23"/>
    <w:rsid w:val="000D5C5B"/>
    <w:rsid w:val="000D7EA0"/>
    <w:rsid w:val="000F73E1"/>
    <w:rsid w:val="001174A3"/>
    <w:rsid w:val="00182BB7"/>
    <w:rsid w:val="0019325E"/>
    <w:rsid w:val="001A09C6"/>
    <w:rsid w:val="001B14BC"/>
    <w:rsid w:val="001B5973"/>
    <w:rsid w:val="001F61CC"/>
    <w:rsid w:val="0023534E"/>
    <w:rsid w:val="002F137A"/>
    <w:rsid w:val="00335EE6"/>
    <w:rsid w:val="00360F3E"/>
    <w:rsid w:val="00361521"/>
    <w:rsid w:val="00373B80"/>
    <w:rsid w:val="00390529"/>
    <w:rsid w:val="003B4650"/>
    <w:rsid w:val="003C1976"/>
    <w:rsid w:val="003E431E"/>
    <w:rsid w:val="003F5FB4"/>
    <w:rsid w:val="00433DD5"/>
    <w:rsid w:val="004812CB"/>
    <w:rsid w:val="00496B15"/>
    <w:rsid w:val="004973D1"/>
    <w:rsid w:val="004A237D"/>
    <w:rsid w:val="00571103"/>
    <w:rsid w:val="005A546B"/>
    <w:rsid w:val="005A5F49"/>
    <w:rsid w:val="005D12D5"/>
    <w:rsid w:val="005F62C5"/>
    <w:rsid w:val="00616F2D"/>
    <w:rsid w:val="006417D8"/>
    <w:rsid w:val="00677CF8"/>
    <w:rsid w:val="00680FF3"/>
    <w:rsid w:val="006B2986"/>
    <w:rsid w:val="006D0C0C"/>
    <w:rsid w:val="006D1FC9"/>
    <w:rsid w:val="006E1B81"/>
    <w:rsid w:val="006E4C9C"/>
    <w:rsid w:val="0073293C"/>
    <w:rsid w:val="00736AEB"/>
    <w:rsid w:val="00750B3A"/>
    <w:rsid w:val="0075246D"/>
    <w:rsid w:val="007643DB"/>
    <w:rsid w:val="00790529"/>
    <w:rsid w:val="007A4532"/>
    <w:rsid w:val="009261D3"/>
    <w:rsid w:val="00932DE4"/>
    <w:rsid w:val="0093543F"/>
    <w:rsid w:val="009370A9"/>
    <w:rsid w:val="0098400C"/>
    <w:rsid w:val="009946AE"/>
    <w:rsid w:val="009B3B4A"/>
    <w:rsid w:val="009D2648"/>
    <w:rsid w:val="009F0D60"/>
    <w:rsid w:val="00A0044A"/>
    <w:rsid w:val="00A06B21"/>
    <w:rsid w:val="00AB2AE1"/>
    <w:rsid w:val="00AB7654"/>
    <w:rsid w:val="00AC5AD8"/>
    <w:rsid w:val="00B64961"/>
    <w:rsid w:val="00B85AF9"/>
    <w:rsid w:val="00B85C75"/>
    <w:rsid w:val="00B957AC"/>
    <w:rsid w:val="00BC2785"/>
    <w:rsid w:val="00BC3323"/>
    <w:rsid w:val="00BE3DBE"/>
    <w:rsid w:val="00BF64F6"/>
    <w:rsid w:val="00C02398"/>
    <w:rsid w:val="00C4315F"/>
    <w:rsid w:val="00C47CEA"/>
    <w:rsid w:val="00C840AE"/>
    <w:rsid w:val="00CB311F"/>
    <w:rsid w:val="00CC39B7"/>
    <w:rsid w:val="00CD1F17"/>
    <w:rsid w:val="00CF041B"/>
    <w:rsid w:val="00D128E4"/>
    <w:rsid w:val="00D466FC"/>
    <w:rsid w:val="00D51A56"/>
    <w:rsid w:val="00D970BD"/>
    <w:rsid w:val="00DA48B9"/>
    <w:rsid w:val="00DA6130"/>
    <w:rsid w:val="00DF68DB"/>
    <w:rsid w:val="00E00EAB"/>
    <w:rsid w:val="00E07EFA"/>
    <w:rsid w:val="00E347DE"/>
    <w:rsid w:val="00E65BFE"/>
    <w:rsid w:val="00F015DD"/>
    <w:rsid w:val="00F61741"/>
    <w:rsid w:val="00F964A5"/>
    <w:rsid w:val="00FA3A2C"/>
    <w:rsid w:val="00FF1813"/>
    <w:rsid w:val="00FF5F88"/>
    <w:rsid w:val="011F2FCB"/>
    <w:rsid w:val="012D23E1"/>
    <w:rsid w:val="020066DB"/>
    <w:rsid w:val="02B94BA6"/>
    <w:rsid w:val="02F20D79"/>
    <w:rsid w:val="0331682D"/>
    <w:rsid w:val="033C3AF6"/>
    <w:rsid w:val="03643C29"/>
    <w:rsid w:val="037112F7"/>
    <w:rsid w:val="048619A5"/>
    <w:rsid w:val="04AE0C40"/>
    <w:rsid w:val="055E0AD0"/>
    <w:rsid w:val="05C47081"/>
    <w:rsid w:val="05EB321D"/>
    <w:rsid w:val="06220250"/>
    <w:rsid w:val="063133AA"/>
    <w:rsid w:val="063B324B"/>
    <w:rsid w:val="07126C82"/>
    <w:rsid w:val="07551FF2"/>
    <w:rsid w:val="07BB3652"/>
    <w:rsid w:val="080747BF"/>
    <w:rsid w:val="08676DB9"/>
    <w:rsid w:val="090A0227"/>
    <w:rsid w:val="09CF1505"/>
    <w:rsid w:val="0A5366DA"/>
    <w:rsid w:val="0AF24B22"/>
    <w:rsid w:val="0AF86923"/>
    <w:rsid w:val="0B621D0C"/>
    <w:rsid w:val="0B7C038A"/>
    <w:rsid w:val="0B8502F5"/>
    <w:rsid w:val="0C20723F"/>
    <w:rsid w:val="0C4864AF"/>
    <w:rsid w:val="0C9F5740"/>
    <w:rsid w:val="0CBC6697"/>
    <w:rsid w:val="0CD125C9"/>
    <w:rsid w:val="0CF531BA"/>
    <w:rsid w:val="0D2C05D7"/>
    <w:rsid w:val="0DA14A17"/>
    <w:rsid w:val="0DE70E63"/>
    <w:rsid w:val="0E4E5818"/>
    <w:rsid w:val="0E7878D9"/>
    <w:rsid w:val="0E922A5D"/>
    <w:rsid w:val="0EA71B40"/>
    <w:rsid w:val="0EEE1C77"/>
    <w:rsid w:val="0F897A30"/>
    <w:rsid w:val="0F8C5DFC"/>
    <w:rsid w:val="0F9C7301"/>
    <w:rsid w:val="0FA105A6"/>
    <w:rsid w:val="101A44CA"/>
    <w:rsid w:val="108B0CB6"/>
    <w:rsid w:val="10E50934"/>
    <w:rsid w:val="119C0C20"/>
    <w:rsid w:val="11C773D9"/>
    <w:rsid w:val="12930DAE"/>
    <w:rsid w:val="12A511F2"/>
    <w:rsid w:val="12C216A0"/>
    <w:rsid w:val="12CB0CE2"/>
    <w:rsid w:val="13135F99"/>
    <w:rsid w:val="13182479"/>
    <w:rsid w:val="142323B1"/>
    <w:rsid w:val="14334B2B"/>
    <w:rsid w:val="1460320E"/>
    <w:rsid w:val="1498694E"/>
    <w:rsid w:val="14A11438"/>
    <w:rsid w:val="14F57535"/>
    <w:rsid w:val="150A7482"/>
    <w:rsid w:val="150E5D28"/>
    <w:rsid w:val="158674ED"/>
    <w:rsid w:val="15977186"/>
    <w:rsid w:val="15A32BF6"/>
    <w:rsid w:val="15E36240"/>
    <w:rsid w:val="167144D7"/>
    <w:rsid w:val="17090B3B"/>
    <w:rsid w:val="174C4A0D"/>
    <w:rsid w:val="176E5EDE"/>
    <w:rsid w:val="179F23F1"/>
    <w:rsid w:val="17BC621C"/>
    <w:rsid w:val="17C5559A"/>
    <w:rsid w:val="17EB20FA"/>
    <w:rsid w:val="188945FD"/>
    <w:rsid w:val="18A82DEB"/>
    <w:rsid w:val="18BD4A34"/>
    <w:rsid w:val="18E810AC"/>
    <w:rsid w:val="19BC3F11"/>
    <w:rsid w:val="1A273F83"/>
    <w:rsid w:val="1A78319C"/>
    <w:rsid w:val="1A9948FB"/>
    <w:rsid w:val="1B993684"/>
    <w:rsid w:val="1BCD74AD"/>
    <w:rsid w:val="1BCE445F"/>
    <w:rsid w:val="1BEA641F"/>
    <w:rsid w:val="1C292F8D"/>
    <w:rsid w:val="1C4C0E22"/>
    <w:rsid w:val="1CA1698D"/>
    <w:rsid w:val="1CA26100"/>
    <w:rsid w:val="1CD36188"/>
    <w:rsid w:val="1CF10C55"/>
    <w:rsid w:val="1DE9282D"/>
    <w:rsid w:val="1E116E3D"/>
    <w:rsid w:val="1E65673A"/>
    <w:rsid w:val="1ED36F66"/>
    <w:rsid w:val="1F7D3006"/>
    <w:rsid w:val="20F21BD9"/>
    <w:rsid w:val="210774A5"/>
    <w:rsid w:val="21A4015C"/>
    <w:rsid w:val="220B5951"/>
    <w:rsid w:val="22564BEA"/>
    <w:rsid w:val="22602402"/>
    <w:rsid w:val="22DC3F06"/>
    <w:rsid w:val="233C5D8B"/>
    <w:rsid w:val="23F76AFE"/>
    <w:rsid w:val="245B5260"/>
    <w:rsid w:val="248D3585"/>
    <w:rsid w:val="24E71476"/>
    <w:rsid w:val="250B341C"/>
    <w:rsid w:val="2519272F"/>
    <w:rsid w:val="253321E3"/>
    <w:rsid w:val="25FB59D0"/>
    <w:rsid w:val="264F1128"/>
    <w:rsid w:val="26634335"/>
    <w:rsid w:val="26662F6A"/>
    <w:rsid w:val="26AC7B6F"/>
    <w:rsid w:val="26B51D98"/>
    <w:rsid w:val="277B116E"/>
    <w:rsid w:val="27D36095"/>
    <w:rsid w:val="27E93EC6"/>
    <w:rsid w:val="28F501CE"/>
    <w:rsid w:val="291E2A1B"/>
    <w:rsid w:val="29533DC6"/>
    <w:rsid w:val="2968764D"/>
    <w:rsid w:val="298C18F2"/>
    <w:rsid w:val="29910333"/>
    <w:rsid w:val="29A25E9E"/>
    <w:rsid w:val="29E32F40"/>
    <w:rsid w:val="2A2C399D"/>
    <w:rsid w:val="2B063DBA"/>
    <w:rsid w:val="2B77177F"/>
    <w:rsid w:val="2C003AF7"/>
    <w:rsid w:val="2C433BAF"/>
    <w:rsid w:val="2C4B25BC"/>
    <w:rsid w:val="2C565BAA"/>
    <w:rsid w:val="2C6029FF"/>
    <w:rsid w:val="2C7A7D16"/>
    <w:rsid w:val="2CC72E63"/>
    <w:rsid w:val="2CF2292B"/>
    <w:rsid w:val="2D221876"/>
    <w:rsid w:val="2D402B81"/>
    <w:rsid w:val="2D517F39"/>
    <w:rsid w:val="2DE75A58"/>
    <w:rsid w:val="2DFF0C03"/>
    <w:rsid w:val="2E396A55"/>
    <w:rsid w:val="2E670361"/>
    <w:rsid w:val="2F614736"/>
    <w:rsid w:val="302C06BD"/>
    <w:rsid w:val="309E689C"/>
    <w:rsid w:val="30D638D9"/>
    <w:rsid w:val="30EB226E"/>
    <w:rsid w:val="30FE7753"/>
    <w:rsid w:val="31A63412"/>
    <w:rsid w:val="31F177B0"/>
    <w:rsid w:val="31F22C80"/>
    <w:rsid w:val="32335C4B"/>
    <w:rsid w:val="323979BF"/>
    <w:rsid w:val="32B02C90"/>
    <w:rsid w:val="33524BE6"/>
    <w:rsid w:val="33D52472"/>
    <w:rsid w:val="33F9294D"/>
    <w:rsid w:val="348653C5"/>
    <w:rsid w:val="34AA201F"/>
    <w:rsid w:val="34D22283"/>
    <w:rsid w:val="35BD194F"/>
    <w:rsid w:val="35C10EC0"/>
    <w:rsid w:val="363E62CD"/>
    <w:rsid w:val="365B4B93"/>
    <w:rsid w:val="36C764F5"/>
    <w:rsid w:val="36DF6E79"/>
    <w:rsid w:val="36F665A8"/>
    <w:rsid w:val="37406946"/>
    <w:rsid w:val="37962547"/>
    <w:rsid w:val="37E57141"/>
    <w:rsid w:val="37F70304"/>
    <w:rsid w:val="38210BB4"/>
    <w:rsid w:val="38547BC7"/>
    <w:rsid w:val="39523625"/>
    <w:rsid w:val="39AA7904"/>
    <w:rsid w:val="39B828E7"/>
    <w:rsid w:val="3A1E0E6E"/>
    <w:rsid w:val="3A367996"/>
    <w:rsid w:val="3A510B03"/>
    <w:rsid w:val="3A6E368E"/>
    <w:rsid w:val="3A944FC6"/>
    <w:rsid w:val="3AA54094"/>
    <w:rsid w:val="3AD3318D"/>
    <w:rsid w:val="3AFC5472"/>
    <w:rsid w:val="3CFD04BB"/>
    <w:rsid w:val="3D3234B9"/>
    <w:rsid w:val="3D324698"/>
    <w:rsid w:val="3D473764"/>
    <w:rsid w:val="3D5C28C0"/>
    <w:rsid w:val="3D697EBE"/>
    <w:rsid w:val="3D7D38EF"/>
    <w:rsid w:val="3D7E1929"/>
    <w:rsid w:val="3D9A74CB"/>
    <w:rsid w:val="3E3A0577"/>
    <w:rsid w:val="3EA632A8"/>
    <w:rsid w:val="3EBA0BF4"/>
    <w:rsid w:val="405B1742"/>
    <w:rsid w:val="4099587B"/>
    <w:rsid w:val="41C23074"/>
    <w:rsid w:val="41C344E2"/>
    <w:rsid w:val="41D81ECD"/>
    <w:rsid w:val="41DF3752"/>
    <w:rsid w:val="426B1CC2"/>
    <w:rsid w:val="428F358E"/>
    <w:rsid w:val="42B3753D"/>
    <w:rsid w:val="42F15786"/>
    <w:rsid w:val="43AE7476"/>
    <w:rsid w:val="4486172B"/>
    <w:rsid w:val="45290B74"/>
    <w:rsid w:val="45375669"/>
    <w:rsid w:val="45532E85"/>
    <w:rsid w:val="457F0892"/>
    <w:rsid w:val="459B7E42"/>
    <w:rsid w:val="45B7656E"/>
    <w:rsid w:val="45CF6C43"/>
    <w:rsid w:val="45E05830"/>
    <w:rsid w:val="45E0599F"/>
    <w:rsid w:val="46752F85"/>
    <w:rsid w:val="46753D77"/>
    <w:rsid w:val="46977388"/>
    <w:rsid w:val="46CD2D9F"/>
    <w:rsid w:val="470D093B"/>
    <w:rsid w:val="470E1013"/>
    <w:rsid w:val="474B48D4"/>
    <w:rsid w:val="476E0963"/>
    <w:rsid w:val="479877BB"/>
    <w:rsid w:val="480D2405"/>
    <w:rsid w:val="481B7E99"/>
    <w:rsid w:val="485B71FA"/>
    <w:rsid w:val="48665F1B"/>
    <w:rsid w:val="486C4C30"/>
    <w:rsid w:val="4870323F"/>
    <w:rsid w:val="48F812ED"/>
    <w:rsid w:val="49402DF6"/>
    <w:rsid w:val="498C0ED8"/>
    <w:rsid w:val="499D3846"/>
    <w:rsid w:val="49E3356F"/>
    <w:rsid w:val="4A026112"/>
    <w:rsid w:val="4A3C454D"/>
    <w:rsid w:val="4ABB4F25"/>
    <w:rsid w:val="4B0A0336"/>
    <w:rsid w:val="4BA542DC"/>
    <w:rsid w:val="4CBF281A"/>
    <w:rsid w:val="4CE2494D"/>
    <w:rsid w:val="4CF4183C"/>
    <w:rsid w:val="4D052A34"/>
    <w:rsid w:val="4D505928"/>
    <w:rsid w:val="4D6233F6"/>
    <w:rsid w:val="4DD519EE"/>
    <w:rsid w:val="4DF76D7D"/>
    <w:rsid w:val="4DFC40AC"/>
    <w:rsid w:val="4E07283E"/>
    <w:rsid w:val="4E1E4A11"/>
    <w:rsid w:val="4E785092"/>
    <w:rsid w:val="4FE311F5"/>
    <w:rsid w:val="502227D4"/>
    <w:rsid w:val="502531D8"/>
    <w:rsid w:val="50D34C71"/>
    <w:rsid w:val="51551744"/>
    <w:rsid w:val="51E4485C"/>
    <w:rsid w:val="520015E2"/>
    <w:rsid w:val="5298273F"/>
    <w:rsid w:val="52D6003C"/>
    <w:rsid w:val="52F664FA"/>
    <w:rsid w:val="531377C6"/>
    <w:rsid w:val="53BD6161"/>
    <w:rsid w:val="53D458B0"/>
    <w:rsid w:val="541E2E21"/>
    <w:rsid w:val="54D0703B"/>
    <w:rsid w:val="54EE18E4"/>
    <w:rsid w:val="54F05442"/>
    <w:rsid w:val="55184B7F"/>
    <w:rsid w:val="561A1E1F"/>
    <w:rsid w:val="568C2EF5"/>
    <w:rsid w:val="56E876C4"/>
    <w:rsid w:val="56F90CAF"/>
    <w:rsid w:val="57EA76A2"/>
    <w:rsid w:val="58175555"/>
    <w:rsid w:val="58730210"/>
    <w:rsid w:val="589D41C1"/>
    <w:rsid w:val="58A675E1"/>
    <w:rsid w:val="58C67C45"/>
    <w:rsid w:val="58CA093F"/>
    <w:rsid w:val="590B0432"/>
    <w:rsid w:val="59656B86"/>
    <w:rsid w:val="59812794"/>
    <w:rsid w:val="59CB67CA"/>
    <w:rsid w:val="5A4B09D7"/>
    <w:rsid w:val="5A9D0863"/>
    <w:rsid w:val="5ABC49AC"/>
    <w:rsid w:val="5B3257BD"/>
    <w:rsid w:val="5B85168F"/>
    <w:rsid w:val="5B961925"/>
    <w:rsid w:val="5B9D09AD"/>
    <w:rsid w:val="5B9D2045"/>
    <w:rsid w:val="5BB81823"/>
    <w:rsid w:val="5C5F3840"/>
    <w:rsid w:val="5C7B40F4"/>
    <w:rsid w:val="5CA04D0B"/>
    <w:rsid w:val="5D0122EF"/>
    <w:rsid w:val="5D285253"/>
    <w:rsid w:val="5D6435DF"/>
    <w:rsid w:val="5D663F3A"/>
    <w:rsid w:val="5E1456E1"/>
    <w:rsid w:val="5E165830"/>
    <w:rsid w:val="5E1B13B0"/>
    <w:rsid w:val="5E435A09"/>
    <w:rsid w:val="5E473A27"/>
    <w:rsid w:val="5EA246CE"/>
    <w:rsid w:val="5F7E30DD"/>
    <w:rsid w:val="5F802481"/>
    <w:rsid w:val="601F735E"/>
    <w:rsid w:val="60494858"/>
    <w:rsid w:val="606062BE"/>
    <w:rsid w:val="61054D96"/>
    <w:rsid w:val="61155C32"/>
    <w:rsid w:val="617928CF"/>
    <w:rsid w:val="61BA624C"/>
    <w:rsid w:val="61E16289"/>
    <w:rsid w:val="62006153"/>
    <w:rsid w:val="620C690F"/>
    <w:rsid w:val="622207D5"/>
    <w:rsid w:val="62474DCA"/>
    <w:rsid w:val="62B317BD"/>
    <w:rsid w:val="62BC5CEB"/>
    <w:rsid w:val="638A7BBF"/>
    <w:rsid w:val="63993EAB"/>
    <w:rsid w:val="642E2892"/>
    <w:rsid w:val="643575DB"/>
    <w:rsid w:val="65006E26"/>
    <w:rsid w:val="659E3E1F"/>
    <w:rsid w:val="66AB6EFE"/>
    <w:rsid w:val="66E758DE"/>
    <w:rsid w:val="66F933D6"/>
    <w:rsid w:val="67075746"/>
    <w:rsid w:val="6709795D"/>
    <w:rsid w:val="6785332A"/>
    <w:rsid w:val="67FA0CCD"/>
    <w:rsid w:val="68191119"/>
    <w:rsid w:val="686D1AFA"/>
    <w:rsid w:val="68C221E8"/>
    <w:rsid w:val="69AD2098"/>
    <w:rsid w:val="6A1506E3"/>
    <w:rsid w:val="6A192DE5"/>
    <w:rsid w:val="6A351234"/>
    <w:rsid w:val="6AC66853"/>
    <w:rsid w:val="6AD34B19"/>
    <w:rsid w:val="6B717E5F"/>
    <w:rsid w:val="6BA5230E"/>
    <w:rsid w:val="6BE456DF"/>
    <w:rsid w:val="6C39713D"/>
    <w:rsid w:val="6D485CEB"/>
    <w:rsid w:val="6D8363F4"/>
    <w:rsid w:val="6E8E3DCB"/>
    <w:rsid w:val="6E8F6489"/>
    <w:rsid w:val="6EAE24BF"/>
    <w:rsid w:val="6EC66E88"/>
    <w:rsid w:val="6EF70B61"/>
    <w:rsid w:val="6EF8444F"/>
    <w:rsid w:val="6EFA722F"/>
    <w:rsid w:val="6F630DE2"/>
    <w:rsid w:val="6FE5510F"/>
    <w:rsid w:val="701A345F"/>
    <w:rsid w:val="70AB34D3"/>
    <w:rsid w:val="70B97F58"/>
    <w:rsid w:val="71041E5A"/>
    <w:rsid w:val="710E0AED"/>
    <w:rsid w:val="7123100B"/>
    <w:rsid w:val="714C2F47"/>
    <w:rsid w:val="71931A69"/>
    <w:rsid w:val="71E107CB"/>
    <w:rsid w:val="724E361E"/>
    <w:rsid w:val="7261651D"/>
    <w:rsid w:val="72AF52A7"/>
    <w:rsid w:val="72D22CC6"/>
    <w:rsid w:val="72D91A28"/>
    <w:rsid w:val="73646E09"/>
    <w:rsid w:val="73756AE8"/>
    <w:rsid w:val="73D05BB5"/>
    <w:rsid w:val="740059EF"/>
    <w:rsid w:val="742D3962"/>
    <w:rsid w:val="74685BF6"/>
    <w:rsid w:val="74AD2068"/>
    <w:rsid w:val="752955AD"/>
    <w:rsid w:val="75BC001A"/>
    <w:rsid w:val="76014AA0"/>
    <w:rsid w:val="763210B0"/>
    <w:rsid w:val="763E6D76"/>
    <w:rsid w:val="76781C65"/>
    <w:rsid w:val="76B86027"/>
    <w:rsid w:val="773918AE"/>
    <w:rsid w:val="77C669A3"/>
    <w:rsid w:val="78203435"/>
    <w:rsid w:val="785363CD"/>
    <w:rsid w:val="786166DC"/>
    <w:rsid w:val="78955951"/>
    <w:rsid w:val="78CB122E"/>
    <w:rsid w:val="78CC1BA3"/>
    <w:rsid w:val="793F5115"/>
    <w:rsid w:val="795B5BD3"/>
    <w:rsid w:val="7A1F2005"/>
    <w:rsid w:val="7A7A5C31"/>
    <w:rsid w:val="7A7D1FFD"/>
    <w:rsid w:val="7A7E543C"/>
    <w:rsid w:val="7AB55436"/>
    <w:rsid w:val="7AF958CA"/>
    <w:rsid w:val="7B3A4B7E"/>
    <w:rsid w:val="7B5613CF"/>
    <w:rsid w:val="7B9F37E2"/>
    <w:rsid w:val="7C1709B7"/>
    <w:rsid w:val="7C192F36"/>
    <w:rsid w:val="7C5F2623"/>
    <w:rsid w:val="7D2E255B"/>
    <w:rsid w:val="7D3816DE"/>
    <w:rsid w:val="7D50779C"/>
    <w:rsid w:val="7D675DEF"/>
    <w:rsid w:val="7E29527D"/>
    <w:rsid w:val="7E783708"/>
    <w:rsid w:val="7F172F4D"/>
    <w:rsid w:val="7F3F0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9"/>
    <w:qFormat/>
    <w:uiPriority w:val="0"/>
    <w:pPr>
      <w:keepNext/>
      <w:keepLines/>
      <w:spacing w:line="576" w:lineRule="auto"/>
      <w:outlineLvl w:val="0"/>
    </w:pPr>
    <w:rPr>
      <w:b/>
      <w:kern w:val="44"/>
      <w:sz w:val="44"/>
    </w:rPr>
  </w:style>
  <w:style w:type="paragraph" w:styleId="2">
    <w:name w:val="heading 2"/>
    <w:basedOn w:val="1"/>
    <w:next w:val="1"/>
    <w:link w:val="29"/>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link w:val="22"/>
    <w:unhideWhenUsed/>
    <w:qFormat/>
    <w:uiPriority w:val="0"/>
    <w:pPr>
      <w:keepNext/>
      <w:keepLines/>
      <w:spacing w:line="413" w:lineRule="auto"/>
      <w:outlineLvl w:val="2"/>
    </w:pPr>
    <w:rPr>
      <w:b/>
      <w:sz w:val="32"/>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5">
    <w:name w:val="Document Map"/>
    <w:basedOn w:val="1"/>
    <w:link w:val="30"/>
    <w:qFormat/>
    <w:uiPriority w:val="0"/>
    <w:pPr>
      <w:shd w:val="clear" w:color="auto" w:fill="000080"/>
    </w:pPr>
  </w:style>
  <w:style w:type="paragraph" w:styleId="6">
    <w:name w:val="annotation text"/>
    <w:basedOn w:val="1"/>
    <w:link w:val="24"/>
    <w:qFormat/>
    <w:uiPriority w:val="0"/>
    <w:pPr>
      <w:adjustRightInd w:val="0"/>
      <w:spacing w:line="360" w:lineRule="atLeast"/>
      <w:jc w:val="left"/>
    </w:pPr>
    <w:rPr>
      <w:rFonts w:ascii="Calibri" w:hAnsi="Calibri" w:eastAsia="宋体" w:cs="Times New Roman"/>
      <w:szCs w:val="22"/>
    </w:rPr>
  </w:style>
  <w:style w:type="paragraph" w:styleId="7">
    <w:name w:val="Body Text"/>
    <w:basedOn w:val="1"/>
    <w:link w:val="34"/>
    <w:qFormat/>
    <w:uiPriority w:val="0"/>
  </w:style>
  <w:style w:type="paragraph" w:styleId="8">
    <w:name w:val="Balloon Text"/>
    <w:basedOn w:val="1"/>
    <w:link w:val="35"/>
    <w:qFormat/>
    <w:uiPriority w:val="0"/>
    <w:rPr>
      <w:sz w:val="18"/>
    </w:rPr>
  </w:style>
  <w:style w:type="paragraph" w:styleId="9">
    <w:name w:val="footer"/>
    <w:basedOn w:val="1"/>
    <w:link w:val="31"/>
    <w:qFormat/>
    <w:uiPriority w:val="0"/>
    <w:pPr>
      <w:tabs>
        <w:tab w:val="center" w:pos="4153"/>
        <w:tab w:val="right" w:pos="8306"/>
      </w:tabs>
      <w:snapToGrid w:val="0"/>
      <w:jc w:val="left"/>
    </w:pPr>
    <w:rPr>
      <w:sz w:val="18"/>
    </w:rPr>
  </w:style>
  <w:style w:type="paragraph" w:styleId="10">
    <w:name w:val="header"/>
    <w:basedOn w:val="1"/>
    <w:link w:val="3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paragraph" w:styleId="12">
    <w:name w:val="Body Text First Indent"/>
    <w:basedOn w:val="7"/>
    <w:qFormat/>
    <w:uiPriority w:val="0"/>
    <w:pPr>
      <w:ind w:firstLine="100" w:firstLineChars="100"/>
    </w:pPr>
  </w:style>
  <w:style w:type="table" w:styleId="14">
    <w:name w:val="Table Grid"/>
    <w:basedOn w:val="1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styleId="16">
    <w:name w:val="page number"/>
    <w:basedOn w:val="15"/>
    <w:qFormat/>
    <w:uiPriority w:val="0"/>
  </w:style>
  <w:style w:type="character" w:styleId="17">
    <w:name w:val="FollowedHyperlink"/>
    <w:basedOn w:val="15"/>
    <w:qFormat/>
    <w:uiPriority w:val="0"/>
    <w:rPr>
      <w:color w:val="800080"/>
      <w:u w:val="single"/>
    </w:rPr>
  </w:style>
  <w:style w:type="character" w:styleId="18">
    <w:name w:val="Hyperlink"/>
    <w:basedOn w:val="15"/>
    <w:qFormat/>
    <w:uiPriority w:val="0"/>
    <w:rPr>
      <w:color w:val="0000FF"/>
      <w:u w:val="single"/>
    </w:rPr>
  </w:style>
  <w:style w:type="character" w:customStyle="1" w:styleId="19">
    <w:name w:val="标题 1 Char"/>
    <w:basedOn w:val="15"/>
    <w:link w:val="3"/>
    <w:qFormat/>
    <w:uiPriority w:val="0"/>
    <w:rPr>
      <w:rFonts w:hint="default" w:ascii="Calibri" w:hAnsi="Calibri" w:cs="Calibri"/>
      <w:b/>
      <w:kern w:val="44"/>
      <w:sz w:val="44"/>
      <w:szCs w:val="44"/>
    </w:rPr>
  </w:style>
  <w:style w:type="character" w:customStyle="1" w:styleId="20">
    <w:name w:val="批注文字 Char2"/>
    <w:basedOn w:val="15"/>
    <w:link w:val="6"/>
    <w:qFormat/>
    <w:uiPriority w:val="0"/>
    <w:rPr>
      <w:rFonts w:hint="default" w:ascii="Calibri" w:hAnsi="Calibri" w:cs="Calibri"/>
      <w:kern w:val="2"/>
      <w:sz w:val="21"/>
      <w:szCs w:val="22"/>
    </w:rPr>
  </w:style>
  <w:style w:type="character" w:customStyle="1" w:styleId="21">
    <w:name w:val="批注文字 Char"/>
    <w:basedOn w:val="15"/>
    <w:qFormat/>
    <w:uiPriority w:val="0"/>
    <w:rPr>
      <w:sz w:val="24"/>
    </w:rPr>
  </w:style>
  <w:style w:type="character" w:customStyle="1" w:styleId="22">
    <w:name w:val="标题 3 Char"/>
    <w:basedOn w:val="15"/>
    <w:link w:val="4"/>
    <w:qFormat/>
    <w:uiPriority w:val="0"/>
    <w:rPr>
      <w:rFonts w:hint="default" w:ascii="Calibri" w:hAnsi="Calibri" w:cs="Calibri"/>
      <w:b/>
      <w:kern w:val="2"/>
      <w:sz w:val="32"/>
      <w:szCs w:val="32"/>
    </w:rPr>
  </w:style>
  <w:style w:type="paragraph" w:customStyle="1" w:styleId="23">
    <w:name w:val="pa-15"/>
    <w:basedOn w:val="1"/>
    <w:qFormat/>
    <w:uiPriority w:val="0"/>
    <w:pPr>
      <w:widowControl/>
      <w:spacing w:before="150" w:after="150"/>
      <w:jc w:val="left"/>
    </w:pPr>
    <w:rPr>
      <w:rFonts w:hint="eastAsia" w:ascii="宋体" w:hAnsi="宋体" w:eastAsia="宋体" w:cs="Times New Roman"/>
      <w:kern w:val="0"/>
      <w:sz w:val="24"/>
    </w:rPr>
  </w:style>
  <w:style w:type="character" w:customStyle="1" w:styleId="24">
    <w:name w:val="批注文字 Char1"/>
    <w:basedOn w:val="15"/>
    <w:link w:val="6"/>
    <w:qFormat/>
    <w:uiPriority w:val="0"/>
    <w:rPr>
      <w:rFonts w:hint="default" w:ascii="Calibri" w:hAnsi="Calibri" w:cs="Calibri"/>
      <w:kern w:val="2"/>
      <w:sz w:val="21"/>
      <w:szCs w:val="22"/>
    </w:rPr>
  </w:style>
  <w:style w:type="character" w:customStyle="1" w:styleId="25">
    <w:name w:val="正文文本 Char"/>
    <w:basedOn w:val="15"/>
    <w:link w:val="7"/>
    <w:qFormat/>
    <w:uiPriority w:val="0"/>
    <w:rPr>
      <w:rFonts w:hint="eastAsia" w:ascii="宋体" w:hAnsi="宋体" w:eastAsia="宋体" w:cs="宋体"/>
      <w:kern w:val="2"/>
      <w:sz w:val="24"/>
      <w:szCs w:val="24"/>
    </w:rPr>
  </w:style>
  <w:style w:type="character" w:customStyle="1" w:styleId="26">
    <w:name w:val="文档结构图 Char1"/>
    <w:basedOn w:val="15"/>
    <w:link w:val="5"/>
    <w:qFormat/>
    <w:uiPriority w:val="0"/>
    <w:rPr>
      <w:rFonts w:hint="eastAsia" w:ascii="宋体" w:hAnsi="Calibri" w:eastAsia="宋体" w:cs="宋体"/>
      <w:kern w:val="2"/>
      <w:sz w:val="18"/>
      <w:szCs w:val="18"/>
    </w:rPr>
  </w:style>
  <w:style w:type="character" w:customStyle="1" w:styleId="27">
    <w:name w:val="批注框文本 Char"/>
    <w:basedOn w:val="15"/>
    <w:link w:val="8"/>
    <w:qFormat/>
    <w:uiPriority w:val="0"/>
    <w:rPr>
      <w:sz w:val="18"/>
      <w:szCs w:val="18"/>
    </w:rPr>
  </w:style>
  <w:style w:type="character" w:customStyle="1" w:styleId="28">
    <w:name w:val="页脚 Char1"/>
    <w:basedOn w:val="15"/>
    <w:link w:val="9"/>
    <w:qFormat/>
    <w:uiPriority w:val="0"/>
    <w:rPr>
      <w:rFonts w:hint="default" w:ascii="Calibri" w:hAnsi="Calibri" w:cs="Calibri"/>
      <w:kern w:val="2"/>
      <w:sz w:val="18"/>
      <w:szCs w:val="18"/>
    </w:rPr>
  </w:style>
  <w:style w:type="character" w:customStyle="1" w:styleId="29">
    <w:name w:val="标题 2 Char"/>
    <w:basedOn w:val="15"/>
    <w:link w:val="2"/>
    <w:qFormat/>
    <w:uiPriority w:val="0"/>
    <w:rPr>
      <w:rFonts w:hint="default" w:ascii="Cambria" w:hAnsi="Cambria" w:eastAsia="Cambria" w:cs="Cambria"/>
      <w:b/>
      <w:kern w:val="2"/>
      <w:sz w:val="32"/>
      <w:szCs w:val="32"/>
    </w:rPr>
  </w:style>
  <w:style w:type="character" w:customStyle="1" w:styleId="30">
    <w:name w:val="文档结构图 Char"/>
    <w:basedOn w:val="15"/>
    <w:link w:val="5"/>
    <w:qFormat/>
    <w:uiPriority w:val="0"/>
    <w:rPr>
      <w:rFonts w:hint="eastAsia" w:ascii="宋体" w:hAnsi="Calibri" w:eastAsia="宋体" w:cs="宋体"/>
      <w:kern w:val="2"/>
      <w:sz w:val="18"/>
      <w:szCs w:val="18"/>
    </w:rPr>
  </w:style>
  <w:style w:type="character" w:customStyle="1" w:styleId="31">
    <w:name w:val="页脚 Char"/>
    <w:basedOn w:val="15"/>
    <w:link w:val="9"/>
    <w:qFormat/>
    <w:uiPriority w:val="0"/>
    <w:rPr>
      <w:sz w:val="18"/>
      <w:szCs w:val="18"/>
    </w:rPr>
  </w:style>
  <w:style w:type="character" w:customStyle="1" w:styleId="32">
    <w:name w:val="页眉 Char"/>
    <w:basedOn w:val="15"/>
    <w:link w:val="10"/>
    <w:qFormat/>
    <w:uiPriority w:val="0"/>
    <w:rPr>
      <w:sz w:val="18"/>
      <w:szCs w:val="18"/>
    </w:rPr>
  </w:style>
  <w:style w:type="character" w:customStyle="1" w:styleId="33">
    <w:name w:val="页眉 Char1"/>
    <w:basedOn w:val="15"/>
    <w:link w:val="10"/>
    <w:qFormat/>
    <w:uiPriority w:val="0"/>
    <w:rPr>
      <w:rFonts w:hint="default" w:ascii="Calibri" w:hAnsi="Calibri" w:cs="Calibri"/>
      <w:kern w:val="2"/>
      <w:sz w:val="18"/>
      <w:szCs w:val="18"/>
    </w:rPr>
  </w:style>
  <w:style w:type="character" w:customStyle="1" w:styleId="34">
    <w:name w:val="正文文本 Char1"/>
    <w:basedOn w:val="15"/>
    <w:link w:val="7"/>
    <w:qFormat/>
    <w:uiPriority w:val="0"/>
    <w:rPr>
      <w:rFonts w:hint="default" w:ascii="Calibri" w:hAnsi="Calibri" w:cs="Calibri"/>
      <w:kern w:val="2"/>
      <w:sz w:val="21"/>
      <w:szCs w:val="22"/>
    </w:rPr>
  </w:style>
  <w:style w:type="character" w:customStyle="1" w:styleId="35">
    <w:name w:val="批注框文本 Char1"/>
    <w:basedOn w:val="15"/>
    <w:link w:val="8"/>
    <w:qFormat/>
    <w:uiPriority w:val="0"/>
    <w:rPr>
      <w:rFonts w:hint="default" w:ascii="Calibri" w:hAnsi="Calibri" w:cs="Calibri"/>
      <w:kern w:val="2"/>
      <w:sz w:val="18"/>
      <w:szCs w:val="18"/>
    </w:rPr>
  </w:style>
  <w:style w:type="character" w:customStyle="1" w:styleId="36">
    <w:name w:val="font81"/>
    <w:basedOn w:val="15"/>
    <w:qFormat/>
    <w:uiPriority w:val="0"/>
    <w:rPr>
      <w:rFonts w:hint="default" w:ascii="仿宋_GB2312" w:eastAsia="仿宋_GB2312" w:cs="仿宋_GB2312"/>
      <w:b/>
      <w:color w:val="000000"/>
      <w:sz w:val="18"/>
      <w:szCs w:val="18"/>
      <w:u w:val="none"/>
    </w:rPr>
  </w:style>
  <w:style w:type="character" w:customStyle="1" w:styleId="37">
    <w:name w:val="font61"/>
    <w:basedOn w:val="15"/>
    <w:qFormat/>
    <w:uiPriority w:val="0"/>
    <w:rPr>
      <w:rFonts w:hint="default" w:ascii="仿宋_GB2312" w:eastAsia="仿宋_GB2312" w:cs="仿宋_GB2312"/>
      <w:b/>
      <w:color w:val="000000"/>
      <w:sz w:val="18"/>
      <w:szCs w:val="18"/>
      <w:u w:val="none"/>
    </w:rPr>
  </w:style>
  <w:style w:type="character" w:customStyle="1" w:styleId="38">
    <w:name w:val="font111"/>
    <w:basedOn w:val="15"/>
    <w:qFormat/>
    <w:uiPriority w:val="0"/>
    <w:rPr>
      <w:rFonts w:hint="default" w:ascii="仿宋_GB2312" w:eastAsia="仿宋_GB2312" w:cs="仿宋_GB2312"/>
      <w:b/>
      <w:color w:val="000000"/>
      <w:sz w:val="18"/>
      <w:szCs w:val="18"/>
      <w:u w:val="none"/>
    </w:rPr>
  </w:style>
  <w:style w:type="character" w:customStyle="1" w:styleId="39">
    <w:name w:val="font51"/>
    <w:basedOn w:val="15"/>
    <w:qFormat/>
    <w:uiPriority w:val="0"/>
    <w:rPr>
      <w:rFonts w:hint="default" w:ascii="仿宋_GB2312" w:eastAsia="仿宋_GB2312" w:cs="仿宋_GB2312"/>
      <w:b/>
      <w:color w:val="000000"/>
      <w:sz w:val="18"/>
      <w:szCs w:val="18"/>
      <w:u w:val="none"/>
    </w:rPr>
  </w:style>
  <w:style w:type="character" w:customStyle="1" w:styleId="40">
    <w:name w:val="font31"/>
    <w:basedOn w:val="15"/>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54</Pages>
  <Words>29859</Words>
  <Characters>30568</Characters>
  <Lines>100</Lines>
  <Paragraphs>28</Paragraphs>
  <TotalTime>8</TotalTime>
  <ScaleCrop>false</ScaleCrop>
  <LinksUpToDate>false</LinksUpToDate>
  <CharactersWithSpaces>32905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2017-06-05T07:14:00Z</dcterms:created>
  <dc:creator>Administrator</dc:creator>
  <cp:lastModifiedBy>Nic</cp:lastModifiedBy>
  <cp:lastPrinted>2021-03-15T08:03:00Z</cp:lastPrinted>
  <dcterms:modified xsi:type="dcterms:W3CDTF">2021-04-12T08:30:13Z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KSOSaveFontToCloudKey">
    <vt:lpwstr>500924187_cloud</vt:lpwstr>
  </property>
  <property fmtid="{D5CDD505-2E9C-101B-9397-08002B2CF9AE}" pid="4" name="ICV">
    <vt:lpwstr>E3F32D48ACC044B786F4F4760DACF564</vt:lpwstr>
  </property>
</Properties>
</file>