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lang w:eastAsia="zh-CN"/>
        </w:rPr>
        <w:t>忠县至石宝沿江旅游公路一期工程（G348县城至牟家山段）路基及隧道工程</w:t>
      </w:r>
      <w:r>
        <w:rPr>
          <w:rFonts w:hint="eastAsia" w:ascii="黑体" w:hAnsi="宋体" w:eastAsia="黑体"/>
          <w:b/>
          <w:sz w:val="44"/>
          <w:szCs w:val="44"/>
          <w:highlight w:val="none"/>
        </w:rPr>
        <w:t>劳务分包</w:t>
      </w:r>
    </w:p>
    <w:p>
      <w:pPr>
        <w:tabs>
          <w:tab w:val="left" w:pos="670"/>
          <w:tab w:val="center" w:pos="4252"/>
        </w:tabs>
        <w:spacing w:line="360" w:lineRule="auto"/>
        <w:jc w:val="center"/>
        <w:rPr>
          <w:rFonts w:ascii="宋体" w:hAnsi="宋体" w:eastAsia="宋体" w:cs="宋体"/>
          <w:i/>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2021-02-1014</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cs="宋体"/>
          <w:sz w:val="28"/>
          <w:highlight w:val="none"/>
          <w:u w:val="single"/>
          <w:lang w:val="en-US" w:eastAsia="zh-CN"/>
        </w:rPr>
        <w:t>忠县至石宝沿江旅游公路一期工程（G348县城至牟家山段）路基及隧道工程劳务分包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sz w:val="28"/>
          <w:highlight w:val="none"/>
          <w:u w:val="single"/>
          <w:lang w:val="en-US" w:eastAsia="zh-CN"/>
        </w:rPr>
        <w:t>忠县至石宝沿江旅游公路一期工程（G348县城至牟家山段）路基及隧道工程劳务分包。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招采文件编号：2021-02-1014</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重庆市忠县忠州街道、涂井乡</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w:t>
      </w:r>
      <w:r>
        <w:rPr>
          <w:rFonts w:hint="eastAsia" w:ascii="宋体" w:hAnsi="宋体" w:eastAsia="宋体" w:cs="宋体"/>
          <w:bCs/>
          <w:sz w:val="28"/>
          <w:szCs w:val="22"/>
          <w:highlight w:val="none"/>
          <w:u w:val="single"/>
        </w:rPr>
        <w:t>具有建设行政管理部门批准的劳务分包资质</w:t>
      </w:r>
      <w:r>
        <w:rPr>
          <w:rFonts w:hint="eastAsia" w:ascii="宋体" w:hAnsi="宋体" w:eastAsia="宋体" w:cs="宋体"/>
          <w:bCs/>
          <w:sz w:val="28"/>
          <w:szCs w:val="22"/>
          <w:highlight w:val="none"/>
          <w:u w:val="single"/>
          <w:lang w:eastAsia="zh-CN"/>
        </w:rPr>
        <w:t>；</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5</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8</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5</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8</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忠县至石宝沿江旅游公路一期工程（G348县城至牟家山段）路基及隧道工程</w:t>
            </w:r>
            <w:r>
              <w:rPr>
                <w:rFonts w:hint="eastAsia" w:ascii="宋体" w:hAnsi="宋体" w:eastAsia="宋体" w:cs="宋体"/>
                <w:sz w:val="24"/>
                <w:highlight w:val="none"/>
              </w:rPr>
              <w:t>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重庆市忠县忠州街道、涂井乡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lang w:eastAsia="zh-CN"/>
              </w:rPr>
              <w:t>忠县至石宝沿江旅游公路一期工程（G348县城至牟家山段）项目的</w:t>
            </w:r>
            <w:r>
              <w:rPr>
                <w:rFonts w:hint="eastAsia" w:ascii="宋体" w:hAnsi="宋体" w:eastAsia="宋体" w:cs="宋体"/>
                <w:sz w:val="24"/>
                <w:highlight w:val="none"/>
                <w:lang w:val="en-US" w:eastAsia="zh-CN"/>
              </w:rPr>
              <w:t>所有路基及隧道工程：K2+800-K10+100段路基土石方、涵洞及附属工程，顺溪隧道、牟家山隧道。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资金来源为：向上争取和业主自筹，出资比例：100%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具有建</w:t>
            </w:r>
            <w:r>
              <w:rPr>
                <w:rFonts w:hint="eastAsia" w:ascii="宋体" w:hAnsi="宋体" w:eastAsia="宋体" w:cs="宋体"/>
                <w:sz w:val="24"/>
                <w:highlight w:val="none"/>
                <w:lang w:eastAsia="zh-CN"/>
              </w:rPr>
              <w:t>设</w:t>
            </w:r>
            <w:r>
              <w:rPr>
                <w:rFonts w:hint="eastAsia" w:ascii="宋体" w:hAnsi="宋体" w:eastAsia="宋体" w:cs="宋体"/>
                <w:sz w:val="24"/>
                <w:highlight w:val="none"/>
              </w:rPr>
              <w:t>行政管理部门批准的劳务分包资质。</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忠县至石宝沿江旅游公路一期工程（G348县城至牟家山段）路基及隧道工程</w:t>
            </w:r>
            <w:r>
              <w:rPr>
                <w:rFonts w:hint="eastAsia" w:ascii="宋体" w:hAnsi="宋体" w:eastAsia="宋体" w:cs="宋体"/>
                <w:sz w:val="24"/>
                <w:highlight w:val="none"/>
              </w:rPr>
              <w:t>劳务分包</w:t>
            </w:r>
            <w:r>
              <w:rPr>
                <w:rFonts w:hint="eastAsia" w:ascii="宋体" w:hAnsi="宋体" w:eastAsia="宋体" w:cs="宋体"/>
                <w:sz w:val="24"/>
                <w:highlight w:val="none"/>
                <w:lang w:eastAsia="zh-CN"/>
              </w:rPr>
              <w:t>，具体以本工程设计施工图和甲方指令为准。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本工程乙方必须按总包合同有关质量约定，并按照国家和地方政府颁布现行的《公路工程质量验收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暂定900 天</w:t>
            </w:r>
            <w:r>
              <w:rPr>
                <w:rFonts w:hint="eastAsia" w:ascii="宋体" w:hAnsi="宋体" w:cs="宋体" w:eastAsiaTheme="minorEastAsia"/>
                <w:color w:val="000000"/>
                <w:kern w:val="0"/>
                <w:sz w:val="24"/>
              </w:rPr>
              <w:t>，具体以甲方项目部要求为准。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暂定51744192.4</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sz w:val="24"/>
                <w:highlight w:val="none"/>
                <w:lang w:eastAsia="zh-CN"/>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color w:val="000000"/>
                <w:kern w:val="0"/>
                <w:sz w:val="24"/>
                <w:lang w:eastAsia="zh-CN"/>
              </w:rPr>
              <w:t>（签订合同书缴纳，缴纳后合同生效）</w:t>
            </w:r>
            <w:r>
              <w:rPr>
                <w:rFonts w:hint="eastAsia" w:ascii="宋体" w:hAnsi="宋体" w:eastAsia="宋体" w:cs="宋体"/>
                <w:sz w:val="24"/>
                <w:highlight w:val="none"/>
                <w:lang w:eastAsia="zh-CN"/>
              </w:rPr>
              <w:t>；保证金退还：本工程竣工验收合格（以公路工程竣工验收备案表的记载为准）且本合同项下劳务分包结算完成，经甲方审签确认后60日内，甲方不计息退还乙方履约保证金（扣除各种违约处罚金）。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color w:val="auto"/>
                <w:sz w:val="24"/>
                <w:szCs w:val="24"/>
                <w:highlight w:val="none"/>
              </w:rPr>
              <w:t>报价范围</w:t>
            </w:r>
            <w:r>
              <w:rPr>
                <w:rFonts w:ascii="Calibri" w:hAnsi="Calibri" w:eastAsia="宋体" w:cs="Times New Roman"/>
                <w:color w:val="auto"/>
                <w:sz w:val="24"/>
                <w:szCs w:val="24"/>
                <w:highlight w:val="none"/>
              </w:rPr>
              <w:t xml:space="preserve">: </w:t>
            </w:r>
          </w:p>
          <w:p>
            <w:pPr>
              <w:pStyle w:val="6"/>
              <w:widowControl/>
              <w:adjustRightInd/>
              <w:spacing w:line="360" w:lineRule="exact"/>
              <w:rPr>
                <w:rFonts w:hint="eastAsia" w:ascii="Calibri" w:hAnsi="Calibri" w:eastAsia="宋体" w:cs="宋体"/>
                <w:sz w:val="24"/>
                <w:szCs w:val="24"/>
                <w:highlight w:val="none"/>
                <w:lang w:eastAsia="zh-CN"/>
              </w:rPr>
            </w:pPr>
            <w:r>
              <w:rPr>
                <w:rFonts w:hint="eastAsia" w:cs="宋体"/>
                <w:sz w:val="24"/>
                <w:szCs w:val="24"/>
                <w:highlight w:val="none"/>
                <w:lang w:eastAsia="zh-CN"/>
              </w:rPr>
              <w:t>忠县至石宝沿江旅游公路一期工程（G348县城至牟家山段）路基及隧道工程劳务分包，具体以本工程设计施工图和甲方指令为准。</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w:t>
            </w:r>
            <w:r>
              <w:rPr>
                <w:rFonts w:hint="eastAsia" w:cs="宋体"/>
                <w:sz w:val="24"/>
                <w:szCs w:val="24"/>
                <w:highlight w:val="none"/>
                <w:lang w:eastAsia="zh-CN"/>
              </w:rPr>
              <w:t>项目</w:t>
            </w:r>
            <w:r>
              <w:rPr>
                <w:rFonts w:hint="eastAsia" w:ascii="Calibri" w:hAnsi="Calibri" w:eastAsia="宋体" w:cs="宋体"/>
                <w:sz w:val="24"/>
                <w:szCs w:val="24"/>
                <w:highlight w:val="none"/>
              </w:rPr>
              <w:t>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widowControl/>
              <w:adjustRightInd/>
              <w:spacing w:beforeLines="0" w:afterLines="0" w:line="500" w:lineRule="exact"/>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、综合单价包括人工费、管理费和利润、税金(3%)等全部费用。；</w:t>
            </w:r>
          </w:p>
          <w:p>
            <w:pPr>
              <w:pStyle w:val="6"/>
              <w:widowControl/>
              <w:adjustRightInd/>
              <w:spacing w:beforeLines="0" w:afterLines="0" w:line="500" w:lineRule="exact"/>
              <w:ind w:firstLine="480" w:firstLineChars="200"/>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（1）甲方根据审核后的月进度金额，并扣除对乙方的甲供材料、甲供设备、各种违约金、代扣代缴等各项扣款后，甲方在收到发包人支付的工程进度款的次月28日内,按甲方审核的实际完成产值的70%支付进度款；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（2）单项工程完工验收三个月内，支付至甲方审核的累计完成产值的80%,在甲方收到发包人支付的工程进度款的次月28日内进行支付;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（3）验收合格后并办理完分包结算并经审核后，三个月后一次性无息支付至审核结算金额的97%,在收到业主相应工程款后进行支付；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（4）剩余3%作为缺陷质量保修金，缺陷期在该单项工程完工验收当日起算，缺陷责任期满（按《建设工程质量管理条例》规定执行）后，若无其他争议，在收到业主相应工程款、完善相关手续后一次性无息支付。</w:t>
            </w:r>
          </w:p>
          <w:p>
            <w:pPr>
              <w:numPr>
                <w:ilvl w:val="0"/>
                <w:numId w:val="0"/>
              </w:numPr>
              <w:spacing w:beforeLines="0" w:afterLines="0" w:line="500" w:lineRule="exact"/>
              <w:rPr>
                <w:rFonts w:ascii="宋体" w:hAnsi="宋体" w:eastAsia="宋体" w:cs="宋体"/>
                <w:color w:val="auto"/>
                <w:sz w:val="24"/>
                <w:highlight w:val="none"/>
              </w:rPr>
            </w:pPr>
            <w:r>
              <w:rPr>
                <w:rFonts w:hint="eastAsia" w:ascii="Calibri" w:hAnsi="Calibri" w:eastAsia="宋体" w:cs="宋体"/>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color w:val="auto"/>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工程量的确认依据：以实际工程量按合同结算；</w:t>
            </w:r>
          </w:p>
          <w:p>
            <w:pPr>
              <w:numPr>
                <w:ilvl w:val="0"/>
                <w:numId w:val="2"/>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杨宏伟 </w:t>
            </w:r>
            <w:r>
              <w:rPr>
                <w:rFonts w:hint="eastAsia" w:ascii="宋体" w:hAnsi="宋体" w:eastAsia="宋体" w:cs="宋体"/>
                <w:sz w:val="24"/>
                <w:highlight w:val="none"/>
              </w:rPr>
              <w:t>，电话：</w:t>
            </w:r>
            <w:r>
              <w:rPr>
                <w:rFonts w:hint="eastAsia" w:ascii="宋体" w:hAnsi="宋体" w:eastAsia="宋体" w:cs="宋体"/>
                <w:sz w:val="24"/>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bookmarkStart w:id="135" w:name="_GoBack"/>
            <w:bookmarkEnd w:id="135"/>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123786822"/>
      <w:bookmarkStart w:id="2" w:name="_Toc42923333"/>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71877703"/>
      <w:bookmarkStart w:id="4" w:name="_Toc42923335"/>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71877705"/>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42923340"/>
      <w:bookmarkStart w:id="21" w:name="_Toc123786830"/>
      <w:bookmarkStart w:id="22"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123786831"/>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71877710"/>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4292334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123786834"/>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71877713"/>
      <w:bookmarkStart w:id="37" w:name="_Toc12378683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42923346"/>
      <w:bookmarkStart w:id="39" w:name="_Toc71877714"/>
      <w:bookmarkStart w:id="40" w:name="_Toc12378683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123786839"/>
      <w:bookmarkStart w:id="46" w:name="_Toc4292334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42923353"/>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42923354"/>
      <w:bookmarkStart w:id="52" w:name="_Toc71877722"/>
      <w:bookmarkStart w:id="53" w:name="_Toc12378684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42923355"/>
      <w:bookmarkStart w:id="55" w:name="_Toc123786845"/>
      <w:bookmarkStart w:id="56" w:name="_Toc71877723"/>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42923356"/>
      <w:bookmarkStart w:id="59" w:name="_Toc12378684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123786847"/>
      <w:bookmarkStart w:id="61" w:name="_Toc42923357"/>
      <w:bookmarkStart w:id="62" w:name="_Toc71877725"/>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71877726"/>
      <w:bookmarkStart w:id="64" w:name="_Toc123786848"/>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71877727"/>
      <w:bookmarkStart w:id="67" w:name="_Toc123786849"/>
      <w:bookmarkStart w:id="68" w:name="_Toc4292335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71877728"/>
      <w:bookmarkStart w:id="70" w:name="_Toc42923360"/>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123786852"/>
      <w:bookmarkStart w:id="76" w:name="_Toc4292336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42923368"/>
      <w:bookmarkStart w:id="84" w:name="_Toc123786857"/>
      <w:bookmarkStart w:id="85" w:name="_Toc71877735"/>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123786859"/>
      <w:bookmarkStart w:id="87" w:name="_Toc42923372"/>
      <w:bookmarkStart w:id="88" w:name="_Toc71877740"/>
      <w:bookmarkStart w:id="89" w:name="_Toc479991605"/>
      <w:bookmarkStart w:id="90" w:name="_Toc480021076"/>
      <w:bookmarkStart w:id="91" w:name="_Toc480010731"/>
      <w:bookmarkStart w:id="92" w:name="_Toc467987846"/>
      <w:bookmarkStart w:id="93" w:name="_Toc467236763"/>
      <w:bookmarkStart w:id="94" w:name="_Toc500861020"/>
      <w:bookmarkStart w:id="95" w:name="_Toc454701402"/>
      <w:bookmarkStart w:id="96" w:name="_Toc32977091"/>
      <w:bookmarkStart w:id="97" w:name="_Toc480020280"/>
      <w:bookmarkStart w:id="98" w:name="_Toc468157559"/>
      <w:bookmarkStart w:id="99" w:name="_Toc458262635"/>
      <w:bookmarkStart w:id="100" w:name="_Toc468606052"/>
      <w:bookmarkStart w:id="101" w:name="_Toc491658674"/>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42923373"/>
      <w:bookmarkStart w:id="104" w:name="_Toc7187774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spacing w:line="360" w:lineRule="auto"/>
        <w:jc w:val="both"/>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r>
        <w:rPr>
          <w:rFonts w:hint="eastAsia" w:ascii="Times New Roman" w:hAnsi="Times New Roman" w:eastAsia="仿宋" w:cs="Times New Roman"/>
          <w:w w:val="80"/>
          <w:sz w:val="28"/>
          <w:szCs w:val="28"/>
        </w:rPr>
        <w:t>重庆对外建设（集团）有限公司</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ind w:left="1" w:hanging="1"/>
        <w:jc w:val="left"/>
        <w:rPr>
          <w:rFonts w:hint="eastAsia" w:ascii="Times New Roman" w:hAnsi="Times New Roman" w:eastAsia="仿宋" w:cs="Times New Roman"/>
          <w:sz w:val="28"/>
          <w:szCs w:val="28"/>
        </w:rPr>
      </w:pP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br w:type="column"/>
      </w:r>
    </w:p>
    <w:p>
      <w:pPr>
        <w:spacing w:line="360" w:lineRule="auto"/>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鉴于：</w:t>
      </w:r>
    </w:p>
    <w:p>
      <w:pPr>
        <w:spacing w:line="360" w:lineRule="auto"/>
        <w:rPr>
          <w:rFonts w:ascii="Times New Roman" w:hAnsi="Times New Roman" w:eastAsia="仿宋" w:cs="Times New Roman"/>
          <w:sz w:val="28"/>
          <w:szCs w:val="28"/>
          <w:u w:val="single"/>
        </w:rPr>
      </w:pPr>
      <w:r>
        <w:rPr>
          <w:rFonts w:hint="eastAsia" w:ascii="Times New Roman" w:hAnsi="Times New Roman" w:eastAsia="仿宋" w:cs="Times New Roman"/>
          <w:sz w:val="28"/>
          <w:szCs w:val="28"/>
        </w:rPr>
        <w:t>1.甲方为</w:t>
      </w:r>
      <w:r>
        <w:rPr>
          <w:rFonts w:hint="eastAsia" w:ascii="Times New Roman" w:hAnsi="Times New Roman" w:eastAsia="仿宋" w:cs="Times New Roman"/>
          <w:sz w:val="28"/>
          <w:szCs w:val="28"/>
          <w:u w:val="single"/>
        </w:rPr>
        <w:t xml:space="preserve">      （甲方的基本情况介绍）                          </w:t>
      </w:r>
    </w:p>
    <w:p>
      <w:pPr>
        <w:pStyle w:val="6"/>
        <w:rPr>
          <w:rFonts w:hint="eastAsia" w:ascii="Times New Roman" w:hAnsi="Times New Roman" w:cs="Times New Roman"/>
        </w:rPr>
      </w:pPr>
      <w:r>
        <w:rPr>
          <w:rFonts w:hint="eastAsia" w:ascii="Times New Roman" w:hAnsi="Times New Roman" w:eastAsia="仿宋" w:cs="Times New Roman"/>
          <w:sz w:val="28"/>
          <w:szCs w:val="28"/>
        </w:rPr>
        <w:t>2.乙方为</w:t>
      </w:r>
      <w:r>
        <w:rPr>
          <w:rFonts w:hint="eastAsia" w:ascii="Times New Roman" w:hAnsi="Times New Roman" w:eastAsia="仿宋" w:cs="Times New Roman"/>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3.甲方于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日承包</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工程（以下简称“本工程”），并与发包方签订了《</w:t>
      </w:r>
      <w:r>
        <w:rPr>
          <w:rFonts w:hint="eastAsia" w:ascii="Times New Roman" w:hAnsi="Times New Roman" w:eastAsia="仿宋" w:cs="Times New Roman"/>
          <w:sz w:val="28"/>
          <w:szCs w:val="28"/>
          <w:u w:val="single"/>
        </w:rPr>
        <w:t xml:space="preserve"> xxx </w:t>
      </w:r>
      <w:r>
        <w:rPr>
          <w:rFonts w:hint="eastAsia" w:ascii="Times New Roman" w:hAnsi="Times New Roman" w:eastAsia="仿宋" w:cs="Times New Roman"/>
          <w:sz w:val="28"/>
          <w:szCs w:val="28"/>
        </w:rPr>
        <w:t>建设工程施工合同》。现甲方拟就本工程所涉劳务事项向乙方进行</w:t>
      </w:r>
      <w:r>
        <w:rPr>
          <w:rFonts w:hint="eastAsia" w:ascii="Times New Roman" w:hAnsi="Times New Roman" w:eastAsia="仿宋" w:cs="Times New Roman"/>
          <w:sz w:val="28"/>
          <w:szCs w:val="28"/>
          <w:lang w:eastAsia="zh-CN"/>
        </w:rPr>
        <w:t>劳务</w:t>
      </w:r>
      <w:r>
        <w:rPr>
          <w:rFonts w:hint="eastAsia" w:ascii="Times New Roman" w:hAnsi="Times New Roman" w:eastAsia="仿宋" w:cs="Times New Roman"/>
          <w:sz w:val="28"/>
          <w:szCs w:val="28"/>
        </w:rPr>
        <w:t>分包。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第一条 工程概况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1.1工程名称：</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1.2工程地点：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1.3工程规模：</w:t>
      </w:r>
      <w:r>
        <w:rPr>
          <w:rFonts w:hint="eastAsia"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1.4工程内容：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1.5工程工期：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1.6工程质量标准：</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其他：</w:t>
      </w:r>
      <w:r>
        <w:rPr>
          <w:rFonts w:hint="eastAsia" w:ascii="Times New Roman" w:hAnsi="Times New Roman" w:eastAsia="仿宋" w:cs="Times New Roman"/>
          <w:sz w:val="28"/>
          <w:szCs w:val="28"/>
          <w:u w:val="single"/>
        </w:rPr>
        <w:t xml:space="preserve">                        </w:t>
      </w:r>
    </w:p>
    <w:p>
      <w:pPr>
        <w:numPr>
          <w:ilvl w:val="0"/>
          <w:numId w:val="4"/>
        </w:numPr>
        <w:spacing w:line="360" w:lineRule="auto"/>
        <w:ind w:firstLine="562" w:firstLineChars="200"/>
        <w:rPr>
          <w:rFonts w:hint="eastAsia" w:ascii="Times New Roman" w:hAnsi="Times New Roman" w:eastAsia="仿宋" w:cs="Times New Roman"/>
          <w:b/>
          <w:color w:val="000000"/>
          <w:sz w:val="28"/>
          <w:szCs w:val="28"/>
        </w:rPr>
      </w:pPr>
      <w:r>
        <w:rPr>
          <w:rFonts w:hint="eastAsia" w:ascii="Times New Roman" w:hAnsi="Times New Roman" w:eastAsia="仿宋" w:cs="Times New Roman"/>
          <w:b/>
          <w:sz w:val="28"/>
          <w:szCs w:val="28"/>
        </w:rPr>
        <w:t>乙方</w:t>
      </w:r>
      <w:r>
        <w:rPr>
          <w:rFonts w:hint="eastAsia" w:ascii="Times New Roman" w:hAnsi="Times New Roman" w:eastAsia="仿宋" w:cs="Times New Roman"/>
          <w:b/>
          <w:color w:val="000000"/>
          <w:sz w:val="28"/>
          <w:szCs w:val="28"/>
        </w:rPr>
        <w:t>资质情况</w:t>
      </w:r>
    </w:p>
    <w:p>
      <w:pPr>
        <w:spacing w:line="360" w:lineRule="auto"/>
        <w:ind w:firstLine="562"/>
        <w:rPr>
          <w:rFonts w:hint="eastAsia" w:ascii="Times New Roman" w:hAnsi="Times New Roman" w:eastAsia="仿宋" w:cs="Times New Roman"/>
          <w:color w:val="000000"/>
          <w:sz w:val="28"/>
          <w:szCs w:val="28"/>
        </w:rPr>
      </w:pPr>
      <w:r>
        <w:rPr>
          <w:rFonts w:hint="eastAsia" w:ascii="Times New Roman" w:hAnsi="Times New Roman" w:eastAsia="仿宋" w:cs="Times New Roman"/>
          <w:bCs/>
          <w:color w:val="000000"/>
          <w:sz w:val="28"/>
          <w:szCs w:val="28"/>
        </w:rPr>
        <w:t>2.1</w:t>
      </w:r>
      <w:r>
        <w:rPr>
          <w:rFonts w:hint="eastAsia" w:ascii="Times New Roman" w:hAnsi="Times New Roman" w:eastAsia="仿宋" w:cs="Times New Roman"/>
          <w:color w:val="000000"/>
          <w:sz w:val="28"/>
          <w:szCs w:val="28"/>
        </w:rPr>
        <w:t>资质证书号码：</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2.2发证机关：</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 xml:space="preserve"> </w:t>
      </w:r>
    </w:p>
    <w:p>
      <w:pPr>
        <w:spacing w:line="360" w:lineRule="auto"/>
        <w:ind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 xml:space="preserve">2.3资质专业及等级： </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2.4资质复审时间及有效时间：</w:t>
      </w:r>
      <w:r>
        <w:rPr>
          <w:rFonts w:hint="eastAsia" w:ascii="Times New Roman" w:hAnsi="Times New Roman" w:eastAsia="仿宋" w:cs="Times New Roman"/>
          <w:color w:val="000000"/>
          <w:sz w:val="28"/>
          <w:szCs w:val="28"/>
          <w:u w:val="single"/>
        </w:rPr>
        <w:t xml:space="preserve">                    </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第三条 乙方分包的范围及内容</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3.1分包范围：</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3.2分包内容：</w:t>
      </w:r>
      <w:r>
        <w:rPr>
          <w:rFonts w:hint="eastAsia" w:ascii="Times New Roman" w:hAnsi="Times New Roman" w:eastAsia="仿宋" w:cs="Times New Roman"/>
          <w:sz w:val="28"/>
          <w:szCs w:val="28"/>
          <w:u w:val="single"/>
        </w:rPr>
        <w:t xml:space="preserve">                                  </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第四条 乙方工期及要求</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4.1开工日期：</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竣工日期：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4.2</w:t>
      </w:r>
      <w:r>
        <w:rPr>
          <w:rFonts w:ascii="Times New Roman" w:hAnsi="Times New Roman" w:eastAsia="仿宋" w:cs="Times New Roman"/>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sz w:val="28"/>
          <w:szCs w:val="28"/>
        </w:rPr>
        <w:t>单方面解除本</w:t>
      </w:r>
      <w:r>
        <w:rPr>
          <w:rFonts w:ascii="Times New Roman" w:hAnsi="Times New Roman" w:eastAsia="仿宋" w:cs="Times New Roman"/>
          <w:sz w:val="28"/>
          <w:szCs w:val="28"/>
        </w:rPr>
        <w:t>合同，并有权</w:t>
      </w:r>
      <w:r>
        <w:rPr>
          <w:rFonts w:hint="eastAsia" w:ascii="Times New Roman" w:hAnsi="Times New Roman" w:eastAsia="仿宋" w:cs="Times New Roman"/>
          <w:sz w:val="28"/>
          <w:szCs w:val="28"/>
        </w:rPr>
        <w:t>追究</w:t>
      </w:r>
      <w:r>
        <w:rPr>
          <w:rFonts w:ascii="Times New Roman" w:hAnsi="Times New Roman" w:eastAsia="仿宋" w:cs="Times New Roman"/>
          <w:sz w:val="28"/>
          <w:szCs w:val="28"/>
        </w:rPr>
        <w:t>乙方由此造成的经济损失</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第五条 合同文件及解释顺序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（1）本合同；</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（2）本合同附件（如有）；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（3）中标通知书（如有）</w:t>
      </w:r>
      <w:r>
        <w:rPr>
          <w:rFonts w:hint="eastAsia" w:ascii="Times New Roman" w:hAnsi="Times New Roman" w:eastAsia="仿宋" w:cs="Times New Roman"/>
          <w:sz w:val="28"/>
          <w:szCs w:val="28"/>
          <w:u w:val="single"/>
        </w:rPr>
        <w:t>（包括中选通知）</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（4）招标文件（包括招标补充通知及投标澄清文件）、投标函及其附录（如果有），</w:t>
      </w:r>
      <w:r>
        <w:rPr>
          <w:rFonts w:hint="eastAsia" w:ascii="Times New Roman" w:hAnsi="Times New Roman" w:eastAsia="仿宋" w:cs="Times New Roman"/>
          <w:sz w:val="28"/>
          <w:szCs w:val="28"/>
          <w:u w:val="single"/>
        </w:rPr>
        <w:t>（包括竞价比选过程中的竞价比选文件、竞选答疑文件、竞选文件等相关文件）</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（5）技术标准和要求；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（6）图纸；</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（7）经双方确认进入合同的其他文件。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第六条 标准规范</w:t>
      </w:r>
    </w:p>
    <w:p>
      <w:pPr>
        <w:spacing w:line="360" w:lineRule="auto"/>
        <w:ind w:firstLine="560" w:firstLineChars="200"/>
        <w:outlineLvl w:val="0"/>
        <w:rPr>
          <w:rFonts w:hint="eastAsia" w:ascii="Times New Roman" w:hAnsi="Times New Roman" w:eastAsia="仿宋" w:cs="Times New Roman"/>
          <w:bCs/>
          <w:sz w:val="28"/>
          <w:szCs w:val="28"/>
          <w:u w:val="single"/>
        </w:rPr>
      </w:pPr>
      <w:r>
        <w:rPr>
          <w:rFonts w:hint="eastAsia" w:ascii="Times New Roman" w:hAnsi="Times New Roman" w:eastAsia="仿宋" w:cs="Times New Roman"/>
          <w:bCs/>
          <w:sz w:val="28"/>
          <w:szCs w:val="28"/>
        </w:rPr>
        <w:t>6.1本合同使用标准规范为：</w:t>
      </w:r>
      <w:r>
        <w:rPr>
          <w:rFonts w:hint="eastAsia" w:ascii="Times New Roman" w:hAnsi="Times New Roman" w:eastAsia="仿宋" w:cs="Times New Roman"/>
          <w:bCs/>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sz w:val="28"/>
          <w:szCs w:val="28"/>
          <w:u w:val="single"/>
        </w:rPr>
      </w:pPr>
      <w:r>
        <w:rPr>
          <w:rFonts w:hint="eastAsia" w:ascii="Times New Roman" w:hAnsi="Times New Roman" w:eastAsia="仿宋" w:cs="Times New Roman"/>
          <w:color w:val="000000"/>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第七条 现场情况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第八条 派驻人员</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8.1甲方派驻以下人员：</w:t>
      </w:r>
    </w:p>
    <w:p>
      <w:pPr>
        <w:numPr>
          <w:ilvl w:val="0"/>
          <w:numId w:val="5"/>
        </w:num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项目负责人：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8.2乙方派驻以下人员：</w:t>
      </w:r>
    </w:p>
    <w:p>
      <w:p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（1）项目负责人：</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（2）项目经理：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（3）技术负责人：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（4）安全员：</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color w:val="000000"/>
          <w:sz w:val="28"/>
          <w:szCs w:val="28"/>
        </w:rPr>
        <w:t>乙方派驻的</w:t>
      </w:r>
      <w:r>
        <w:rPr>
          <w:rFonts w:hint="eastAsia" w:ascii="Times New Roman" w:hAnsi="Times New Roman" w:eastAsia="仿宋" w:cs="Times New Roman"/>
          <w:sz w:val="28"/>
          <w:szCs w:val="28"/>
        </w:rPr>
        <w:t>以上人员未经甲方书面同意不得擅自变更，乙方每更换1人需要向甲方支付</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元违约金。</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第九条 甲方责任与义务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第十条 乙方责任与义务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6"/>
        </w:num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元，由此造成的一切损失全部由乙方承担。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10.19与其它专业分包商的配合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①</w:t>
      </w:r>
      <w:r>
        <w:rPr>
          <w:rFonts w:hint="eastAsia" w:ascii="Times New Roman" w:hAnsi="Times New Roman" w:eastAsia="仿宋" w:cs="Times New Roman"/>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②</w:t>
      </w:r>
      <w:r>
        <w:rPr>
          <w:rFonts w:hint="eastAsia" w:ascii="Times New Roman" w:hAnsi="Times New Roman" w:eastAsia="仿宋" w:cs="Times New Roman"/>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③</w:t>
      </w:r>
      <w:r>
        <w:rPr>
          <w:rFonts w:hint="eastAsia" w:ascii="Times New Roman" w:hAnsi="Times New Roman" w:eastAsia="仿宋" w:cs="Times New Roman"/>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④</w:t>
      </w:r>
      <w:r>
        <w:rPr>
          <w:rFonts w:hint="eastAsia" w:ascii="Times New Roman" w:hAnsi="Times New Roman" w:eastAsia="仿宋" w:cs="Times New Roman"/>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⑤</w:t>
      </w:r>
      <w:r>
        <w:rPr>
          <w:rFonts w:hint="eastAsia" w:ascii="Times New Roman" w:hAnsi="Times New Roman" w:eastAsia="仿宋" w:cs="Times New Roman"/>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乙方所有施工人员均应遵守劳动纪律，严禁现场打架斗殴，否则，每出现一次，乙方应向甲方支付违约金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元，情节严重的，移送公安机关处理。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乙方提供给甲方的增值税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b/>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第十一条 保证金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乙方应在本合同签订</w:t>
      </w:r>
      <w:r>
        <w:rPr>
          <w:rFonts w:hint="eastAsia" w:ascii="Times New Roman" w:hAnsi="Times New Roman" w:eastAsia="仿宋" w:cs="Times New Roman"/>
          <w:sz w:val="28"/>
          <w:szCs w:val="28"/>
          <w:lang w:val="en-US" w:eastAsia="zh-CN"/>
        </w:rPr>
        <w:t>时</w:t>
      </w:r>
      <w:r>
        <w:rPr>
          <w:rFonts w:hint="eastAsia" w:ascii="Times New Roman" w:hAnsi="Times New Roman" w:eastAsia="仿宋" w:cs="Times New Roman"/>
          <w:sz w:val="28"/>
          <w:szCs w:val="28"/>
        </w:rPr>
        <w:t>向甲方交纳履约保证金人民币______元（不计息），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履约保证金退还时间：主体工程竣工验收合格</w:t>
      </w:r>
      <w:r>
        <w:rPr>
          <w:rFonts w:hint="eastAsia" w:ascii="Times New Roman" w:hAnsi="Times New Roman" w:eastAsia="仿宋" w:cs="Times New Roman"/>
          <w:sz w:val="28"/>
          <w:szCs w:val="28"/>
          <w:u w:val="single"/>
        </w:rPr>
        <w:t>（以xx文件的记载为准）</w:t>
      </w:r>
      <w:r>
        <w:rPr>
          <w:rFonts w:hint="eastAsia" w:ascii="Times New Roman" w:hAnsi="Times New Roman" w:eastAsia="仿宋" w:cs="Times New Roman"/>
          <w:sz w:val="28"/>
          <w:szCs w:val="28"/>
        </w:rPr>
        <w:t>且本合同项下劳务分包结算完成，经甲方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11.3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第十二条 单价结算方式</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本工程采用</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12.2.</w:t>
      </w:r>
      <w:r>
        <w:rPr>
          <w:rFonts w:hint="eastAsia" w:ascii="Times New Roman" w:hAnsi="Times New Roman" w:eastAsia="仿宋" w:cs="Times New Roman"/>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元/工日，技工按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元/工日计算。</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sz w:val="28"/>
          <w:szCs w:val="28"/>
          <w:lang w:val="en-US" w:eastAsia="zh-CN"/>
        </w:rPr>
        <w:t>12.3.</w:t>
      </w:r>
      <w:r>
        <w:rPr>
          <w:rFonts w:hint="eastAsia" w:ascii="Times New Roman" w:hAnsi="Times New Roman" w:eastAsia="仿宋" w:cs="Times New Roman"/>
          <w:sz w:val="28"/>
          <w:szCs w:val="28"/>
        </w:rPr>
        <w:t>单项包干计价或综合包干计价均为包干价，不再计取其它任何费用。</w:t>
      </w:r>
      <w:r>
        <w:rPr>
          <w:rFonts w:hint="eastAsia" w:ascii="Times New Roman" w:hAnsi="Times New Roman" w:eastAsia="仿宋" w:cs="Times New Roman"/>
          <w:bCs/>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12.4.</w:t>
      </w:r>
      <w:r>
        <w:rPr>
          <w:rFonts w:hint="eastAsia" w:ascii="Times New Roman" w:hAnsi="Times New Roman" w:eastAsia="仿宋" w:cs="Times New Roman"/>
          <w:bCs/>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C00000"/>
          <w:sz w:val="28"/>
          <w:szCs w:val="28"/>
          <w:u w:val="single"/>
          <w:lang w:val="en-US" w:eastAsia="zh-CN"/>
        </w:rPr>
      </w:pPr>
      <w:r>
        <w:rPr>
          <w:rFonts w:hint="eastAsia" w:ascii="Times New Roman" w:hAnsi="Times New Roman" w:eastAsia="仿宋" w:cs="Times New Roman"/>
          <w:sz w:val="28"/>
          <w:szCs w:val="28"/>
        </w:rPr>
        <w:t>12.</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分部分项工程包干单价表</w:t>
      </w:r>
      <w:r>
        <w:rPr>
          <w:rFonts w:hint="eastAsia" w:ascii="Times New Roman" w:hAnsi="Times New Roman" w:eastAsia="仿宋" w:cs="Times New Roman"/>
          <w:sz w:val="28"/>
          <w:szCs w:val="28"/>
          <w:lang w:eastAsia="zh-CN"/>
        </w:rPr>
        <w:t>见</w:t>
      </w:r>
      <w:r>
        <w:rPr>
          <w:rFonts w:hint="eastAsia" w:ascii="Times New Roman" w:hAnsi="Times New Roman" w:eastAsia="仿宋" w:cs="Times New Roman"/>
          <w:b/>
          <w:bCs/>
          <w:color w:val="0000FF"/>
          <w:sz w:val="28"/>
          <w:szCs w:val="28"/>
          <w:u w:val="single"/>
          <w:lang w:eastAsia="zh-CN"/>
        </w:rPr>
        <w:t>合同附件</w:t>
      </w:r>
      <w:r>
        <w:rPr>
          <w:rFonts w:hint="eastAsia" w:ascii="Times New Roman" w:hAnsi="Times New Roman" w:eastAsia="仿宋" w:cs="Times New Roman"/>
          <w:b/>
          <w:bCs/>
          <w:color w:val="0000FF"/>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第十三条 款项支付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工程预付款：甲方不向乙方预付工程款。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工程量确定：乙方向甲方提交的已完成并经甲方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工程款（进度款）支付：</w:t>
      </w:r>
      <w:r>
        <w:rPr>
          <w:rFonts w:hint="eastAsia" w:ascii="Times New Roman" w:hAnsi="Times New Roman" w:eastAsia="仿宋" w:cs="Times New Roman"/>
          <w:color w:val="auto"/>
          <w:sz w:val="28"/>
          <w:szCs w:val="28"/>
          <w:lang w:val="en-US" w:eastAsia="zh-CN"/>
        </w:rPr>
        <w:t>XXX</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sz w:val="28"/>
          <w:szCs w:val="28"/>
        </w:rPr>
      </w:pPr>
      <w:bookmarkStart w:id="106" w:name="_Hlk12821706"/>
      <w:r>
        <w:rPr>
          <w:rFonts w:hint="eastAsia" w:ascii="Times New Roman" w:hAnsi="Times New Roman" w:eastAsia="仿宋" w:cs="Times New Roman"/>
          <w:sz w:val="28"/>
          <w:szCs w:val="28"/>
        </w:rPr>
        <w:t>13.6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甲方每次付款前，乙方必须提供以下资料：</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计量证书或结算书。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13.7</w:t>
      </w:r>
      <w:r>
        <w:rPr>
          <w:rFonts w:hint="eastAsia" w:ascii="Times New Roman" w:hAnsi="Times New Roman" w:eastAsia="仿宋" w:cs="Times New Roman"/>
          <w:color w:val="000000"/>
          <w:sz w:val="28"/>
          <w:szCs w:val="28"/>
          <w:lang w:val="en-US" w:eastAsia="zh-CN"/>
        </w:rPr>
        <w:t>.4.</w:t>
      </w:r>
      <w:r>
        <w:rPr>
          <w:rFonts w:hint="eastAsia" w:ascii="Times New Roman" w:hAnsi="Times New Roman" w:eastAsia="仿宋" w:cs="Times New Roman"/>
          <w:color w:val="000000"/>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第十四条 农民工工资</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000000"/>
          <w:sz w:val="28"/>
          <w:szCs w:val="28"/>
          <w:lang w:eastAsia="zh-CN"/>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eastAsia="zh-CN"/>
        </w:rPr>
        <w:t>14.3.</w:t>
      </w:r>
      <w:r>
        <w:rPr>
          <w:rFonts w:hint="eastAsia" w:ascii="Times New Roman" w:hAnsi="Times New Roman" w:eastAsia="仿宋" w:cs="Times New Roman"/>
          <w:color w:val="000000"/>
          <w:sz w:val="28"/>
          <w:szCs w:val="28"/>
        </w:rPr>
        <w:t>若因乙方未按时足额发放其农民工和所雇人员的工资而导致影响现场</w:t>
      </w:r>
      <w:r>
        <w:rPr>
          <w:rFonts w:hint="eastAsia" w:ascii="Times New Roman" w:hAnsi="Times New Roman" w:eastAsia="仿宋" w:cs="Times New Roman"/>
          <w:sz w:val="28"/>
          <w:szCs w:val="28"/>
        </w:rPr>
        <w:t>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第十五条 质量要求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本工程乙方必须按总包合同有关质量约定，并按照国家和地方政府颁布现行的</w:t>
      </w:r>
      <w:r>
        <w:rPr>
          <w:rFonts w:hint="eastAsia" w:ascii="Times New Roman" w:hAnsi="Times New Roman" w:eastAsia="仿宋" w:cs="Times New Roman"/>
          <w:sz w:val="28"/>
          <w:szCs w:val="28"/>
          <w:u w:val="single"/>
        </w:rPr>
        <w:t>《xxxxxx》、《xxxxxxx》</w:t>
      </w:r>
      <w:r>
        <w:rPr>
          <w:rFonts w:hint="eastAsia" w:ascii="Times New Roman" w:hAnsi="Times New Roman" w:eastAsia="仿宋" w:cs="Times New Roman"/>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元；在复验不能通过的情况下，每次在质量保证金中扣除违约金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sz w:val="28"/>
          <w:szCs w:val="28"/>
        </w:rPr>
        <w:t>0</w:t>
      </w:r>
      <w:r>
        <w:rPr>
          <w:rFonts w:hint="eastAsia" w:ascii="Times New Roman" w:hAnsi="Times New Roman" w:eastAsia="仿宋" w:cs="Times New Roman"/>
          <w:sz w:val="28"/>
          <w:szCs w:val="28"/>
        </w:rPr>
        <w:t>元。</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《重庆对外建设(集团)有限公司</w:t>
      </w:r>
      <w:r>
        <w:rPr>
          <w:rFonts w:hint="eastAsia" w:ascii="Times New Roman" w:hAnsi="Times New Roman" w:eastAsia="仿宋"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工程质量监督检查管理办法（试行）》</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渝外建发〔2020〕69号</w:t>
      </w:r>
      <w:r>
        <w:rPr>
          <w:rFonts w:hint="eastAsia" w:ascii="Times New Roman" w:hAnsi="Times New Roman" w:eastAsia="仿宋" w:cs="Times New Roman"/>
          <w:color w:val="000000"/>
          <w:sz w:val="28"/>
          <w:szCs w:val="28"/>
          <w:lang w:eastAsia="zh-CN"/>
        </w:rPr>
        <w:t>）等制度</w:t>
      </w:r>
      <w:r>
        <w:rPr>
          <w:rFonts w:hint="eastAsia" w:ascii="Times New Roman" w:hAnsi="Times New Roman" w:eastAsia="仿宋" w:cs="Times New Roman"/>
          <w:color w:val="000000"/>
          <w:sz w:val="28"/>
          <w:szCs w:val="28"/>
        </w:rPr>
        <w:t>执行。</w:t>
      </w:r>
    </w:p>
    <w:p>
      <w:pPr>
        <w:spacing w:line="360" w:lineRule="auto"/>
        <w:ind w:firstLine="630" w:firstLineChars="225"/>
        <w:jc w:val="left"/>
        <w:rPr>
          <w:rFonts w:hint="eastAsia" w:ascii="Times New Roman" w:hAnsi="Times New Roman" w:eastAsia="仿宋" w:cs="Times New Roman"/>
          <w:color w:val="0000FF"/>
          <w:sz w:val="28"/>
          <w:szCs w:val="28"/>
        </w:rPr>
      </w:pPr>
      <w:r>
        <w:rPr>
          <w:rFonts w:hint="eastAsia" w:ascii="Times New Roman" w:hAnsi="Times New Roman" w:eastAsia="仿宋" w:cs="Times New Roman"/>
          <w:sz w:val="28"/>
          <w:szCs w:val="28"/>
        </w:rPr>
        <w:t>15.10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控制质量的其他措施约定：</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第十六条 安全文明施工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16.2.</w:t>
      </w:r>
      <w:r>
        <w:rPr>
          <w:rFonts w:hint="eastAsia" w:ascii="Times New Roman" w:hAnsi="Times New Roman" w:eastAsia="仿宋"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sz w:val="28"/>
          <w:szCs w:val="28"/>
          <w:u w:val="single"/>
        </w:rPr>
        <w:t>_______</w:t>
      </w:r>
      <w:r>
        <w:rPr>
          <w:rFonts w:hint="eastAsia" w:ascii="Times New Roman" w:hAnsi="Times New Roman" w:eastAsia="仿宋"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FF0000"/>
          <w:sz w:val="28"/>
          <w:szCs w:val="28"/>
        </w:rPr>
      </w:pPr>
      <w:r>
        <w:rPr>
          <w:rFonts w:hint="eastAsia" w:ascii="Times New Roman" w:hAnsi="Times New Roman" w:eastAsia="仿宋" w:cs="Times New Roman"/>
          <w:color w:val="000000"/>
          <w:sz w:val="28"/>
          <w:szCs w:val="28"/>
        </w:rPr>
        <w:t>16.4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安全生产管理及事故责任风险包干费按乙方施工范围内</w:t>
      </w:r>
      <w:r>
        <w:rPr>
          <w:rFonts w:hint="eastAsia" w:ascii="Times New Roman" w:hAnsi="Times New Roman" w:eastAsia="仿宋" w:cs="Times New Roman"/>
          <w:color w:val="000000"/>
          <w:sz w:val="28"/>
          <w:szCs w:val="28"/>
          <w:u w:val="single"/>
        </w:rPr>
        <w:t xml:space="preserve">每建筑平方米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元</w:t>
      </w:r>
      <w:r>
        <w:rPr>
          <w:rFonts w:hint="eastAsia" w:ascii="Times New Roman" w:hAnsi="Times New Roman" w:eastAsia="仿宋" w:cs="Times New Roman"/>
          <w:color w:val="000000"/>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000000"/>
          <w:sz w:val="28"/>
          <w:szCs w:val="28"/>
          <w:u w:val="none"/>
        </w:rPr>
        <w:t>5000-10000元/次</w:t>
      </w:r>
      <w:r>
        <w:rPr>
          <w:rFonts w:hint="eastAsia" w:ascii="Times New Roman" w:hAnsi="Times New Roman" w:eastAsia="仿宋" w:cs="Times New Roman"/>
          <w:color w:val="000000"/>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16.8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2012</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264号）、《重庆对外建设（集团）有限公司关于加强项目诚信评价管理工作的通知》（渝外建发</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2015</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第十七条 工程竣工验收</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sz w:val="28"/>
          <w:szCs w:val="28"/>
          <w:lang w:val="en-US" w:eastAsia="zh-CN"/>
        </w:rPr>
        <w:t>14</w:t>
      </w:r>
      <w:r>
        <w:rPr>
          <w:rFonts w:hint="eastAsia" w:ascii="Times New Roman" w:hAnsi="Times New Roman" w:eastAsia="仿宋" w:cs="Times New Roman"/>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第十八条 </w:t>
      </w: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rPr>
        <w:t>工程结算</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8.1</w:t>
      </w:r>
      <w:r>
        <w:rPr>
          <w:rFonts w:hint="eastAsia" w:ascii="Times New Roman" w:hAnsi="Times New Roman" w:eastAsia="仿宋" w:cs="Times New Roman"/>
          <w:sz w:val="28"/>
          <w:szCs w:val="28"/>
        </w:rPr>
        <w:t>工程竣工验收合格后</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日内，乙方按要求编制劳务工程量结算清单，经甲方复核并</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确认的工程量清单作为乙方结算劳务工程款的依据。</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8.2</w:t>
      </w:r>
      <w:r>
        <w:rPr>
          <w:rFonts w:hint="eastAsia" w:ascii="Times New Roman" w:hAnsi="Times New Roman" w:eastAsia="仿宋" w:cs="Times New Roman"/>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8.3</w:t>
      </w:r>
      <w:r>
        <w:rPr>
          <w:rFonts w:hint="eastAsia" w:ascii="Times New Roman" w:hAnsi="Times New Roman" w:eastAsia="仿宋" w:cs="Times New Roman"/>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8.4</w:t>
      </w:r>
      <w:r>
        <w:rPr>
          <w:rFonts w:hint="eastAsia" w:ascii="Times New Roman" w:hAnsi="Times New Roman" w:eastAsia="仿宋" w:cs="Times New Roman"/>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第十九条 保险</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第二十条 材料、设备供应</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永久性材料：</w:t>
      </w:r>
      <w:r>
        <w:rPr>
          <w:rFonts w:hint="eastAsia" w:ascii="Times New Roman" w:hAnsi="Times New Roman" w:eastAsia="仿宋" w:cs="Times New Roman"/>
          <w:sz w:val="28"/>
          <w:szCs w:val="28"/>
          <w:u w:val="single"/>
        </w:rPr>
        <w:t>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周转材料：</w:t>
      </w:r>
      <w:r>
        <w:rPr>
          <w:rFonts w:hint="eastAsia" w:ascii="Times New Roman" w:hAnsi="Times New Roman" w:eastAsia="仿宋" w:cs="Times New Roman"/>
          <w:sz w:val="28"/>
          <w:szCs w:val="28"/>
          <w:u w:val="single"/>
        </w:rPr>
        <w:t>___________________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垂直运输机械：</w:t>
      </w:r>
      <w:r>
        <w:rPr>
          <w:rFonts w:hint="eastAsia" w:ascii="Times New Roman" w:hAnsi="Times New Roman" w:eastAsia="仿宋" w:cs="Times New Roman"/>
          <w:sz w:val="28"/>
          <w:szCs w:val="28"/>
          <w:u w:val="single"/>
        </w:rPr>
        <w:t>_______________</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w:t>
      </w:r>
      <w:r>
        <w:rPr>
          <w:rFonts w:hint="eastAsia" w:ascii="Times New Roman" w:hAnsi="Times New Roman" w:eastAsia="仿宋" w:cs="Times New Roman"/>
          <w:b/>
          <w:sz w:val="28"/>
          <w:szCs w:val="28"/>
          <w:lang w:eastAsia="zh-CN"/>
        </w:rPr>
        <w:t>一</w:t>
      </w:r>
      <w:r>
        <w:rPr>
          <w:rFonts w:hint="eastAsia" w:ascii="Times New Roman" w:hAnsi="Times New Roman" w:eastAsia="仿宋" w:cs="Times New Roman"/>
          <w:b/>
          <w:sz w:val="28"/>
          <w:szCs w:val="28"/>
        </w:rPr>
        <w:t>条 施工变更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第二十二条 不可抗力</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第二十三条 违约责任</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3.1</w:t>
      </w:r>
      <w:r>
        <w:rPr>
          <w:rFonts w:hint="eastAsia" w:ascii="Times New Roman" w:hAnsi="Times New Roman" w:eastAsia="仿宋" w:cs="Times New Roman"/>
          <w:sz w:val="28"/>
          <w:szCs w:val="28"/>
        </w:rPr>
        <w:t xml:space="preserve">如乙方未能按甲方施工计划完成本合同约定劳务分包工程的，每迟延一天，应当向甲方支付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3.2</w:t>
      </w:r>
      <w:r>
        <w:rPr>
          <w:rFonts w:hint="eastAsia" w:ascii="Times New Roman" w:hAnsi="Times New Roman" w:eastAsia="仿宋" w:cs="Times New Roman"/>
          <w:sz w:val="28"/>
          <w:szCs w:val="28"/>
        </w:rPr>
        <w:t>除本合同前述约定中列明的各违约责任以外，违约方还应向守约方支付违约金</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第二十四条 争议的解决方式</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第二十五条 其他事宜</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.2本工程项下，甲方使用的银行账户信息及开票信息如下：</w:t>
      </w:r>
    </w:p>
    <w:p>
      <w:pPr>
        <w:spacing w:line="360" w:lineRule="auto"/>
        <w:ind w:firstLine="627" w:firstLineChars="224"/>
        <w:rPr>
          <w:rFonts w:hint="eastAsia" w:ascii="Times New Roman" w:hAnsi="Times New Roman" w:eastAsia="仿宋" w:cs="Times New Roman"/>
          <w:sz w:val="28"/>
          <w:szCs w:val="28"/>
        </w:rPr>
      </w:pP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.3本工程项下，乙方使用的银行账户信息及开票信息如下：</w:t>
      </w:r>
    </w:p>
    <w:p>
      <w:pPr>
        <w:spacing w:line="360" w:lineRule="auto"/>
        <w:ind w:firstLine="627" w:firstLineChars="224"/>
        <w:rPr>
          <w:rFonts w:ascii="Times New Roman" w:hAnsi="Times New Roman" w:eastAsia="仿宋" w:cs="Times New Roman"/>
          <w:sz w:val="28"/>
          <w:szCs w:val="28"/>
        </w:rPr>
      </w:pPr>
    </w:p>
    <w:p>
      <w:pPr>
        <w:adjustRightInd w:val="0"/>
        <w:snapToGrid w:val="0"/>
        <w:spacing w:line="360" w:lineRule="auto"/>
        <w:ind w:firstLine="632" w:firstLineChars="225"/>
        <w:jc w:val="left"/>
        <w:rPr>
          <w:rFonts w:ascii="Times New Roman" w:hAnsi="Times New Roman" w:eastAsia="仿宋" w:cs="Times New Roman"/>
          <w:b/>
          <w:bCs/>
          <w:kern w:val="0"/>
          <w:sz w:val="28"/>
          <w:szCs w:val="28"/>
        </w:rPr>
      </w:pPr>
      <w:r>
        <w:rPr>
          <w:rFonts w:hint="eastAsia" w:ascii="Times New Roman" w:hAnsi="Times New Roman" w:eastAsia="仿宋" w:cs="Times New Roman"/>
          <w:b/>
          <w:sz w:val="28"/>
          <w:szCs w:val="28"/>
        </w:rPr>
        <w:t xml:space="preserve">第二十六条 </w:t>
      </w:r>
      <w:r>
        <w:rPr>
          <w:rFonts w:hint="eastAsia" w:ascii="Times New Roman" w:hAnsi="Times New Roman" w:eastAsia="仿宋" w:cs="Times New Roman"/>
          <w:b/>
          <w:bCs/>
          <w:kern w:val="0"/>
          <w:sz w:val="28"/>
          <w:szCs w:val="28"/>
        </w:rPr>
        <w:t>送达与通知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6.1</w:t>
      </w:r>
      <w:r>
        <w:rPr>
          <w:rFonts w:hint="eastAsia" w:ascii="Times New Roman" w:hAnsi="Times New Roman" w:eastAsia="仿宋" w:cs="Times New Roman"/>
          <w:kern w:val="0"/>
          <w:sz w:val="28"/>
          <w:szCs w:val="28"/>
        </w:rPr>
        <w:t>甲、乙双方确认</w:t>
      </w:r>
      <w:r>
        <w:rPr>
          <w:rFonts w:hint="eastAsia" w:ascii="Times New Roman" w:hAnsi="Times New Roman" w:eastAsia="仿宋" w:cs="Times New Roman"/>
          <w:b w:val="0"/>
          <w:bCs w:val="0"/>
          <w:kern w:val="0"/>
          <w:sz w:val="28"/>
          <w:szCs w:val="28"/>
        </w:rPr>
        <w:t>合同首部</w:t>
      </w:r>
      <w:r>
        <w:rPr>
          <w:rFonts w:hint="eastAsia" w:ascii="Times New Roman" w:hAnsi="Times New Roman" w:eastAsia="仿宋" w:cs="Times New Roman"/>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6.2</w:t>
      </w:r>
      <w:r>
        <w:rPr>
          <w:rFonts w:hint="eastAsia" w:ascii="Times New Roman" w:hAnsi="Times New Roman" w:eastAsia="仿宋" w:cs="Times New Roman"/>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6.3</w:t>
      </w:r>
      <w:r>
        <w:rPr>
          <w:rFonts w:hint="eastAsia" w:ascii="Times New Roman" w:hAnsi="Times New Roman" w:eastAsia="仿宋" w:cs="Times New Roman"/>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6.4</w:t>
      </w:r>
      <w:r>
        <w:rPr>
          <w:rFonts w:hint="eastAsia" w:ascii="Times New Roman" w:hAnsi="Times New Roman" w:eastAsia="仿宋" w:cs="Times New Roman"/>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6.5</w:t>
      </w:r>
      <w:r>
        <w:rPr>
          <w:rFonts w:hint="eastAsia" w:ascii="Times New Roman" w:hAnsi="Times New Roman" w:eastAsia="仿宋" w:cs="Times New Roman"/>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6.6</w:t>
      </w:r>
      <w:r>
        <w:rPr>
          <w:rFonts w:hint="eastAsia" w:ascii="Times New Roman" w:hAnsi="Times New Roman" w:eastAsia="仿宋" w:cs="Times New Roman"/>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6.7</w:t>
      </w:r>
      <w:r>
        <w:rPr>
          <w:rFonts w:hint="eastAsia" w:ascii="Times New Roman" w:hAnsi="Times New Roman" w:eastAsia="仿宋" w:cs="Times New Roman"/>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第二十七条 </w:t>
      </w:r>
      <w:r>
        <w:rPr>
          <w:rFonts w:hint="eastAsia" w:ascii="Times New Roman" w:hAnsi="Times New Roman" w:eastAsia="仿宋" w:cs="Times New Roman"/>
          <w:bCs/>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sz w:val="28"/>
          <w:szCs w:val="28"/>
        </w:rPr>
      </w:pPr>
      <w:r>
        <w:rPr>
          <w:rFonts w:hint="eastAsia" w:ascii="Times New Roman" w:hAnsi="Times New Roman" w:eastAsia="仿宋" w:cs="Times New Roman"/>
          <w:b/>
          <w:sz w:val="28"/>
          <w:szCs w:val="28"/>
        </w:rPr>
        <w:t xml:space="preserve">第二十八条 </w:t>
      </w:r>
      <w:r>
        <w:rPr>
          <w:rFonts w:hint="eastAsia" w:ascii="Times New Roman" w:hAnsi="Times New Roman" w:eastAsia="仿宋" w:cs="Times New Roman"/>
          <w:bCs/>
          <w:sz w:val="28"/>
          <w:szCs w:val="28"/>
        </w:rPr>
        <w:t>本合同一式</w:t>
      </w:r>
      <w:r>
        <w:rPr>
          <w:rFonts w:hint="eastAsia" w:ascii="Times New Roman" w:hAnsi="Times New Roman" w:eastAsia="仿宋" w:cs="Times New Roman"/>
          <w:bCs/>
          <w:sz w:val="28"/>
          <w:szCs w:val="28"/>
          <w:u w:val="single"/>
          <w:lang w:eastAsia="zh-CN"/>
        </w:rPr>
        <w:t>柒</w:t>
      </w:r>
      <w:r>
        <w:rPr>
          <w:rFonts w:hint="eastAsia" w:ascii="Times New Roman" w:hAnsi="Times New Roman" w:eastAsia="仿宋" w:cs="Times New Roman"/>
          <w:bCs/>
          <w:sz w:val="28"/>
          <w:szCs w:val="28"/>
        </w:rPr>
        <w:t>份，甲方</w:t>
      </w:r>
      <w:r>
        <w:rPr>
          <w:rFonts w:hint="eastAsia" w:ascii="Times New Roman" w:hAnsi="Times New Roman" w:eastAsia="仿宋" w:cs="Times New Roman"/>
          <w:bCs/>
          <w:sz w:val="28"/>
          <w:szCs w:val="28"/>
          <w:u w:val="single"/>
          <w:lang w:eastAsia="zh-CN"/>
        </w:rPr>
        <w:t>伍</w:t>
      </w:r>
      <w:r>
        <w:rPr>
          <w:rFonts w:hint="eastAsia" w:ascii="Times New Roman" w:hAnsi="Times New Roman" w:eastAsia="仿宋" w:cs="Times New Roman"/>
          <w:bCs/>
          <w:sz w:val="28"/>
          <w:szCs w:val="28"/>
        </w:rPr>
        <w:t>份乙方</w:t>
      </w:r>
      <w:r>
        <w:rPr>
          <w:rFonts w:hint="eastAsia" w:ascii="Times New Roman" w:hAnsi="Times New Roman" w:eastAsia="仿宋" w:cs="Times New Roman"/>
          <w:bCs/>
          <w:sz w:val="28"/>
          <w:szCs w:val="28"/>
          <w:u w:val="single"/>
        </w:rPr>
        <w:t>贰</w:t>
      </w:r>
      <w:r>
        <w:rPr>
          <w:rFonts w:hint="eastAsia" w:ascii="Times New Roman" w:hAnsi="Times New Roman" w:eastAsia="仿宋" w:cs="Times New Roman"/>
          <w:bCs/>
          <w:sz w:val="28"/>
          <w:szCs w:val="28"/>
        </w:rPr>
        <w:t>份，每份均具有同等法律效力，经双方签字盖章，并在乙方按本合同约定向甲方足额缴纳履约保证金后生效。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sz w:val="28"/>
          <w:szCs w:val="28"/>
          <w:lang w:eastAsia="zh-CN"/>
        </w:rPr>
        <w:t>合同</w:t>
      </w:r>
      <w:r>
        <w:rPr>
          <w:rFonts w:hint="eastAsia" w:ascii="Times New Roman" w:hAnsi="Times New Roman" w:eastAsia="仿宋" w:cs="Times New Roman"/>
          <w:bCs/>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sz w:val="28"/>
          <w:szCs w:val="28"/>
          <w:lang w:val="en-US" w:eastAsia="zh-CN"/>
        </w:rPr>
      </w:pPr>
    </w:p>
    <w:p>
      <w:pPr>
        <w:spacing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bCs/>
          <w:sz w:val="28"/>
          <w:szCs w:val="28"/>
        </w:rPr>
        <w:t>（</w:t>
      </w:r>
      <w:r>
        <w:rPr>
          <w:rFonts w:hint="eastAsia" w:ascii="Times New Roman" w:hAnsi="Times New Roman" w:eastAsia="仿宋" w:cs="Times New Roman"/>
          <w:sz w:val="28"/>
          <w:szCs w:val="28"/>
        </w:rPr>
        <w:t>以下无正文）</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签订日期：</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签订地点</w:t>
      </w:r>
    </w:p>
    <w:p>
      <w:pPr>
        <w:rPr>
          <w:rFonts w:hint="eastAsia"/>
        </w:rPr>
        <w:sectPr>
          <w:footerReference r:id="rId3" w:type="default"/>
          <w:pgSz w:w="11906" w:h="16838"/>
          <w:pgMar w:top="1440" w:right="1106" w:bottom="1440" w:left="1260" w:header="851" w:footer="992" w:gutter="0"/>
          <w:pgNumType w:start="1"/>
          <w:cols w:space="720" w:num="1"/>
          <w:docGrid w:type="lines" w:linePitch="312" w:charSpace="0"/>
        </w:sectPr>
      </w:pPr>
      <w:r>
        <w:rPr>
          <w:rFonts w:hint="eastAsia" w:ascii="Times New Roman" w:hAnsi="Times New Roman" w:eastAsia="仿宋" w:cs="Times New Roman"/>
          <w:sz w:val="28"/>
          <w:szCs w:val="28"/>
        </w:rP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2"/>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360" w:lineRule="auto"/>
        <w:rPr>
          <w:rFonts w:hint="eastAsia"/>
          <w:sz w:val="28"/>
          <w:szCs w:val="28"/>
        </w:rPr>
        <w:sectPr>
          <w:headerReference r:id="rId4" w:type="default"/>
          <w:footerReference r:id="rId5" w:type="default"/>
          <w:pgSz w:w="16838" w:h="11906" w:orient="landscape"/>
          <w:pgMar w:top="1135" w:right="1440" w:bottom="1135"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u w:val="single"/>
        </w:rPr>
        <w:t>___</w:t>
      </w:r>
      <w:r>
        <w:rPr>
          <w:rFonts w:hint="eastAsia" w:ascii="Times New Roman" w:hAnsi="Times New Roman" w:eastAsia="仿宋" w:cs="Times New Roman"/>
          <w:color w:val="auto"/>
          <w:sz w:val="28"/>
          <w:szCs w:val="28"/>
        </w:rPr>
        <w:t>。</w:t>
      </w:r>
    </w:p>
    <w:p>
      <w:pPr>
        <w:spacing w:line="360" w:lineRule="auto"/>
        <w:ind w:firstLine="48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w:t>
      </w:r>
      <w:r>
        <w:rPr>
          <w:rFonts w:hint="eastAsia" w:ascii="Times New Roman" w:hAnsi="Times New Roman" w:eastAsia="仿宋" w:cs="Times New Roman"/>
          <w:b/>
          <w:bCs/>
          <w:color w:val="000000"/>
          <w:sz w:val="28"/>
          <w:szCs w:val="28"/>
        </w:rPr>
        <w:t>双方责任</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3.1.</w:t>
      </w:r>
      <w:r>
        <w:rPr>
          <w:rFonts w:hint="eastAsia" w:ascii="Times New Roman" w:hAnsi="Times New Roman" w:eastAsia="仿宋" w:cs="Times New Roman"/>
          <w:b/>
          <w:bCs/>
          <w:color w:val="000000"/>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3.1.2.</w:t>
      </w:r>
      <w:r>
        <w:rPr>
          <w:rFonts w:hint="eastAsia" w:ascii="Times New Roman" w:hAnsi="Times New Roman" w:eastAsia="仿宋" w:cs="Times New Roman"/>
          <w:color w:val="000000"/>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3.1.5.</w:t>
      </w:r>
      <w:r>
        <w:rPr>
          <w:rFonts w:hint="eastAsia" w:ascii="Times New Roman" w:hAnsi="Times New Roman" w:eastAsia="仿宋" w:cs="Times New Roman"/>
          <w:color w:val="000000"/>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3.2.</w:t>
      </w:r>
      <w:r>
        <w:rPr>
          <w:rFonts w:hint="eastAsia" w:ascii="Times New Roman" w:hAnsi="Times New Roman" w:eastAsia="仿宋" w:cs="Times New Roman"/>
          <w:b/>
          <w:bCs/>
          <w:color w:val="000000"/>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3.2.1.</w:t>
      </w:r>
      <w:r>
        <w:rPr>
          <w:rFonts w:hint="eastAsia" w:ascii="Times New Roman" w:hAnsi="Times New Roman" w:eastAsia="仿宋" w:cs="Times New Roman"/>
          <w:color w:val="000000"/>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6</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7</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10</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4.</w:t>
      </w:r>
      <w:r>
        <w:rPr>
          <w:rFonts w:hint="eastAsia" w:ascii="Times New Roman" w:hAnsi="Times New Roman" w:eastAsia="仿宋" w:cs="Times New Roman"/>
          <w:b/>
          <w:bCs/>
          <w:color w:val="000000"/>
          <w:sz w:val="28"/>
          <w:szCs w:val="28"/>
        </w:rPr>
        <w:t>施工安全保证金</w:t>
      </w:r>
    </w:p>
    <w:p>
      <w:pPr>
        <w:pStyle w:val="11"/>
        <w:spacing w:before="0" w:beforeAutospacing="0" w:after="0" w:afterAutospacing="0" w:line="360" w:lineRule="auto"/>
        <w:jc w:val="both"/>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4.1.</w:t>
      </w:r>
      <w:r>
        <w:rPr>
          <w:rFonts w:hint="eastAsia" w:ascii="Times New Roman" w:hAnsi="Times New Roman" w:eastAsia="仿宋"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（1）发生人身死亡事故或设备重大事故，扣除全部安全保证金；</w:t>
      </w:r>
    </w:p>
    <w:p>
      <w:pPr>
        <w:spacing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（2）发生人身重伤事故，扣除50%安全保证金；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（3）乙方人员发生违章行为的经济处罚，按处罚规定从安全保证金内扣</w:t>
      </w:r>
      <w:r>
        <w:rPr>
          <w:rFonts w:hint="eastAsia" w:ascii="Times New Roman" w:hAnsi="Times New Roman" w:eastAsia="仿宋" w:cs="Times New Roman"/>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000000"/>
          <w:sz w:val="28"/>
          <w:szCs w:val="28"/>
        </w:rPr>
        <w:t>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w:t>
      </w:r>
      <w:r>
        <w:rPr>
          <w:rFonts w:hint="eastAsia" w:ascii="Times New Roman" w:hAnsi="Times New Roman" w:eastAsia="仿宋" w:cs="Times New Roman"/>
          <w:kern w:val="2"/>
          <w:sz w:val="28"/>
          <w:szCs w:val="28"/>
        </w:rPr>
        <w:t>》、《重庆对外建设（集团）有限公司 安全处罚实施细则》（详见本协议附件）、</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FF"/>
          <w:sz w:val="28"/>
          <w:szCs w:val="28"/>
          <w:u w:val="single"/>
        </w:rPr>
        <w:t>外建第一总承包工程分公司</w:t>
      </w:r>
      <w:r>
        <w:rPr>
          <w:rFonts w:hint="eastAsia" w:ascii="Times New Roman" w:hAnsi="Times New Roman" w:eastAsia="仿宋" w:cs="Times New Roman"/>
          <w:sz w:val="28"/>
          <w:szCs w:val="28"/>
          <w:u w:val="single"/>
        </w:rPr>
        <w:t>安全处罚条款》</w:t>
      </w:r>
      <w:r>
        <w:rPr>
          <w:rFonts w:hint="eastAsia" w:ascii="Times New Roman" w:hAnsi="Times New Roman" w:eastAsia="仿宋" w:cs="Times New Roman"/>
          <w:kern w:val="2"/>
          <w:sz w:val="28"/>
          <w:szCs w:val="28"/>
        </w:rPr>
        <w:t>（本协议附件）等。</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5.</w:t>
      </w:r>
      <w:r>
        <w:rPr>
          <w:rFonts w:hint="eastAsia" w:ascii="Times New Roman" w:hAnsi="Times New Roman" w:eastAsia="仿宋" w:cs="Times New Roman"/>
          <w:b/>
          <w:bCs/>
          <w:color w:val="000000"/>
          <w:sz w:val="28"/>
          <w:szCs w:val="28"/>
        </w:rPr>
        <w:t>违约责任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5.1.</w:t>
      </w:r>
      <w:r>
        <w:rPr>
          <w:rFonts w:hint="eastAsia" w:ascii="Times New Roman" w:hAnsi="Times New Roman" w:eastAsia="仿宋" w:cs="Times New Roman"/>
          <w:color w:val="000000"/>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5.2.</w:t>
      </w:r>
      <w:r>
        <w:rPr>
          <w:rFonts w:hint="eastAsia" w:ascii="Times New Roman" w:hAnsi="Times New Roman" w:eastAsia="仿宋" w:cs="Times New Roman"/>
          <w:color w:val="000000"/>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5.3.</w:t>
      </w:r>
      <w:r>
        <w:rPr>
          <w:rFonts w:hint="eastAsia" w:ascii="Times New Roman" w:hAnsi="Times New Roman" w:eastAsia="仿宋" w:cs="Times New Roman"/>
          <w:color w:val="000000"/>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5.4.</w:t>
      </w:r>
      <w:r>
        <w:rPr>
          <w:rFonts w:hint="eastAsia" w:ascii="Times New Roman" w:hAnsi="Times New Roman" w:eastAsia="仿宋" w:cs="Times New Roman"/>
          <w:color w:val="000000"/>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5.5.</w:t>
      </w:r>
      <w:r>
        <w:rPr>
          <w:rFonts w:hint="eastAsia" w:ascii="Times New Roman" w:hAnsi="Times New Roman" w:eastAsia="仿宋" w:cs="Times New Roman"/>
          <w:color w:val="000000"/>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5.6.</w:t>
      </w:r>
      <w:r>
        <w:rPr>
          <w:rFonts w:hint="eastAsia" w:ascii="Times New Roman" w:hAnsi="Times New Roman" w:eastAsia="仿宋" w:cs="Times New Roman"/>
          <w:color w:val="000000"/>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6.</w:t>
      </w:r>
      <w:r>
        <w:rPr>
          <w:rFonts w:hint="eastAsia" w:ascii="Times New Roman" w:hAnsi="Times New Roman" w:eastAsia="仿宋" w:cs="Times New Roman"/>
          <w:b/>
          <w:bCs/>
          <w:color w:val="000000"/>
          <w:sz w:val="28"/>
          <w:szCs w:val="28"/>
        </w:rPr>
        <w:t>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6.1.</w:t>
      </w:r>
      <w:r>
        <w:rPr>
          <w:rFonts w:hint="eastAsia" w:ascii="Times New Roman" w:hAnsi="Times New Roman" w:eastAsia="仿宋"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kern w:val="0"/>
          <w:sz w:val="28"/>
          <w:szCs w:val="28"/>
        </w:rPr>
      </w:pPr>
      <w:r>
        <w:rPr>
          <w:rFonts w:hint="eastAsia" w:ascii="Times New Roman" w:hAnsi="Times New Roman" w:eastAsia="仿宋" w:cs="Times New Roman"/>
          <w:b/>
          <w:bCs/>
          <w:kern w:val="0"/>
          <w:sz w:val="28"/>
          <w:szCs w:val="28"/>
          <w:lang w:val="en-US" w:eastAsia="zh-CN"/>
        </w:rPr>
        <w:t>7.</w:t>
      </w:r>
      <w:r>
        <w:rPr>
          <w:rFonts w:hint="eastAsia" w:ascii="Times New Roman" w:hAnsi="Times New Roman" w:eastAsia="仿宋" w:cs="Times New Roman"/>
          <w:b/>
          <w:bCs/>
          <w:kern w:val="0"/>
          <w:sz w:val="28"/>
          <w:szCs w:val="28"/>
        </w:rPr>
        <w:t>通知和送达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7.1.</w:t>
      </w: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 甲方确认其有效的联系人为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 乙方确认其有效的联系人为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b/>
          <w:bCs/>
          <w:color w:val="000000"/>
          <w:sz w:val="28"/>
          <w:szCs w:val="28"/>
          <w:lang w:val="en-US" w:eastAsia="zh-CN"/>
        </w:rPr>
        <w:t>8.</w:t>
      </w:r>
      <w:r>
        <w:rPr>
          <w:rFonts w:hint="eastAsia" w:ascii="Times New Roman" w:hAnsi="Times New Roman" w:eastAsia="仿宋" w:cs="Times New Roman"/>
          <w:color w:val="000000"/>
          <w:sz w:val="28"/>
          <w:szCs w:val="28"/>
        </w:rPr>
        <w:t>本协议一式</w:t>
      </w:r>
      <w:r>
        <w:rPr>
          <w:rFonts w:hint="eastAsia" w:ascii="Times New Roman" w:hAnsi="Times New Roman" w:eastAsia="仿宋" w:cs="Times New Roman"/>
          <w:color w:val="000000"/>
          <w:sz w:val="28"/>
          <w:szCs w:val="28"/>
          <w:lang w:eastAsia="zh-CN"/>
        </w:rPr>
        <w:t>柒</w:t>
      </w:r>
      <w:r>
        <w:rPr>
          <w:rFonts w:hint="eastAsia" w:ascii="Times New Roman" w:hAnsi="Times New Roman" w:eastAsia="仿宋" w:cs="Times New Roman"/>
          <w:color w:val="000000"/>
          <w:sz w:val="28"/>
          <w:szCs w:val="28"/>
        </w:rPr>
        <w:t>份，甲方执</w:t>
      </w:r>
      <w:r>
        <w:rPr>
          <w:rFonts w:hint="eastAsia" w:ascii="Times New Roman" w:hAnsi="Times New Roman" w:eastAsia="仿宋" w:cs="Times New Roman"/>
          <w:color w:val="000000"/>
          <w:sz w:val="28"/>
          <w:szCs w:val="28"/>
          <w:lang w:eastAsia="zh-CN"/>
        </w:rPr>
        <w:t>伍</w:t>
      </w:r>
      <w:r>
        <w:rPr>
          <w:rFonts w:hint="eastAsia" w:ascii="Times New Roman" w:hAnsi="Times New Roman" w:eastAsia="仿宋" w:cs="Times New Roman"/>
          <w:color w:val="000000"/>
          <w:sz w:val="28"/>
          <w:szCs w:val="28"/>
        </w:rPr>
        <w:t>份，乙方执贰份，每份均有同等法律效力，经双方签字盖单后生效。合同有效期为分包合同期限。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重庆对外建设（集团）有限公司安全处罚实施细则</w:t>
      </w:r>
    </w:p>
    <w:p>
      <w:pPr>
        <w:pStyle w:val="11"/>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000000"/>
          <w:sz w:val="28"/>
          <w:szCs w:val="28"/>
        </w:rPr>
      </w:pPr>
      <w:r>
        <w:rPr>
          <w:rFonts w:hint="eastAsia" w:ascii="仿宋" w:hAnsi="仿宋" w:eastAsia="仿宋" w:cs="仿宋"/>
          <w:color w:val="000000"/>
          <w:sz w:val="28"/>
          <w:szCs w:val="28"/>
        </w:rPr>
        <w:t>外建</w:t>
      </w:r>
      <w:r>
        <w:rPr>
          <w:rFonts w:hint="eastAsia" w:ascii="Times New Roman" w:hAnsi="Times New Roman" w:eastAsia="仿宋" w:cs="Times New Roman"/>
          <w:b w:val="0"/>
          <w:bCs/>
          <w:color w:val="auto"/>
          <w:sz w:val="28"/>
          <w:szCs w:val="28"/>
          <w:u w:val="single"/>
          <w:lang w:val="en-US" w:eastAsia="zh-CN"/>
        </w:rPr>
        <w:t>第一总承包工程</w:t>
      </w:r>
      <w:r>
        <w:rPr>
          <w:rFonts w:hint="eastAsia" w:ascii="仿宋" w:hAnsi="仿宋" w:eastAsia="仿宋" w:cs="仿宋"/>
          <w:color w:val="000000"/>
          <w:sz w:val="28"/>
          <w:szCs w:val="28"/>
          <w:lang w:val="en-US" w:eastAsia="zh-CN"/>
        </w:rPr>
        <w:t>分公司</w:t>
      </w:r>
      <w:r>
        <w:rPr>
          <w:rFonts w:hint="eastAsia" w:ascii="Times New Roman" w:hAnsi="Times New Roman" w:eastAsia="仿宋" w:cs="Times New Roman"/>
          <w:color w:val="000000"/>
          <w:sz w:val="28"/>
          <w:szCs w:val="28"/>
        </w:rPr>
        <w:t xml:space="preserve"> 安全处罚条款</w:t>
      </w:r>
    </w:p>
    <w:p>
      <w:pPr>
        <w:pStyle w:val="11"/>
        <w:spacing w:before="0" w:beforeAutospacing="0" w:after="0" w:afterAutospacing="0" w:line="360" w:lineRule="auto"/>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乙方：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xml:space="preserve">                                   合同签订时间：</w:t>
      </w:r>
    </w:p>
    <w:p>
      <w:pPr>
        <w:pStyle w:val="11"/>
        <w:spacing w:before="0" w:beforeAutospacing="0" w:after="0" w:afterAutospacing="0" w:line="360" w:lineRule="auto"/>
        <w:ind w:firstLine="5040" w:firstLineChars="18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合同签订地点：</w:t>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p>
    <w:p>
      <w:pPr>
        <w:pStyle w:val="11"/>
        <w:spacing w:before="0" w:beforeAutospacing="0" w:after="0" w:afterAutospacing="0" w:line="360" w:lineRule="auto"/>
        <w:jc w:val="center"/>
        <w:rPr>
          <w:rFonts w:ascii="Times New Roman" w:hAnsi="Times New Roman" w:cs="Times New Roman"/>
        </w:rPr>
      </w:pPr>
      <w:r>
        <w:rPr>
          <w:rFonts w:hint="eastAsia" w:ascii="Times New Roman" w:hAnsi="Times New Roman" w:eastAsia="仿宋" w:cs="Times New Roman"/>
          <w:color w:val="000000"/>
          <w:sz w:val="28"/>
          <w:szCs w:val="28"/>
        </w:rPr>
        <w:t>重庆对外建设（集团）有限公司 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88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违规现象</w:t>
            </w:r>
          </w:p>
        </w:tc>
        <w:tc>
          <w:tcPr>
            <w:tcW w:w="2881"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未按规定设置安全管理机构和</w:t>
            </w:r>
            <w:r>
              <w:rPr>
                <w:rFonts w:hint="eastAsia" w:ascii="Times New Roman" w:hAnsi="Times New Roman" w:cs="Times New Roman"/>
                <w:sz w:val="20"/>
                <w:szCs w:val="20"/>
                <w:lang w:eastAsia="zh-CN"/>
              </w:rPr>
              <w:t>专职</w:t>
            </w:r>
            <w:r>
              <w:rPr>
                <w:rFonts w:hint="eastAsia" w:ascii="Times New Roman" w:hAnsi="Times New Roman" w:eastAsia="宋体" w:cs="Times New Roman"/>
                <w:sz w:val="20"/>
                <w:szCs w:val="20"/>
              </w:rPr>
              <w:t>安全管理人员，人员不满足相关资格和人数要求。</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人员不到位，差</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特种作业人员无有效证件上岗</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未建立安全生产责任制，未进行层层分解落实，安全目标责任书签字不全，责任目标未进行考核</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责任书签订缺失，每发现</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未进行入场人员安全教育培训和技术交底</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安全教育记录、花名册、技术交底记录缺失或不完整，每次处罚</w:t>
            </w:r>
            <w:r>
              <w:rPr>
                <w:rFonts w:hint="eastAsia" w:ascii="Times New Roman" w:hAnsi="Times New Roman" w:cs="Times New Roman"/>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w:t>
            </w:r>
            <w:r>
              <w:rPr>
                <w:rFonts w:hint="eastAsia" w:ascii="Times New Roman" w:hAnsi="Times New Roman" w:cs="Times New Roman"/>
                <w:color w:val="000000"/>
                <w:kern w:val="0"/>
                <w:sz w:val="20"/>
                <w:szCs w:val="20"/>
                <w:lang w:val="en-US" w:eastAsia="zh-CN"/>
              </w:rPr>
              <w:t>TN-S</w:t>
            </w:r>
            <w:r>
              <w:rPr>
                <w:rFonts w:hint="eastAsia" w:ascii="Times New Roman" w:hAnsi="Times New Roman" w:cs="Times New Roman"/>
                <w:color w:val="000000"/>
                <w:kern w:val="0"/>
                <w:sz w:val="20"/>
                <w:szCs w:val="20"/>
                <w:lang w:eastAsia="zh-CN"/>
              </w:rPr>
              <w:t>”系统设置，线路铺设、漏电保护设施和外电防护不符合规范要求，接地、接零不到位，私搭乱接，电线裸插</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临边未设置防护设施或未及时恢复，洞口、电梯井无硬防护。</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脚手架和模支底部虚空、杆件缺失、无扫地杆和梁底支撑、未设纵横向水平剪刀撑</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w:t>
            </w:r>
            <w:r>
              <w:rPr>
                <w:rFonts w:hint="eastAsia" w:ascii="Times New Roman" w:hAnsi="Times New Roman" w:cs="Times New Roman"/>
                <w:color w:val="000000"/>
                <w:kern w:val="0"/>
                <w:sz w:val="20"/>
                <w:szCs w:val="20"/>
                <w:lang w:eastAsia="zh-CN"/>
              </w:rPr>
              <w:t>个架体</w:t>
            </w:r>
            <w:r>
              <w:rPr>
                <w:rFonts w:hint="eastAsia" w:ascii="Times New Roman" w:hAnsi="Times New Roman" w:cs="Times New Roman"/>
                <w:color w:val="000000"/>
                <w:kern w:val="0"/>
                <w:sz w:val="20"/>
                <w:szCs w:val="20"/>
              </w:rPr>
              <w:t>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常见</w:t>
            </w:r>
            <w:r>
              <w:rPr>
                <w:rFonts w:hint="eastAsia" w:ascii="Times New Roman" w:hAnsi="Times New Roman" w:cs="Times New Roman"/>
                <w:color w:val="000000"/>
                <w:kern w:val="0"/>
                <w:sz w:val="20"/>
                <w:szCs w:val="20"/>
                <w:lang w:eastAsia="zh-CN"/>
              </w:rPr>
              <w:t>违</w:t>
            </w:r>
            <w:r>
              <w:rPr>
                <w:rFonts w:hint="eastAsia" w:ascii="Times New Roman" w:hAnsi="Times New Roman" w:cs="Times New Roman"/>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现场人员不戴安全帽，或戴安全帽而未按要求系下颚带。</w:t>
            </w:r>
          </w:p>
        </w:tc>
        <w:tc>
          <w:tcPr>
            <w:tcW w:w="2881"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作业人员违规，每1人处罚500元。管理人员违规，每发现1人处罚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高处作业未系安全带、安全带未固定在有效挂点</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每发现1人违规，处罚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非施工电梯和塔吊司机违规操作升降设备，施工电梯超载，一次载超过9人（含司机）</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使用电动葫芦上下人工挖孔桩</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违规使用水壶电箱</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未按“十不吊”原则违规吊装</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危险性较大的分部分项工程未编制安全专项施工方案，超过一定规模的未组织专家论证</w:t>
            </w:r>
            <w:r>
              <w:rPr>
                <w:rFonts w:hint="eastAsia" w:ascii="Times New Roman" w:hAnsi="Times New Roman" w:eastAsia="宋体" w:cs="Times New Roman"/>
                <w:color w:val="000000"/>
                <w:sz w:val="20"/>
                <w:szCs w:val="20"/>
                <w:lang w:eastAsia="zh-CN"/>
              </w:rPr>
              <w:t>，未严格按照方案组织施工</w:t>
            </w:r>
          </w:p>
        </w:tc>
        <w:tc>
          <w:tcPr>
            <w:tcW w:w="288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color w:val="000000"/>
                <w:kern w:val="0"/>
                <w:sz w:val="20"/>
                <w:szCs w:val="20"/>
                <w:lang w:eastAsia="zh-CN"/>
              </w:rPr>
              <w:t>立即停工整改，处罚</w:t>
            </w:r>
            <w:r>
              <w:rPr>
                <w:rFonts w:hint="eastAsia" w:ascii="Times New Roman" w:hAnsi="Times New Roman" w:eastAsia="宋体" w:cs="Times New Roman"/>
                <w:color w:val="000000"/>
                <w:kern w:val="0"/>
                <w:sz w:val="20"/>
                <w:szCs w:val="20"/>
                <w:lang w:val="en-US" w:eastAsia="zh-CN"/>
              </w:rPr>
              <w:t>5000元。</w:t>
            </w:r>
            <w:r>
              <w:rPr>
                <w:rFonts w:hint="eastAsia" w:ascii="Times New Roman" w:hAnsi="Times New Roman" w:eastAsia="宋体" w:cs="Times New Roman"/>
                <w:color w:val="000000"/>
                <w:kern w:val="0"/>
                <w:sz w:val="20"/>
                <w:szCs w:val="20"/>
              </w:rPr>
              <w:t>继续实施的</w:t>
            </w:r>
            <w:r>
              <w:rPr>
                <w:rFonts w:hint="eastAsia" w:ascii="Times New Roman" w:hAnsi="Times New Roman" w:eastAsia="宋体" w:cs="Times New Roman"/>
                <w:color w:val="000000"/>
                <w:kern w:val="0"/>
                <w:sz w:val="20"/>
                <w:szCs w:val="20"/>
                <w:lang w:eastAsia="zh-CN"/>
              </w:rPr>
              <w:t>加重</w:t>
            </w:r>
            <w:r>
              <w:rPr>
                <w:rFonts w:hint="eastAsia" w:ascii="Times New Roman" w:hAnsi="Times New Roman" w:eastAsia="宋体" w:cs="Times New Roman"/>
                <w:color w:val="000000"/>
                <w:kern w:val="0"/>
                <w:sz w:val="20"/>
                <w:szCs w:val="20"/>
              </w:rPr>
              <w:t>处罚</w:t>
            </w:r>
            <w:r>
              <w:rPr>
                <w:rFonts w:hint="eastAsia" w:ascii="Times New Roman" w:hAnsi="Times New Roman" w:eastAsia="宋体" w:cs="Times New Roman"/>
                <w:color w:val="000000"/>
                <w:kern w:val="0"/>
                <w:sz w:val="20"/>
                <w:szCs w:val="20"/>
                <w:lang w:val="en-US" w:eastAsia="zh-CN"/>
              </w:rPr>
              <w:t>10</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高切坡、高边坡未采取支护措施或防风化处理</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kern w:val="0"/>
                <w:sz w:val="20"/>
                <w:szCs w:val="20"/>
              </w:rPr>
              <w:t>立即停工整改，继续施工</w:t>
            </w:r>
            <w:r>
              <w:rPr>
                <w:rFonts w:hint="eastAsia" w:ascii="Times New Roman" w:hAnsi="Times New Roman" w:eastAsia="宋体" w:cs="Times New Roman"/>
                <w:color w:val="000000"/>
                <w:kern w:val="0"/>
                <w:sz w:val="20"/>
                <w:szCs w:val="20"/>
                <w:lang w:eastAsia="zh-CN"/>
              </w:rPr>
              <w:t>造成</w:t>
            </w:r>
            <w:r>
              <w:rPr>
                <w:rFonts w:hint="eastAsia" w:ascii="Times New Roman" w:hAnsi="Times New Roman" w:eastAsia="宋体" w:cs="Times New Roman"/>
                <w:color w:val="000000"/>
                <w:kern w:val="0"/>
                <w:sz w:val="20"/>
                <w:szCs w:val="20"/>
              </w:rPr>
              <w:t>大面积垮塌和变形的处罚</w:t>
            </w:r>
            <w:r>
              <w:rPr>
                <w:rFonts w:hint="eastAsia" w:ascii="Times New Roman" w:hAnsi="Times New Roman" w:eastAsia="宋体" w:cs="Times New Roman"/>
                <w:color w:val="000000"/>
                <w:kern w:val="0"/>
                <w:sz w:val="20"/>
                <w:szCs w:val="20"/>
                <w:lang w:val="en-US" w:eastAsia="zh-CN"/>
              </w:rPr>
              <w:t>5</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人工挖孔桩、顶管</w:t>
            </w:r>
            <w:r>
              <w:rPr>
                <w:rFonts w:hint="eastAsia" w:ascii="Times New Roman" w:hAnsi="Times New Roman" w:cs="Times New Roman"/>
                <w:color w:val="000000"/>
                <w:kern w:val="0"/>
                <w:sz w:val="20"/>
                <w:szCs w:val="20"/>
                <w:lang w:eastAsia="zh-CN"/>
              </w:rPr>
              <w:t>、隧道</w:t>
            </w:r>
            <w:r>
              <w:rPr>
                <w:rFonts w:hint="eastAsia" w:ascii="Times New Roman" w:hAnsi="Times New Roman" w:cs="Times New Roman"/>
                <w:color w:val="000000"/>
                <w:kern w:val="0"/>
                <w:sz w:val="20"/>
                <w:szCs w:val="20"/>
              </w:rPr>
              <w:t>作业前未对有毒有害气体监测，无专业设施通风送气，无人员专用爬梯</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吊篮超载超员（3人及以上作业），升降设施无保险卡或失效，作业人员无独立救生绳或未系，高处进出，高空抛物</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每发现一台吊篮违反规定罚款1</w:t>
            </w:r>
            <w:r>
              <w:rPr>
                <w:rFonts w:ascii="Times New Roman" w:hAnsi="Times New Roman" w:cs="Times New Roman"/>
                <w:color w:val="000000"/>
                <w:kern w:val="0"/>
                <w:sz w:val="20"/>
                <w:szCs w:val="20"/>
              </w:rPr>
              <w:t>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使用明令淘汰或者禁止使用的工艺或者设备（如：使用钢管搭设卸料平台或搭设悬挑架的、“少先吊”等）</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000000"/>
                <w:sz w:val="20"/>
                <w:szCs w:val="20"/>
                <w:lang w:eastAsia="zh-CN"/>
              </w:rPr>
              <w:t>，未使用钢压板板固定</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附着式升降脚手架无防倾、防坠、同步升降装置</w:t>
            </w:r>
            <w:r>
              <w:rPr>
                <w:rFonts w:hint="eastAsia" w:ascii="Times New Roman" w:hAnsi="Times New Roman" w:eastAsia="宋体" w:cs="Times New Roman"/>
                <w:bCs/>
                <w:color w:val="000000"/>
                <w:sz w:val="20"/>
                <w:szCs w:val="20"/>
                <w:lang w:eastAsia="zh-CN"/>
              </w:rPr>
              <w:t>，</w:t>
            </w:r>
            <w:r>
              <w:rPr>
                <w:rFonts w:hint="eastAsia" w:ascii="Times New Roman" w:hAnsi="Times New Roman" w:eastAsia="宋体" w:cs="Times New Roman"/>
                <w:color w:val="000000"/>
                <w:sz w:val="20"/>
                <w:szCs w:val="20"/>
              </w:rPr>
              <w:t>附着式升降脚手架架体严重变形</w:t>
            </w:r>
            <w:r>
              <w:rPr>
                <w:rFonts w:hint="eastAsia" w:ascii="Times New Roman" w:hAnsi="Times New Roman" w:eastAsia="宋体" w:cs="Times New Roman"/>
                <w:color w:val="000000"/>
                <w:sz w:val="20"/>
                <w:szCs w:val="20"/>
                <w:lang w:eastAsia="zh-CN"/>
              </w:rPr>
              <w:t>，</w:t>
            </w:r>
            <w:r>
              <w:rPr>
                <w:rFonts w:hint="eastAsia" w:ascii="Times New Roman" w:hAnsi="Times New Roman" w:eastAsia="宋体" w:cs="Times New Roman"/>
                <w:color w:val="000000"/>
                <w:sz w:val="20"/>
                <w:szCs w:val="20"/>
              </w:rPr>
              <w:t>无备案和安装手续</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基础积水，附着连接、标准节变形，螺栓松动，吊钩无保险，力矩、变幅、行走限制器及高度限位器失效</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基础积水，进出防护门未关闭，限位器失效，导向轮不起作用，载重标志缺失</w:t>
            </w:r>
          </w:p>
        </w:tc>
        <w:tc>
          <w:tcPr>
            <w:tcW w:w="2881"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施工围挡缺失、未封闭或破损未及时修复，墙面未按规定设置八牌二图、标语、宣传</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作业面建筑垃圾清扫不及时，材料堆码混乱，场地未按要求硬化，现场脏乱</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现场未安装车辆冲洗设施，作业区施工、现场临时道路未采取有效措施控制扬尘</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现场无动火手续，板房未采用</w:t>
            </w:r>
            <w:r>
              <w:rPr>
                <w:rFonts w:hint="eastAsia" w:ascii="Times New Roman" w:hAnsi="Times New Roman" w:cs="Times New Roman"/>
                <w:color w:val="000000"/>
                <w:kern w:val="0"/>
                <w:sz w:val="20"/>
                <w:szCs w:val="20"/>
                <w:lang w:val="en-US" w:eastAsia="zh-CN"/>
              </w:rPr>
              <w:t>A级材料，易燃有毒物品未按要求存放和保管，加工区、库房、宿舍用电设备不符合规定，未配备消防灭火器材</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未按集团要求着装，未按规定佩戴安全监督袖标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集团重点推广“智慧工地”的项目未按规定安装门禁刷卡智能设备、扬尘监控设备、远程视频监控设备、施工升降机驾驶员身份识别智能设备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项目负责人未按要求对现场存在的问题和隐患组织检查整改</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检查处罚金额</w:t>
            </w:r>
            <w:r>
              <w:rPr>
                <w:rFonts w:hint="eastAsia" w:ascii="Times New Roman" w:hAnsi="Times New Roman" w:cs="Times New Roman"/>
                <w:color w:val="000000"/>
                <w:kern w:val="0"/>
                <w:sz w:val="20"/>
                <w:szCs w:val="20"/>
                <w:lang w:val="en-US" w:eastAsia="zh-CN"/>
              </w:rPr>
              <w:t>5000元记1分</w:t>
            </w:r>
          </w:p>
        </w:tc>
      </w:tr>
    </w:tbl>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br w:type="page"/>
      </w: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附件2.</w:t>
      </w:r>
    </w:p>
    <w:p>
      <w:pPr>
        <w:spacing w:line="360" w:lineRule="auto"/>
        <w:jc w:val="center"/>
        <w:rPr>
          <w:rFonts w:hint="eastAsia" w:ascii="Times New Roman" w:hAnsi="Times New Roman" w:eastAsia="仿宋" w:cs="Times New Roman"/>
          <w:b/>
          <w:sz w:val="28"/>
          <w:szCs w:val="28"/>
        </w:rPr>
      </w:pPr>
      <w:r>
        <w:rPr>
          <w:rFonts w:hint="eastAsia" w:ascii="Times New Roman" w:hAnsi="Times New Roman" w:eastAsia="仿宋" w:cs="Times New Roman"/>
          <w:b/>
          <w:bCs w:val="0"/>
          <w:color w:val="auto"/>
          <w:sz w:val="28"/>
          <w:szCs w:val="28"/>
        </w:rPr>
        <w:t>外建</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u w:val="single"/>
          <w:lang w:val="en-US" w:eastAsia="zh-CN"/>
        </w:rPr>
        <w:t>第一总承包工程</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lang w:eastAsia="zh-CN"/>
        </w:rPr>
        <w:t>分公司</w:t>
      </w:r>
      <w:r>
        <w:rPr>
          <w:rFonts w:hint="eastAsia" w:ascii="Times New Roman" w:hAnsi="Times New Roman" w:eastAsia="仿宋" w:cs="Times New Roman"/>
          <w:b/>
          <w:bCs w:val="0"/>
          <w:color w:val="auto"/>
          <w:sz w:val="28"/>
          <w:szCs w:val="28"/>
        </w:rPr>
        <w:t xml:space="preserve"> </w:t>
      </w:r>
      <w:r>
        <w:rPr>
          <w:rFonts w:hint="eastAsia" w:ascii="Times New Roman" w:hAnsi="Times New Roman" w:eastAsia="仿宋" w:cs="Times New Roman"/>
          <w:b/>
          <w:sz w:val="28"/>
          <w:szCs w:val="28"/>
        </w:rPr>
        <w:t>安全处罚条款</w:t>
      </w:r>
    </w:p>
    <w:tbl>
      <w:tblPr>
        <w:tblStyle w:val="12"/>
        <w:tblpPr w:leftFromText="180" w:rightFromText="180" w:vertAnchor="text" w:horzAnchor="page" w:tblpX="909" w:tblpY="24"/>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序号</w:t>
            </w:r>
          </w:p>
        </w:tc>
        <w:tc>
          <w:tcPr>
            <w:tcW w:w="8195" w:type="dxa"/>
            <w:noWrap w:val="0"/>
            <w:vAlign w:val="top"/>
          </w:tcPr>
          <w:p>
            <w:pPr>
              <w:spacing w:line="360" w:lineRule="auto"/>
              <w:ind w:firstLine="3220" w:firstLineChars="11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  罚  内  容</w:t>
            </w:r>
          </w:p>
        </w:tc>
        <w:tc>
          <w:tcPr>
            <w:tcW w:w="1702" w:type="dxa"/>
            <w:noWrap w:val="0"/>
            <w:vAlign w:val="top"/>
          </w:tcPr>
          <w:p>
            <w:pPr>
              <w:spacing w:line="360" w:lineRule="auto"/>
              <w:ind w:firstLine="140" w:firstLineChars="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入场劳务管理人员、及员工必须按照操作规桯、安全管理的规章制度执行。不服从管理规定。</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安全、质量项目部口头戓书面提岀整改的，不按时整改回复。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进入施工现场未戴安全帽。</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高处作业未背安全带 、未挂安全带。</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接到(隐患整改单) 后, 顾意拖延执行。</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新进场工人未经三级教育就安排上岗作业的(以教育记录卡为依据)。</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项目通知安全、质量学习不及时到会场（有代签字的）。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各劳务、分包班组工人在宿舍私拉乱接电线，使用100w以上照明、烤物取暖、超负荷用电烧水做饭。</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各班组工人在生活区乱倒垃圾的。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明知作业环危险, 不具备作业条件, 夜间、冬期安排危险作业，不采取措施，其它违章指挥操作的。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门卫保安未执行施工现场规定，进岀车辆、人员必须登记。</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严禁工人在施工现场追跑、打闹及携带老人、小孩进入施工现场。</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无特种作业操作证的（电工、焊工、架工、塔吊司机、信号工及提笼）操作证等。</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招用老年工、童工或残疾人，（特殊保护规定）所规定的禁忌劳工。</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违章指挥,造成未遂事故(没有发生人员伤害的)。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严禁酗酒闹事, 打架斗殴、聚众赌博等行违。</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项目宿舍的公物不得随意损坏。</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任何班组员工便于自已操作，损坏安全防护未及时恢复。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bl>
    <w:p>
      <w:pPr>
        <w:snapToGrid w:val="0"/>
        <w:spacing w:line="360" w:lineRule="auto"/>
        <w:rPr>
          <w:rFonts w:hint="eastAsia" w:ascii="Times New Roman" w:hAnsi="Times New Roman" w:eastAsia="仿宋" w:cs="Times New Roman"/>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spacing w:line="360" w:lineRule="auto"/>
        <w:rPr>
          <w:rFonts w:hint="eastAsia" w:ascii="Times New Roman" w:hAnsi="Times New Roman" w:eastAsia="仿宋" w:cs="Times New Roman"/>
          <w:sz w:val="28"/>
          <w:szCs w:val="28"/>
        </w:rPr>
      </w:pPr>
    </w:p>
    <w:p>
      <w:pPr>
        <w:rPr>
          <w:rFonts w:hint="eastAsia" w:ascii="宋体" w:hAnsi="宋体"/>
          <w:b/>
          <w:sz w:val="28"/>
          <w:szCs w:val="28"/>
          <w:highlight w:val="none"/>
        </w:rPr>
      </w:pPr>
      <w:r>
        <w:rPr>
          <w:rFonts w:hint="eastAsia" w:ascii="宋体" w:hAnsi="宋体"/>
          <w:b/>
          <w:sz w:val="28"/>
          <w:szCs w:val="28"/>
          <w:highlight w:val="none"/>
        </w:rPr>
        <w:br w:type="page"/>
      </w: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7" w:name="_Toc454701405"/>
      <w:bookmarkStart w:id="108" w:name="_Toc480020285"/>
      <w:bookmarkStart w:id="109" w:name="_Toc500861026"/>
      <w:bookmarkStart w:id="110" w:name="_Toc458262638"/>
      <w:bookmarkStart w:id="111" w:name="_Toc468606057"/>
      <w:bookmarkStart w:id="112" w:name="_Toc123786880"/>
      <w:bookmarkStart w:id="113" w:name="_Toc480021081"/>
      <w:bookmarkStart w:id="114" w:name="_Toc479991610"/>
      <w:bookmarkStart w:id="115" w:name="_Toc6727971"/>
      <w:bookmarkStart w:id="116" w:name="_Toc468157564"/>
      <w:bookmarkStart w:id="117" w:name="_Toc480010736"/>
      <w:bookmarkStart w:id="118" w:name="_Toc6397150"/>
      <w:bookmarkStart w:id="119" w:name="_Toc90779595"/>
      <w:bookmarkStart w:id="120" w:name="_Toc65998015"/>
      <w:bookmarkStart w:id="121" w:name="_Toc491658679"/>
      <w:bookmarkStart w:id="122" w:name="_Toc467236768"/>
      <w:bookmarkStart w:id="123" w:name="_Toc467987851"/>
      <w:r>
        <w:rPr>
          <w:rFonts w:hint="eastAsia" w:ascii="Calibri" w:hAnsi="Calibri" w:eastAsia="宋体" w:cs="宋体"/>
          <w:b/>
          <w:bCs/>
          <w:w w:val="90"/>
          <w:sz w:val="44"/>
          <w:szCs w:val="44"/>
          <w:highlight w:val="none"/>
          <w:lang w:val="en-US" w:eastAsia="zh-CN"/>
        </w:rPr>
        <w:t>忠县至石宝沿江旅游公路一期工程（G348县城至牟家山段）路基及隧道工程劳</w:t>
      </w:r>
      <w:r>
        <w:rPr>
          <w:rFonts w:hint="eastAsia" w:ascii="Calibri" w:hAnsi="Calibri" w:eastAsia="宋体" w:cs="宋体"/>
          <w:b/>
          <w:bCs/>
          <w:w w:val="90"/>
          <w:sz w:val="44"/>
          <w:szCs w:val="44"/>
          <w:highlight w:val="none"/>
        </w:rPr>
        <w:t>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2021-02-1014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Pr>
        <w:rPr>
          <w:rFonts w:ascii="宋体" w:hAnsi="宋体" w:eastAsia="宋体" w:cs="宋体"/>
          <w:sz w:val="20"/>
          <w:szCs w:val="20"/>
          <w:highlight w:val="none"/>
        </w:rPr>
      </w:pPr>
      <w:bookmarkStart w:id="124" w:name="_Toc123786881"/>
      <w:bookmarkStart w:id="125" w:name="_Toc65998016"/>
      <w:bookmarkStart w:id="126" w:name="_Toc26066260"/>
      <w:bookmarkStart w:id="127" w:name="_Toc90779596"/>
      <w:bookmarkStart w:id="128" w:name="_Toc6397151"/>
      <w:bookmarkStart w:id="129" w:name="_Toc491658680"/>
      <w:bookmarkStart w:id="130" w:name="_Toc500861027"/>
      <w:bookmarkStart w:id="131" w:name="_Toc6727972"/>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lang w:eastAsia="zh-CN"/>
        </w:rPr>
        <w:t>忠县至石宝沿江旅游公路一期工程（G348县城至牟家山段）路基及隧道工程</w:t>
      </w:r>
      <w:r>
        <w:rPr>
          <w:rFonts w:hint="eastAsia" w:ascii="宋体" w:hAnsi="宋体" w:cs="宋体"/>
          <w:sz w:val="28"/>
          <w:szCs w:val="28"/>
          <w:highlight w:val="none"/>
          <w:u w:val="single"/>
        </w:rPr>
        <w:t>劳务分包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4"/>
    <w:p>
      <w:pPr>
        <w:rPr>
          <w:rFonts w:ascii="宋体" w:hAnsi="宋体"/>
          <w:szCs w:val="21"/>
          <w:highlight w:val="none"/>
        </w:rPr>
      </w:pPr>
      <w:bookmarkStart w:id="132"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eastAsia="zh-CN"/>
        </w:rPr>
        <w:t>忠县至石宝沿江旅游公路一期工程（G348县城至牟家山段）路基及隧道工程</w:t>
      </w:r>
      <w:r>
        <w:rPr>
          <w:rFonts w:hint="eastAsia" w:ascii="宋体" w:hAnsi="宋体" w:cs="宋体"/>
          <w:sz w:val="28"/>
          <w:szCs w:val="28"/>
          <w:highlight w:val="none"/>
          <w:u w:val="single"/>
        </w:rPr>
        <w:t>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2021-02-1014</w:t>
      </w:r>
      <w:r>
        <w:rPr>
          <w:rFonts w:hint="eastAsia" w:ascii="宋体" w:hAnsi="宋体"/>
          <w:sz w:val="28"/>
          <w:szCs w:val="28"/>
          <w:highlight w:val="none"/>
          <w:u w:val="single"/>
          <w:lang w:val="en-US" w:eastAsia="zh-CN"/>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3" o:spt="1" style="position:absolute;left:0pt;margin-left:-1.15pt;margin-top:5.55pt;height:162.05pt;width:422.85pt;z-index:251659264;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eastAsia="zh-CN"/>
        </w:rPr>
        <w:t>忠县至石宝沿江旅游公路一期工程（G348县城至牟家山段）路基及隧道工程</w:t>
      </w:r>
      <w:r>
        <w:rPr>
          <w:rFonts w:hint="eastAsia" w:ascii="宋体" w:hAnsi="宋体" w:cs="宋体"/>
          <w:sz w:val="28"/>
          <w:szCs w:val="28"/>
          <w:highlight w:val="none"/>
          <w:u w:val="single"/>
        </w:rPr>
        <w:t>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2021-02-1014</w:t>
      </w:r>
      <w:r>
        <w:rPr>
          <w:rFonts w:hint="eastAsia" w:ascii="宋体" w:hAnsi="宋体"/>
          <w:sz w:val="28"/>
          <w:szCs w:val="28"/>
          <w:highlight w:val="none"/>
          <w:u w:val="single"/>
          <w:lang w:val="en-US" w:eastAsia="zh-CN"/>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5" o:spid="_x0000_s1035" o:spt="1" style="position:absolute;left:0pt;margin-left:7.8pt;margin-top:24.45pt;height:162.05pt;width:422.85pt;z-index:25166028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bookmarkEnd w:id="125"/>
    <w:bookmarkEnd w:id="126"/>
    <w:bookmarkEnd w:id="127"/>
    <w:bookmarkEnd w:id="128"/>
    <w:bookmarkEnd w:id="129"/>
    <w:bookmarkEnd w:id="130"/>
    <w:bookmarkEnd w:id="131"/>
    <w:bookmarkEnd w:id="132"/>
    <w:p>
      <w:pPr>
        <w:jc w:val="both"/>
        <w:rPr>
          <w:rFonts w:hint="eastAsia" w:ascii="宋体" w:hAnsi="宋体"/>
          <w:szCs w:val="21"/>
          <w:highlight w:val="none"/>
        </w:rPr>
      </w:pPr>
      <w:r>
        <w:rPr>
          <w:rFonts w:hint="eastAsia" w:ascii="宋体" w:hAnsi="宋体"/>
          <w:szCs w:val="21"/>
          <w:highlight w:val="none"/>
        </w:rPr>
        <w:t>附表六：投标报价表</w:t>
      </w:r>
    </w:p>
    <w:p>
      <w:pPr>
        <w:jc w:val="center"/>
        <w:rPr>
          <w:rFonts w:ascii="宋体" w:hAnsi="宋体"/>
          <w:szCs w:val="21"/>
          <w:highlight w:val="none"/>
        </w:rPr>
      </w:pPr>
      <w:r>
        <w:rPr>
          <w:rFonts w:hint="eastAsia" w:ascii="宋体" w:hAnsi="宋体" w:cs="宋体"/>
          <w:b/>
          <w:bCs/>
          <w:sz w:val="32"/>
          <w:szCs w:val="32"/>
          <w:highlight w:val="none"/>
          <w:u w:val="single"/>
          <w:lang w:eastAsia="zh-CN"/>
        </w:rPr>
        <w:t>项目名称：忠县至石宝沿江旅游公路一期工程（G348县城至牟家山段）路基及隧道工程劳务</w:t>
      </w:r>
      <w:r>
        <w:rPr>
          <w:rFonts w:hint="eastAsia" w:ascii="宋体" w:hAnsi="宋体" w:cs="宋体"/>
          <w:b/>
          <w:bCs/>
          <w:sz w:val="32"/>
          <w:szCs w:val="32"/>
          <w:highlight w:val="none"/>
          <w:u w:val="single"/>
        </w:rPr>
        <w:t>分包</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2"/>
        <w:tblpPr w:leftFromText="180" w:rightFromText="180" w:vertAnchor="text" w:horzAnchor="page" w:tblpX="548" w:tblpY="910"/>
        <w:tblOverlap w:val="never"/>
        <w:tblW w:w="15650" w:type="dxa"/>
        <w:tblInd w:w="0" w:type="dxa"/>
        <w:shd w:val="clear" w:color="auto" w:fill="auto"/>
        <w:tblLayout w:type="fixed"/>
        <w:tblCellMar>
          <w:top w:w="0" w:type="dxa"/>
          <w:left w:w="0" w:type="dxa"/>
          <w:bottom w:w="0" w:type="dxa"/>
          <w:right w:w="0" w:type="dxa"/>
        </w:tblCellMar>
      </w:tblPr>
      <w:tblGrid>
        <w:gridCol w:w="670"/>
        <w:gridCol w:w="2220"/>
        <w:gridCol w:w="3730"/>
        <w:gridCol w:w="1000"/>
        <w:gridCol w:w="1410"/>
        <w:gridCol w:w="1460"/>
        <w:gridCol w:w="1480"/>
        <w:gridCol w:w="1240"/>
        <w:gridCol w:w="1370"/>
        <w:gridCol w:w="1070"/>
      </w:tblGrid>
      <w:tr>
        <w:tblPrEx>
          <w:shd w:val="clear" w:color="auto" w:fill="auto"/>
          <w:tblCellMar>
            <w:top w:w="0" w:type="dxa"/>
            <w:left w:w="0" w:type="dxa"/>
            <w:bottom w:w="0" w:type="dxa"/>
            <w:right w:w="0" w:type="dxa"/>
          </w:tblCellMar>
        </w:tblPrEx>
        <w:trPr>
          <w:trHeight w:val="114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序号</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分部分项工程名称</w:t>
            </w:r>
          </w:p>
        </w:tc>
        <w:tc>
          <w:tcPr>
            <w:tcW w:w="3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工作内容（项目特征及做法）</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单位</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暂定工程量</w:t>
            </w:r>
          </w:p>
        </w:tc>
        <w:tc>
          <w:tcPr>
            <w:tcW w:w="2940"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限价（含税）</w:t>
            </w:r>
          </w:p>
        </w:tc>
        <w:tc>
          <w:tcPr>
            <w:tcW w:w="2610"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报价（含税）</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2"/>
                <w:szCs w:val="22"/>
                <w:u w:val="none"/>
              </w:rPr>
            </w:pPr>
          </w:p>
        </w:tc>
        <w:tc>
          <w:tcPr>
            <w:tcW w:w="3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2"/>
                <w:szCs w:val="22"/>
                <w:u w:val="none"/>
              </w:rPr>
            </w:pPr>
          </w:p>
        </w:tc>
        <w:tc>
          <w:tcPr>
            <w:tcW w:w="146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综合单价</w:t>
            </w:r>
          </w:p>
        </w:tc>
        <w:tc>
          <w:tcPr>
            <w:tcW w:w="148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总价</w:t>
            </w:r>
          </w:p>
        </w:tc>
        <w:tc>
          <w:tcPr>
            <w:tcW w:w="12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综合单价</w:t>
            </w:r>
          </w:p>
        </w:tc>
        <w:tc>
          <w:tcPr>
            <w:tcW w:w="137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总价</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Calibri" w:hAnsi="Calibri" w:eastAsia="宋体" w:cs="Calibri"/>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Calibri" w:hAnsi="Calibri" w:eastAsia="宋体" w:cs="Calibri"/>
                <w:i w:val="0"/>
                <w:color w:val="000000"/>
                <w:sz w:val="21"/>
                <w:szCs w:val="21"/>
                <w:u w:val="none"/>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Calibri" w:hAnsi="Calibri" w:eastAsia="宋体" w:cs="Calibri"/>
                <w:i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土工格栅</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土工织物运至施工现场后的领用、装卸、保管、转运、二次倒运、铺设、定位等所有工作。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31318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64515.08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压板（150*4mm钢板）</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钢板运至施工现场后的领用、装卸、保管、转运、二次倒运、切割、焊接、安装等所有工作。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7416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763848.00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M7.5浆砌片石-边沟、排水沟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5258.88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812496.96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M7.5浆砌片石-截水沟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喷播植草</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包括场地清理、耙细，种植及覆盖，浇水、施肥、除虫、除杂草、修剪、补种，完工后清理现场等所有劳务工作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42298.05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7.73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326963.93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植生袋植草</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包括清理坡面，垫铺碎石，安放植生袋，浇水、施肥、除虫、除杂草、修剪、补种，完工后清理现场等所有劳务工作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34073.92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22.66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772115.03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M10浆砌片石-骨架护坡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包括边坡清理、整平，砂浆制作、转运；块片石改制、冲洗、砌筑、表面勾缝及修饰、材料二次倒运、完工后的场地清理等所有工作；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2844.07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185.40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527290.58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C20混凝土踏步</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包括边坡清理、整平，模板的安拆；混凝土的浇筑、振捣、养护，完工后的场地清理等所有工作；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3768.18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388122.54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M10浆砌片石-满砌护坡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包括边坡清理、整平，砂浆制作、转运；块片石改制、冲洗、砌筑、表面勾缝及修饰、材料二次倒运、完工后的场地清理等所有工作；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185.40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72231.84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C20混凝土预制块</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包括边坡清理、整平，预制件模板的安拆、混凝土浇筑养护、转运、装卸、安装，砂浆的制作、转运，完工后的场地清理等所有工作；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214.46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473.80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101611.15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M7.5浆砌块石-挡土墙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包括砂浆制作、转运；块片石改制、冲洗、砌筑、表面勾缝及修饰、泄水孔及沉降缝设置、完工后的场地清理等所有工作；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99176.64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C20片石混凝土-挡土墙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包括模板的安拆，片石放置，混凝土的浇筑、振捣、养护，泄水孔及沉降缝设置、完工后的场地清理等所有工作；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43605.5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4042229.85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C15混凝土挡墙基础</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包括模板的安拆，混凝土的浇筑、振捣、养护，泄水孔及沉降缝设置、完工后的场地清理等所有工作；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267697.00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包括钢筋到场后的卸车，除锈、加工制作、倒运、安装等所有工作。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6545.00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C20片石混凝土（片石含量20%）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包括模板的安拆，片石放置，混凝土的浇筑、振捣、养护，泄水孔及沉降缝设置、完工后的场地清理等所有工作；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156477.60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C20混凝土-边坡防护</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包括岩面清理、设备安拆、安拆移工作平台、混凝土的喷射养护等所有工作。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284.89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73359.18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1-φ25mm</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包括坡面清理，脚手架安拆，钻孔、清孔、套管装拨，锚杆制作、安装、锚固、锚头处理，浆液制作、注浆、养护等所有工作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70617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2182065.30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包括钢筋到场后的卸车，除锈、加工制作、倒运、安装等所有工作。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82445.46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63483.00 </w:t>
            </w:r>
          </w:p>
        </w:tc>
        <w:tc>
          <w:tcPr>
            <w:tcW w:w="12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包括钢筋到场后的卸车，除锈、加工制作、倒运、安装等所有工作。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235274.13</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181161.08 </w:t>
            </w:r>
          </w:p>
        </w:tc>
        <w:tc>
          <w:tcPr>
            <w:tcW w:w="1240"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C25混凝土-框架梁</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包括坡面清理，模板安拆，混凝土的浇筑、振捣、养护等所有工作。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3970.42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412.00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1635813.04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30万</w:t>
            </w:r>
          </w:p>
        </w:tc>
      </w:tr>
      <w:tr>
        <w:tblPrEx>
          <w:tblCellMar>
            <w:top w:w="0" w:type="dxa"/>
            <w:left w:w="0" w:type="dxa"/>
            <w:bottom w:w="0" w:type="dxa"/>
            <w:right w:w="0" w:type="dxa"/>
          </w:tblCellMar>
        </w:tblPrEx>
        <w:trPr>
          <w:trHeight w:val="13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C30混凝土-抗滑桩</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包括场地清理、模板安拆，护壁混凝土的浇筑、振捣、养护，桩身混凝土的开挖、成孔，桩身混凝土的浇筑、振捣、养护，钢筋的卸车、除锈、加工、制作、安装，声测管的安装等所有工作。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1260720.00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C30混凝土-锁口梁</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236.90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121766.60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包括钢筋到场后的卸车，除锈、加工制作、倒运、安装等所有工作。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341880.00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C15混凝土-路肩</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1525224.00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C20混凝土-路肩</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125.1</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25770.60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15634.4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12038.49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16191</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12467.07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M10浆砌片石-截水墙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1269.2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196091.40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M10浆砌片石洞口-涵(墙)身</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119892.00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M10浆砌块石-涵身</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232028.10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C35混凝土-盖板</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包括基面清理，预制件的模板安拆、混凝土的浇筑、振捣、养生，预制件的转运、安装等所有工作。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125.35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26260.83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C25混凝土-帽石</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包括基面清理，模板安拆、混凝土的浇筑、振捣、养生等所有工作。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125.35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614.22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沥青麻絮沉降缝</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包括沉降缝基面清理，沥青麻絮的填塞、固定、封面等所有工作。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4.33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1315.02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M7.5浆砌片石-截(排)水沟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28016.00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1-φ22mm</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包括坡面清理，脚手架安拆，钻孔、清孔、套管装拨，锚杆制作、安装、锚固、锚头处理，浆液制作、注浆、养护等所有工作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17226.75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包括钢筋到场后的卸车，除锈、钢筋网加工焊接制作、倒运、定位、铺设等所有工作。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C20混凝土-护坡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包括坡面清理、设备安拆、混凝土的喷射养护等所有工作。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7416.00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喷播植草</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包括场地清理、耙细，种植及覆盖，浇水、施肥、除虫、除杂草、修剪、补种，完工后清理现场等所有劳务工作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7.73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3950.03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C30混凝土-洞门墙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包括模板安拆，混凝土的浇筑、振捣、养护，完工后现场清理等所有工作。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78856.80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15mm厚大理石</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包括材料到场后的卸车、倒运、保存，砂浆的制作、转运，石材的定位、铺设、养护，完工后的清理等所有工作。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9857.10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827.20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27543</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22034.40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C30混凝土-明洞</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包括搭拆模板台车，混凝土的浇筑、振捣、养护，接缝处理，完工后场地清理等所有工作。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661.92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281.39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186257.67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C30混凝土-仰拱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87.55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20040.20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57050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45640.00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M7.5浆砌片石-洞顶回填</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509.04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78646.68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C25混凝土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包括模板安拆，混凝土的浇筑、振捣、养护，完工后现场清理等所有工作。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389.34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φ108×6mm管棚</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包含场地清理、搭拆工作平台、布眼、钻孔、清孔，管棚加工、倒运、就位、顶进，浆液制作、注浆、检查、堵孔，完工后场地清理等所有工作。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85654.80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φ42×4.0mm小导管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含场地清理、搭拆工作平台、布眼、钻孔、清孔，管棚加工、倒运、就位、顶进，浆液制作、注浆、检查、堵孔，完工后场地清理等所有工作。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27830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13.39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372643.70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φ22超前砂浆锚杆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71967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482178.90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φ22砂浆锚杆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213145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1428071.50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φ22锁脚锚杆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74959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432513.43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包括安拆移工作平台，布眼、钻孔、清孔、安设锚固件，钢筋网制作、挂设、绑扎、焊接、加固等所有工作。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57416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45932.80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钢筋格栅拱架</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包括安拆工作平台，钢筋格栅的加工制作、修整、焊接、安装、锚固、纵向连接等所有工作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249742.2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412074.63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型钢拱架</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包括安拆工作平台，型钢拱架的加工制作、修整、焊接、安装、锚固、纵向连接等所有工作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430061</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442962.83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C30混凝土-套拱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包括岩面清理、设备安拆、安拆移工作平台、混凝土的喷射养护等所有工作。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4555.59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1173064.43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C30混凝土-洞身衬砌</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包括模板台车安拆移，混凝土浇筑、振捣、养护，设置施工缝、沉降缝等所有工作。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7368.09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1473618.00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17545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318663</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254930.40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C30混凝土仰拱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2860.49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121.54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347663.95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C15混凝土-仰拱回填</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4426.89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121.54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538044.21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C30混凝土-边沟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447.82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89564.00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C30混凝土-边沟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包括预制件模板的安拆、混凝土浇筑养护、转运、装卸、安装，砂浆的制作、转运，完工后的场地清理等所有工作；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193.75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67812.50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33156.02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26524.82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37479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29983.20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弯拉强度5.0MPa-路面</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520800.00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弯拉强度1.8MPa-路面</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325500.00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1157.15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925.72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2993.9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2395.12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1.5mm厚EVA防水板</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包括安拆移工作平台，基面处理，下料、拼装、焊接、锚固等所有工作。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17906.38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13.39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239766.43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400g/m2-土工布</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包括安拆移工作平台，基面处理，下料、拼装、焊接、锚固等所有工作。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18934.54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111145.75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中埋式止水带</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包括基面清理，固定架安装、止水带安装、拉紧、固定、接头粘接等所有工作。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2926.11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背贴式止水带</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包括基面清理，固定架安装、止水带安装、拉紧、固定、接头粘接等所有工作。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2839.16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9369.23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遇水膨胀止水条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预留槽设置，止水条安装、固定等所有工作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1841.16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19884.53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φ50mmHDPE管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包括安拆移工作平台，排水管的布设、加工、安装、连接、定位等所有工作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1145.44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7101.73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φ100mmHDPE管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包括安拆移工作平台，排水管的布设、加工、安装、连接、定位等所有工作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9610.00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φ50mm打孔波纹管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包括安拆移工作平台，排水管的布设、加工、安装、连接、定位等所有工作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1687.89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10464.92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防火涂料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包括安拆移工作平台，基面拉毛、清洗，喷涂涂料，养护等所有工作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14638.08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150772.22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防火涂料面漆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包括安拆移工作平台，喷涂面漆，养护等所有工作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14638.08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3.82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55917.47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M7.5浆砌片石-截(排)水沟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25492.50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1-φ22mm锚杆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包括坡面清理，脚手架安拆，钻孔、清孔、套管装拨，锚杆制作、安装、锚固、锚头处理，浆液制作、注浆、养护等所有工作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25904.50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包括钢筋到场后的卸车，除锈、钢筋网加工焊接制作、倒运、定位、铺设等所有工作。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1555.12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C20混凝土-护坡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包括岩面清理、设备安拆、安拆移工作平台、混凝土的喷射养护等所有工作。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13557.38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喷播植草</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包括场地清理、耙细，种植及覆盖，浇水、施肥、除虫、除杂草、修剪、补种，完工后清理现场等所有劳务工作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7.73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2319.00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C30混凝土-明洞</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包括搭拆模板台车，混凝土的浇筑、振捣、养护，接缝处理，完工后场地清理等所有工作。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267.62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281.39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75305.59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C30混凝土-仰拱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87.55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13360.13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1967.45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1573.96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28328.66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22662.93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M7.5浆砌片石-洞顶回填</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包括砂浆制作、转运；块片石改制、冲洗、砌筑、表面勾缝及修饰、材料二次倒运、完工后的场地清理等所有工作；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339.36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52431.12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C25混凝土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包括模板安拆，混凝土的浇筑、振捣、养护，完工后现场清理等所有工作。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259.56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φ108×6mm管棚</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包含场地清理、搭拆工作平台、布眼、钻孔、清孔，管棚加工、倒运、就位、顶进，浆液制作、注浆、检查、堵孔，完工后场地清理等所有工作。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91773.00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φ42×4.0mm小导管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含场地清理、搭拆工作平台、布眼、钻孔、清孔，管棚加工、倒运、就位、顶进，浆液制作、注浆、检查、堵孔，完工后场地清理等所有工作。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13.39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123723.60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φ22超前砂浆锚杆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73532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492664.40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φ22砂浆锚杆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126799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849553.30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φ22锁脚锚杆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52290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301713.30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φ25</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包含安拆移工作平台，布眼、钻孔、清孔，锚杆加工、转运、就位、顶进、锚固，浆液制作、注浆等所有工作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23793.75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83278.13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包括安拆移工作平台，布眼、钻孔、清孔、安设锚固件，钢筋网制作、挂设、绑扎、焊接、加固等所有工作。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42152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33721.60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钢筋格栅拱架</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包括安拆工作平台，钢筋格栅的加工制作、修整、焊接、安装、锚固、纵向连接等所有工作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312178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515093.70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型钢拱架</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包括安拆工作平台，型钢拱架的加工制作、修整、焊接、安装、锚固、纵向连接等所有工作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121624.48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125273.21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C30混凝土-套拱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C20混凝土-套拱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包括岩面清理、设备安拆、安拆移工作平台、混凝土的喷射养护等所有工作。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3043.82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783783.65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C30混凝土-洞身衬砌</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包括模板台车安拆移，混凝土浇筑、振捣、养护，设置施工缝、沉降缝等所有工作。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5478.42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1095684.00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6385.52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5108.42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121074.64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96859.71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C30混凝土-仰拱</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2131.02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121.54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259004.17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C15混凝土-仰拱回填</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3440.22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121.54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418124.34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C30混凝土-边沟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包括场地清理，模板安拆，混凝土的浇筑、振捣、养护，接缝处理，完工后场地清理等所有工作。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69200.00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C30混凝土-边沟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包括预制件模板的安拆、混凝土浇筑养护、转运、装卸、安装，砂浆的制作、转运，完工后的场地清理等所有工作；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52500.00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25596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20476.80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带肋钢筋(HRB400、RRB400)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28919</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23135.20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弯拉强度5.0MPa-路面</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160.68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186645.89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弯拉强度1.8MPa-路面</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包括下承层清理，模板安拆，混凝土的浇筑、振捣、养护，接缝处理，完工后场地清理等所有工作。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89733.60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光圆钢筋(HPB300)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1157.15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925.72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带肋钢筋(HRB400)</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包括钢筋到场后的卸车，除锈、钢筋加工焊接制作、倒运、安装等所有工作。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2650.5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2120.40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1.5mm厚EVA防水板</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包括安拆移工作平台，基面处理，下料、拼装、焊接、锚固等所有工作。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13.39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184112.50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400g/m2-土工布</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包括安拆移工作平台，基面处理，下料、拼装、焊接、锚固等所有工作。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14338</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5.87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84164.06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中埋式止水带</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包括基面清理，固定架安装、止水带安装、拉紧、固定、接头粘接等所有工作。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2389.20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背贴式止水带</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包括基面清理，固定架安装、止水带安装、拉紧、固定、接头粘接等所有工作。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7448.10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遇水膨胀止水条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预留槽设置，止水条安装、固定等所有工作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1451</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15670.80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φ50mmHDPE管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包括安拆移工作平台，排水管的布设、加工、安装、连接、定位等所有工作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5437.40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φ100mmHDPE管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包括安拆移工作平台，排水管的布设、加工、安装、连接、定位等所有工作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7415.20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φ50mm打孔波纹管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包括安拆移工作平台，排水管的布设、加工、安装、连接、定位等所有工作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1317</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8165.40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防火涂料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包括安拆移工作平台，基面拉毛、清洗，喷涂涂料，养护等所有工作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11397.12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117390.34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防火涂料面漆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包括安拆移工作平台，喷涂面漆，养护等所有工作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11397.12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3.82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43537.00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5950" w:type="dxa"/>
            <w:gridSpan w:val="2"/>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     计（元）</w:t>
            </w:r>
          </w:p>
        </w:tc>
        <w:tc>
          <w:tcPr>
            <w:tcW w:w="100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32869310.56 </w:t>
            </w:r>
          </w:p>
        </w:tc>
        <w:tc>
          <w:tcPr>
            <w:tcW w:w="124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挖石方（水钻）</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包括石方（水钻）开挖、人工的转运、外运至路基填方地点或弃在指定的弃土场，整修等的所有工作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412.00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6180000.00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混凝土挡墙</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包括模板安拆，混凝土的浇筑、振捣、养护，完工后现场清理等所有工作。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370800.00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桩基水下钢护筒安拆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钢护筒的制作、焊接、倒运、安装、拆除等所有工作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1096.05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1354717.80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临时钢栈桥及钢平台安拆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栈桥及钢平台的制作、焊接、倒运、安装、拆除，钢管桩的制作、焊接、倒运、打拔等所有工作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3523.94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4355589.84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钢套箱封底混凝土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包括砼的浇注、振捣与养生等所有工作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1222.2</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125886.60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钢套箱围堰</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包括工作平台的安拆移，钢套箱的安拆及转移等所有工作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1236.6</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1236.00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1528437.60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场地混凝土</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包括混凝土的浇筑、振捣、养护，完工后现场清理等所有工作。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8944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230308.00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场地支模</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包括模板安拆移等所有工作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46.35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181692.00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满堂支架</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包括基底处理，支架到场后的卸车、倒运、保管，支架的搭设、拆除，完工后现场清理等所有工作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挂篮、托架荷载试验</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包括材料到场后装卸、倒运、保管，为配合完成挂篮、托架荷载试验所需的所有工作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103000.00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412000.00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挂篮拼、拆</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包括挂篮材料到场后卸车、倒运、保管，挂篮的拼装、拆除，定位等所有工作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927000.00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满堂支架荷载试验</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包括材料到场后装卸、倒运、保管，为配合完成满堂支架荷载试验所需的所有工作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51.50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15450.00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16"/>
                <w:szCs w:val="16"/>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373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15784881.84 </w:t>
            </w:r>
          </w:p>
        </w:tc>
        <w:tc>
          <w:tcPr>
            <w:tcW w:w="124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安全生产费</w:t>
            </w:r>
          </w:p>
        </w:tc>
        <w:tc>
          <w:tcPr>
            <w:tcW w:w="3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3090000.00 </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3090000.00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16"/>
                <w:szCs w:val="16"/>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373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3090000.00 </w:t>
            </w:r>
          </w:p>
        </w:tc>
        <w:tc>
          <w:tcPr>
            <w:tcW w:w="124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00"/>
            <w:noWrap/>
            <w:tcMar>
              <w:top w:w="12" w:type="dxa"/>
              <w:left w:w="12" w:type="dxa"/>
              <w:right w:w="12" w:type="dxa"/>
            </w:tcMar>
            <w:vAlign w:val="center"/>
          </w:tcPr>
          <w:p>
            <w:pP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5950" w:type="dxa"/>
            <w:gridSpan w:val="2"/>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      计（元）</w:t>
            </w:r>
          </w:p>
        </w:tc>
        <w:tc>
          <w:tcPr>
            <w:tcW w:w="100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51744192.40 </w:t>
            </w:r>
          </w:p>
        </w:tc>
        <w:tc>
          <w:tcPr>
            <w:tcW w:w="124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59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暂定最高限价含税总计(元)</w:t>
            </w:r>
          </w:p>
        </w:tc>
        <w:tc>
          <w:tcPr>
            <w:tcW w:w="535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51744192.40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bl>
    <w:p>
      <w:pPr>
        <w:jc w:val="left"/>
        <w:rPr>
          <w:rFonts w:hint="eastAsia" w:ascii="宋体" w:hAnsi="宋体"/>
          <w:sz w:val="28"/>
          <w:szCs w:val="28"/>
          <w:highlight w:val="none"/>
        </w:rPr>
      </w:pPr>
    </w:p>
    <w:p>
      <w:pPr>
        <w:jc w:val="left"/>
        <w:rPr>
          <w:rFonts w:hint="eastAsia" w:ascii="宋体" w:hAnsi="宋体"/>
          <w:sz w:val="28"/>
          <w:szCs w:val="28"/>
          <w:highlight w:val="none"/>
        </w:rPr>
      </w:pPr>
      <w:r>
        <w:rPr>
          <w:rFonts w:hint="eastAsia" w:ascii="宋体" w:hAnsi="宋体"/>
          <w:sz w:val="28"/>
          <w:szCs w:val="28"/>
          <w:highlight w:val="none"/>
        </w:rPr>
        <w:t>说明：以上</w:t>
      </w:r>
      <w:r>
        <w:rPr>
          <w:rFonts w:hint="eastAsia" w:ascii="宋体" w:hAnsi="宋体"/>
          <w:sz w:val="28"/>
          <w:szCs w:val="28"/>
          <w:highlight w:val="none"/>
          <w:lang w:eastAsia="zh-CN"/>
        </w:rPr>
        <w:t>含税报</w:t>
      </w:r>
      <w:r>
        <w:rPr>
          <w:rFonts w:hint="eastAsia" w:ascii="宋体" w:hAnsi="宋体"/>
          <w:sz w:val="28"/>
          <w:szCs w:val="28"/>
          <w:highlight w:val="none"/>
        </w:rPr>
        <w:t>价均为包干价，其价格含人工费、管理费和利润、税金(</w:t>
      </w:r>
      <w:r>
        <w:rPr>
          <w:rFonts w:hint="eastAsia" w:ascii="宋体" w:hAnsi="宋体"/>
          <w:sz w:val="28"/>
          <w:szCs w:val="28"/>
          <w:highlight w:val="none"/>
          <w:lang w:val="en-US" w:eastAsia="zh-CN"/>
        </w:rPr>
        <w:t>3</w:t>
      </w:r>
      <w:r>
        <w:rPr>
          <w:rFonts w:hint="eastAsia" w:ascii="宋体" w:hAnsi="宋体"/>
          <w:sz w:val="28"/>
          <w:szCs w:val="28"/>
          <w:highlight w:val="none"/>
        </w:rPr>
        <w:t>%)等全部费用。</w:t>
      </w:r>
    </w:p>
    <w:p>
      <w:pPr>
        <w:ind w:firstLine="3640" w:firstLineChars="1300"/>
        <w:rPr>
          <w:rFonts w:hint="eastAsia" w:ascii="宋体" w:hAnsi="宋体"/>
          <w:sz w:val="28"/>
          <w:szCs w:val="28"/>
          <w:highlight w:val="none"/>
        </w:rPr>
      </w:pPr>
    </w:p>
    <w:p>
      <w:pPr>
        <w:ind w:firstLine="3640" w:firstLineChars="1300"/>
        <w:rPr>
          <w:rFonts w:hint="eastAsia" w:ascii="宋体" w:hAnsi="宋体"/>
          <w:sz w:val="28"/>
          <w:szCs w:val="28"/>
          <w:highlight w:val="none"/>
        </w:rPr>
      </w:pPr>
    </w:p>
    <w:p>
      <w:pPr>
        <w:ind w:left="0" w:leftChars="0" w:firstLine="7918" w:firstLineChars="2828"/>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left="0" w:leftChars="0" w:firstLine="7918" w:firstLineChars="2828"/>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left="0" w:leftChars="0" w:firstLine="7918" w:firstLineChars="2828"/>
        <w:jc w:val="both"/>
        <w:rPr>
          <w:rFonts w:ascii="宋体" w:hAnsi="宋体" w:eastAsia="宋体" w:cs="Times New Roman"/>
          <w:szCs w:val="21"/>
          <w:highlight w:val="none"/>
        </w:rPr>
        <w:sectPr>
          <w:pgSz w:w="16838" w:h="11906"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val="en-US" w:eastAsia="zh-CN"/>
        </w:rPr>
        <w:t>忠县至石宝沿江旅游公路一期工程（G348县城至牟家山段）路基及隧道工程劳务分包</w:t>
      </w:r>
      <w:r>
        <w:rPr>
          <w:rFonts w:hint="eastAsia" w:ascii="Calibri" w:hAnsi="Calibri" w:eastAsia="宋体" w:cs="宋体"/>
          <w:b/>
          <w:bCs/>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2021-02-1014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1" o:spid="_x0000_s2051" o:spt="202" type="#_x0000_t202" style="position:absolute;left:0pt;margin-left:203.55pt;margin-top:-1pt;height:144pt;width:144p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AHeq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l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bgB3qtgEAAFUDAAAOAAAAAAAAAAEAIAAAACIBAABkcnMvZTJvRG9jLnhtbFBLBQYAAAAABgAG&#10;AFkBAABKBQAAAAA=&#10;">
          <v:path/>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rPr>
                    <w:rFonts w:hint="eastAsia"/>
                    <w:lang w:val="en-US" w:eastAsia="zh-CN"/>
                  </w:rPr>
                  <w:t>75</w:t>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7998A"/>
    <w:multiLevelType w:val="singleLevel"/>
    <w:tmpl w:val="B7C7998A"/>
    <w:lvl w:ilvl="0" w:tentative="0">
      <w:start w:val="2"/>
      <w:numFmt w:val="decimal"/>
      <w:lvlText w:val="%1."/>
      <w:lvlJc w:val="left"/>
      <w:pPr>
        <w:tabs>
          <w:tab w:val="left" w:pos="312"/>
        </w:tabs>
      </w:pPr>
    </w:lvl>
  </w:abstractNum>
  <w:abstractNum w:abstractNumId="1">
    <w:nsid w:val="04223B1A"/>
    <w:multiLevelType w:val="singleLevel"/>
    <w:tmpl w:val="04223B1A"/>
    <w:lvl w:ilvl="0" w:tentative="0">
      <w:start w:val="1"/>
      <w:numFmt w:val="decimal"/>
      <w:suff w:val="nothing"/>
      <w:lvlText w:val="（%1）"/>
      <w:lvlJc w:val="left"/>
    </w:lvl>
  </w:abstractNum>
  <w:abstractNum w:abstractNumId="2">
    <w:nsid w:val="07DC812A"/>
    <w:multiLevelType w:val="singleLevel"/>
    <w:tmpl w:val="07DC812A"/>
    <w:lvl w:ilvl="0" w:tentative="0">
      <w:start w:val="1"/>
      <w:numFmt w:val="decimal"/>
      <w:suff w:val="nothing"/>
      <w:lvlText w:val="（%1）"/>
      <w:lvlJc w:val="left"/>
    </w:lvl>
  </w:abstractNum>
  <w:abstractNum w:abstractNumId="3">
    <w:nsid w:val="208BCAE6"/>
    <w:multiLevelType w:val="singleLevel"/>
    <w:tmpl w:val="208BCAE6"/>
    <w:lvl w:ilvl="0" w:tentative="0">
      <w:start w:val="1"/>
      <w:numFmt w:val="decimal"/>
      <w:lvlText w:val="%1."/>
      <w:lvlJc w:val="left"/>
      <w:pPr>
        <w:tabs>
          <w:tab w:val="left" w:pos="312"/>
        </w:tabs>
      </w:pPr>
    </w:lvl>
  </w:abstractNum>
  <w:abstractNum w:abstractNumId="4">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B2219C"/>
    <w:multiLevelType w:val="singleLevel"/>
    <w:tmpl w:val="5AB2219C"/>
    <w:lvl w:ilvl="0" w:tentative="0">
      <w:start w:val="27"/>
      <w:numFmt w:val="decimal"/>
      <w:suff w:val="nothing"/>
      <w:lvlText w:val="%1."/>
      <w:lvlJc w:val="left"/>
    </w:lvl>
  </w:abstractNum>
  <w:abstractNum w:abstractNumId="6">
    <w:nsid w:val="684883B4"/>
    <w:multiLevelType w:val="singleLevel"/>
    <w:tmpl w:val="684883B4"/>
    <w:lvl w:ilvl="0" w:tentative="0">
      <w:start w:val="2"/>
      <w:numFmt w:val="chineseCounting"/>
      <w:suff w:val="space"/>
      <w:lvlText w:val="第%1条"/>
      <w:lvlJc w:val="left"/>
      <w:rPr>
        <w:rFonts w:hint="eastAsi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140305"/>
    <w:rsid w:val="0C4A20D8"/>
    <w:rsid w:val="0C7D0BA0"/>
    <w:rsid w:val="0D5B0CCC"/>
    <w:rsid w:val="0D9C1C27"/>
    <w:rsid w:val="0E760A58"/>
    <w:rsid w:val="0EEE1C77"/>
    <w:rsid w:val="0F883FCB"/>
    <w:rsid w:val="0F897A30"/>
    <w:rsid w:val="0F8C5DFC"/>
    <w:rsid w:val="119C0C20"/>
    <w:rsid w:val="119C329D"/>
    <w:rsid w:val="123F3062"/>
    <w:rsid w:val="12930DAE"/>
    <w:rsid w:val="12C216A0"/>
    <w:rsid w:val="13135F99"/>
    <w:rsid w:val="13C958EC"/>
    <w:rsid w:val="1545178B"/>
    <w:rsid w:val="15905B94"/>
    <w:rsid w:val="15977186"/>
    <w:rsid w:val="159E581C"/>
    <w:rsid w:val="15E36240"/>
    <w:rsid w:val="16411650"/>
    <w:rsid w:val="179F23F1"/>
    <w:rsid w:val="18B1176E"/>
    <w:rsid w:val="18E810AC"/>
    <w:rsid w:val="1B993684"/>
    <w:rsid w:val="1BCD74AD"/>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7AD2F6E"/>
    <w:rsid w:val="27E93EC6"/>
    <w:rsid w:val="2938393D"/>
    <w:rsid w:val="29533DC6"/>
    <w:rsid w:val="295A7629"/>
    <w:rsid w:val="29E32F40"/>
    <w:rsid w:val="2CA34666"/>
    <w:rsid w:val="2D517F39"/>
    <w:rsid w:val="2D924373"/>
    <w:rsid w:val="31F177B0"/>
    <w:rsid w:val="31F82477"/>
    <w:rsid w:val="33FD1BE6"/>
    <w:rsid w:val="349E39DB"/>
    <w:rsid w:val="35BD194F"/>
    <w:rsid w:val="36C764F5"/>
    <w:rsid w:val="3A1E0E6E"/>
    <w:rsid w:val="3A367996"/>
    <w:rsid w:val="3A510B03"/>
    <w:rsid w:val="3A8C5BF7"/>
    <w:rsid w:val="3A944FC6"/>
    <w:rsid w:val="3AFC5472"/>
    <w:rsid w:val="3D6F1491"/>
    <w:rsid w:val="3D9A74CB"/>
    <w:rsid w:val="41DF3752"/>
    <w:rsid w:val="42B3753D"/>
    <w:rsid w:val="445653C0"/>
    <w:rsid w:val="44DF244D"/>
    <w:rsid w:val="45375669"/>
    <w:rsid w:val="46977388"/>
    <w:rsid w:val="46CD2D9F"/>
    <w:rsid w:val="470E1013"/>
    <w:rsid w:val="48F812ED"/>
    <w:rsid w:val="4A026112"/>
    <w:rsid w:val="4A3C454D"/>
    <w:rsid w:val="4B0A0336"/>
    <w:rsid w:val="4B271FF1"/>
    <w:rsid w:val="4BA542DC"/>
    <w:rsid w:val="4C865E9F"/>
    <w:rsid w:val="4D052A34"/>
    <w:rsid w:val="4D6233F6"/>
    <w:rsid w:val="4DF76D7D"/>
    <w:rsid w:val="4E785092"/>
    <w:rsid w:val="4FE311F5"/>
    <w:rsid w:val="502531D8"/>
    <w:rsid w:val="50A210D7"/>
    <w:rsid w:val="50DA10C1"/>
    <w:rsid w:val="518A79A8"/>
    <w:rsid w:val="5298273F"/>
    <w:rsid w:val="54782876"/>
    <w:rsid w:val="549B6D51"/>
    <w:rsid w:val="54E61BCB"/>
    <w:rsid w:val="54EE18E4"/>
    <w:rsid w:val="56D0168F"/>
    <w:rsid w:val="56E10AB2"/>
    <w:rsid w:val="56F90CAF"/>
    <w:rsid w:val="58175555"/>
    <w:rsid w:val="589D41C1"/>
    <w:rsid w:val="58C67C45"/>
    <w:rsid w:val="58CA093F"/>
    <w:rsid w:val="590D2AD6"/>
    <w:rsid w:val="5B184D0A"/>
    <w:rsid w:val="5B3257BD"/>
    <w:rsid w:val="5B961925"/>
    <w:rsid w:val="5CF6578A"/>
    <w:rsid w:val="5D0122EF"/>
    <w:rsid w:val="5D285253"/>
    <w:rsid w:val="5D8A753D"/>
    <w:rsid w:val="5EA246CE"/>
    <w:rsid w:val="5EF74518"/>
    <w:rsid w:val="5F074054"/>
    <w:rsid w:val="5F2530AA"/>
    <w:rsid w:val="61155C32"/>
    <w:rsid w:val="622207D5"/>
    <w:rsid w:val="627915C9"/>
    <w:rsid w:val="628C29E1"/>
    <w:rsid w:val="63993EAB"/>
    <w:rsid w:val="656E7ABF"/>
    <w:rsid w:val="65A255AA"/>
    <w:rsid w:val="66F933D6"/>
    <w:rsid w:val="671557AD"/>
    <w:rsid w:val="687065EF"/>
    <w:rsid w:val="69286453"/>
    <w:rsid w:val="69553127"/>
    <w:rsid w:val="69D6092A"/>
    <w:rsid w:val="6A351234"/>
    <w:rsid w:val="6AD34B19"/>
    <w:rsid w:val="6B0A51FC"/>
    <w:rsid w:val="6BF32F56"/>
    <w:rsid w:val="6D3A541B"/>
    <w:rsid w:val="6E4A79A2"/>
    <w:rsid w:val="6EC66E88"/>
    <w:rsid w:val="70F9192E"/>
    <w:rsid w:val="714C2F47"/>
    <w:rsid w:val="715F2D1C"/>
    <w:rsid w:val="71962C37"/>
    <w:rsid w:val="71E107CB"/>
    <w:rsid w:val="72D91A28"/>
    <w:rsid w:val="73D05BB5"/>
    <w:rsid w:val="740059EF"/>
    <w:rsid w:val="741A23B4"/>
    <w:rsid w:val="74685BF6"/>
    <w:rsid w:val="74D5303C"/>
    <w:rsid w:val="76781C65"/>
    <w:rsid w:val="76A82CFE"/>
    <w:rsid w:val="76FB7F97"/>
    <w:rsid w:val="773918AE"/>
    <w:rsid w:val="776E62F5"/>
    <w:rsid w:val="7802441D"/>
    <w:rsid w:val="78C45E3E"/>
    <w:rsid w:val="78CC1BA3"/>
    <w:rsid w:val="795B5BD3"/>
    <w:rsid w:val="79635CCA"/>
    <w:rsid w:val="7A7E543C"/>
    <w:rsid w:val="7AB55436"/>
    <w:rsid w:val="7ACE5A4A"/>
    <w:rsid w:val="7AF958CA"/>
    <w:rsid w:val="7B5613CF"/>
    <w:rsid w:val="7B65151E"/>
    <w:rsid w:val="7BE85025"/>
    <w:rsid w:val="7BF63047"/>
    <w:rsid w:val="7C1709B7"/>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50"/>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4</TotalTime>
  <ScaleCrop>false</ScaleCrop>
  <LinksUpToDate>false</LinksUpToDate>
  <CharactersWithSpaces>14081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2021-01-06T01:46:00Z</cp:lastPrinted>
  <dcterms:modified xsi:type="dcterms:W3CDTF">2021-05-07T07:31:53Z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86F00BDF0A4342D3B660DB5BF3CEF376</vt:lpwstr>
  </property>
</Properties>
</file>