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lang w:eastAsia="zh-CN"/>
        </w:rPr>
        <w:t>忠县至石宝沿江旅游公路一期工程（G348县城至牟家山段）桥梁工程</w:t>
      </w:r>
      <w:r>
        <w:rPr>
          <w:rFonts w:hint="eastAsia" w:ascii="黑体" w:hAnsi="宋体" w:eastAsia="黑体"/>
          <w:b/>
          <w:sz w:val="44"/>
          <w:szCs w:val="44"/>
          <w:highlight w:val="none"/>
        </w:rPr>
        <w:t>劳务分包</w:t>
      </w:r>
    </w:p>
    <w:p>
      <w:pPr>
        <w:tabs>
          <w:tab w:val="left" w:pos="670"/>
          <w:tab w:val="center" w:pos="4252"/>
        </w:tabs>
        <w:spacing w:line="360" w:lineRule="auto"/>
        <w:jc w:val="center"/>
        <w:rPr>
          <w:rFonts w:ascii="宋体" w:hAnsi="宋体" w:eastAsia="宋体" w:cs="宋体"/>
          <w:i/>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2021-02-1015</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snapToGrid w:val="0"/>
        <w:spacing w:line="360" w:lineRule="auto"/>
        <w:rPr>
          <w:rFonts w:ascii="宋体" w:hAnsi="宋体" w:eastAsia="宋体" w:cs="宋体"/>
          <w:sz w:val="28"/>
          <w:szCs w:val="22"/>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cs="宋体"/>
          <w:sz w:val="28"/>
          <w:highlight w:val="none"/>
          <w:u w:val="single"/>
          <w:lang w:val="en-US" w:eastAsia="zh-CN"/>
        </w:rPr>
        <w:t>忠县至石宝沿江旅游公路一期工程（G348县城至牟家山段）桥梁工程劳务分包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cs="宋体"/>
          <w:sz w:val="28"/>
          <w:highlight w:val="none"/>
          <w:u w:val="single"/>
          <w:lang w:val="en-US" w:eastAsia="zh-CN"/>
        </w:rPr>
        <w:t>忠县至石宝沿江旅游公路一期工程（G348县城至牟家山段）桥梁工程劳务分包。</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招采文件编号：2021-02-1015</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工程建设地点：</w:t>
      </w:r>
      <w:r>
        <w:rPr>
          <w:rFonts w:hint="eastAsia" w:ascii="宋体" w:hAnsi="宋体"/>
          <w:bCs/>
          <w:sz w:val="28"/>
          <w:highlight w:val="none"/>
          <w:u w:val="single"/>
          <w:lang w:val="en-US" w:eastAsia="zh-CN"/>
        </w:rPr>
        <w:t>重庆市忠县忠州街道、涂井乡</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lang w:eastAsia="zh-CN"/>
        </w:rPr>
        <w:t>投标人资质要求：</w:t>
      </w:r>
      <w:r>
        <w:rPr>
          <w:rFonts w:hint="eastAsia" w:ascii="宋体" w:hAnsi="宋体" w:eastAsia="宋体" w:cs="宋体"/>
          <w:bCs/>
          <w:sz w:val="28"/>
          <w:szCs w:val="22"/>
          <w:highlight w:val="none"/>
          <w:u w:val="single"/>
        </w:rPr>
        <w:t>必须是重庆对外建设（集团）有限公司合格供方库内单位，且无失信记录</w:t>
      </w:r>
      <w:r>
        <w:rPr>
          <w:rFonts w:hint="eastAsia" w:ascii="宋体" w:hAnsi="宋体" w:eastAsia="宋体" w:cs="宋体"/>
          <w:bCs/>
          <w:sz w:val="28"/>
          <w:szCs w:val="22"/>
          <w:highlight w:val="none"/>
          <w:u w:val="single"/>
          <w:lang w:eastAsia="zh-CN"/>
        </w:rPr>
        <w:t>；</w:t>
      </w:r>
      <w:r>
        <w:rPr>
          <w:rFonts w:hint="eastAsia" w:ascii="宋体" w:hAnsi="宋体" w:eastAsia="宋体" w:cs="宋体"/>
          <w:bCs/>
          <w:sz w:val="28"/>
          <w:szCs w:val="22"/>
          <w:highlight w:val="none"/>
          <w:u w:val="single"/>
        </w:rPr>
        <w:t>具有建设行政管理部门批准的劳务分包资质</w:t>
      </w:r>
      <w:r>
        <w:rPr>
          <w:rFonts w:hint="eastAsia" w:ascii="宋体" w:hAnsi="宋体" w:eastAsia="宋体" w:cs="宋体"/>
          <w:bCs/>
          <w:sz w:val="28"/>
          <w:szCs w:val="22"/>
          <w:highlight w:val="none"/>
          <w:u w:val="single"/>
          <w:lang w:eastAsia="zh-CN"/>
        </w:rPr>
        <w:t>；</w:t>
      </w:r>
      <w:r>
        <w:rPr>
          <w:rFonts w:hint="eastAsia" w:ascii="宋体" w:hAnsi="宋体" w:eastAsia="宋体" w:cs="宋体"/>
          <w:bCs/>
          <w:color w:val="auto"/>
          <w:kern w:val="2"/>
          <w:sz w:val="28"/>
          <w:szCs w:val="22"/>
          <w:highlight w:val="none"/>
          <w:u w:val="single"/>
        </w:rPr>
        <w:t>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rPr>
        <w:t xml:space="preserve"> </w:t>
      </w:r>
      <w:r>
        <w:rPr>
          <w:rFonts w:hint="eastAsia" w:ascii="宋体" w:hAnsi="宋体" w:eastAsia="宋体" w:cs="宋体"/>
          <w:bCs/>
          <w:sz w:val="28"/>
          <w:szCs w:val="22"/>
          <w:highlight w:val="none"/>
          <w:u w:val="single"/>
          <w:lang w:val="en-US" w:eastAsia="zh-CN"/>
        </w:rPr>
        <w:t>2021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5</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8</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sz w:val="28"/>
          <w:szCs w:val="22"/>
          <w:highlight w:val="none"/>
          <w:lang w:eastAsia="zh-CN"/>
        </w:rPr>
        <w:t>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highlight w:val="none"/>
        </w:rPr>
      </w:pPr>
    </w:p>
    <w:p>
      <w:pPr>
        <w:snapToGrid w:val="0"/>
        <w:spacing w:line="360" w:lineRule="auto"/>
        <w:ind w:firstLine="560" w:firstLineChars="200"/>
        <w:rPr>
          <w:rFonts w:ascii="宋体" w:hAnsi="宋体" w:eastAsia="宋体" w:cs="宋体"/>
          <w:bCs/>
          <w:sz w:val="28"/>
          <w:szCs w:val="22"/>
          <w:highlight w:val="none"/>
        </w:rPr>
      </w:pPr>
      <w:r>
        <w:rPr>
          <w:rFonts w:hint="eastAsia" w:ascii="宋体" w:hAnsi="宋体" w:eastAsia="宋体" w:cs="宋体"/>
          <w:bCs/>
          <w:sz w:val="28"/>
          <w:szCs w:val="22"/>
          <w:highlight w:val="none"/>
        </w:rPr>
        <w:t xml:space="preserve">                         招采人：</w:t>
      </w:r>
      <w:r>
        <w:rPr>
          <w:rFonts w:hint="eastAsia" w:ascii="宋体" w:hAnsi="宋体" w:eastAsia="宋体" w:cs="宋体"/>
          <w:sz w:val="28"/>
          <w:szCs w:val="22"/>
          <w:highlight w:val="none"/>
          <w:u w:val="single"/>
        </w:rPr>
        <w:t>重庆对外建设（集团）有限公司</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5</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8</w:t>
      </w:r>
      <w:r>
        <w:rPr>
          <w:rFonts w:hint="eastAsia" w:ascii="宋体" w:hAnsi="宋体" w:eastAsia="宋体" w:cs="宋体"/>
          <w:sz w:val="28"/>
          <w:szCs w:val="22"/>
          <w:highlight w:val="none"/>
          <w:u w:val="single"/>
        </w:rPr>
        <w:t xml:space="preserve">日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sz w:val="28"/>
          <w:szCs w:val="22"/>
          <w:highlight w:val="none"/>
        </w:rPr>
        <w:t xml:space="preserve">           联系方式：</w:t>
      </w:r>
      <w:r>
        <w:rPr>
          <w:rFonts w:hint="eastAsia" w:ascii="宋体" w:hAnsi="宋体" w:eastAsia="宋体" w:cs="宋体"/>
          <w:sz w:val="28"/>
          <w:szCs w:val="22"/>
          <w:highlight w:val="none"/>
          <w:u w:val="single"/>
        </w:rPr>
        <w:t>023-</w:t>
      </w:r>
      <w:r>
        <w:rPr>
          <w:rFonts w:hint="eastAsia" w:ascii="宋体" w:hAnsi="宋体" w:eastAsia="宋体" w:cs="宋体"/>
          <w:sz w:val="28"/>
          <w:szCs w:val="22"/>
          <w:highlight w:val="none"/>
          <w:u w:val="single"/>
          <w:lang w:eastAsia="zh-CN"/>
        </w:rPr>
        <w:t>63076532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eastAsia="zh-CN"/>
              </w:rPr>
              <w:t>忠县至石宝沿江旅游公路一期工程（G348县城至牟家山段）桥梁工程</w:t>
            </w:r>
            <w:r>
              <w:rPr>
                <w:rFonts w:hint="eastAsia" w:ascii="宋体" w:hAnsi="宋体" w:eastAsia="宋体" w:cs="宋体"/>
                <w:sz w:val="24"/>
                <w:highlight w:val="none"/>
              </w:rPr>
              <w:t>劳务分包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重庆市忠县忠州街道、涂井乡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default" w:ascii="宋体" w:hAnsi="宋体" w:eastAsia="宋体" w:cs="宋体"/>
                <w:sz w:val="24"/>
                <w:highlight w:val="none"/>
                <w:lang w:val="en-US"/>
              </w:rPr>
            </w:pPr>
            <w:r>
              <w:rPr>
                <w:rFonts w:hint="eastAsia" w:ascii="宋体" w:hAnsi="宋体" w:eastAsia="宋体" w:cs="宋体"/>
                <w:sz w:val="24"/>
                <w:highlight w:val="none"/>
                <w:lang w:eastAsia="zh-CN"/>
              </w:rPr>
              <w:t>忠县至石宝沿江旅游公路一期工程（G348县城至牟家山段）项目的</w:t>
            </w:r>
            <w:r>
              <w:rPr>
                <w:rFonts w:hint="eastAsia" w:ascii="宋体" w:hAnsi="宋体" w:eastAsia="宋体" w:cs="宋体"/>
                <w:sz w:val="24"/>
                <w:highlight w:val="none"/>
                <w:lang w:val="en-US" w:eastAsia="zh-CN"/>
              </w:rPr>
              <w:t>5座桥梁工程：鞍子沟大桥、长塘溪大桥、瓦厂沟大桥、周家河桥、牟家山大桥。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资金来源为：向上争取和业主自筹，出资比例：100%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必须是重庆对外建设（集团）有限公司合格供方库内单位，且无失信记录。</w:t>
            </w:r>
          </w:p>
          <w:p>
            <w:pPr>
              <w:snapToGrid w:val="0"/>
              <w:spacing w:line="56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具有建</w:t>
            </w:r>
            <w:r>
              <w:rPr>
                <w:rFonts w:hint="eastAsia" w:ascii="宋体" w:hAnsi="宋体" w:eastAsia="宋体" w:cs="宋体"/>
                <w:sz w:val="24"/>
                <w:highlight w:val="none"/>
                <w:lang w:eastAsia="zh-CN"/>
              </w:rPr>
              <w:t>设</w:t>
            </w:r>
            <w:r>
              <w:rPr>
                <w:rFonts w:hint="eastAsia" w:ascii="宋体" w:hAnsi="宋体" w:eastAsia="宋体" w:cs="宋体"/>
                <w:sz w:val="24"/>
                <w:highlight w:val="none"/>
              </w:rPr>
              <w:t>行政管理部门批准的劳务分包资质。</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忠县至石宝沿江旅游公路一期工程（G348县城至牟家山段）桥梁工程</w:t>
            </w:r>
            <w:r>
              <w:rPr>
                <w:rFonts w:hint="eastAsia" w:ascii="宋体" w:hAnsi="宋体" w:eastAsia="宋体" w:cs="宋体"/>
                <w:sz w:val="24"/>
                <w:highlight w:val="none"/>
              </w:rPr>
              <w:t>劳务分包</w:t>
            </w:r>
            <w:r>
              <w:rPr>
                <w:rFonts w:hint="eastAsia" w:ascii="宋体" w:hAnsi="宋体" w:eastAsia="宋体" w:cs="宋体"/>
                <w:sz w:val="24"/>
                <w:highlight w:val="none"/>
                <w:lang w:eastAsia="zh-CN"/>
              </w:rPr>
              <w:t>，具体以本工程设计施工图和甲方指令为准。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本工程乙方必须按总包合同有关质量约定，并按照国家和地方政府颁布现行的《公路工程质量验收标准》、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暂定800 天</w:t>
            </w:r>
            <w:r>
              <w:rPr>
                <w:rFonts w:hint="eastAsia" w:ascii="宋体" w:hAnsi="宋体" w:cs="宋体" w:eastAsiaTheme="minorEastAsia"/>
                <w:color w:val="000000"/>
                <w:kern w:val="0"/>
                <w:sz w:val="24"/>
              </w:rPr>
              <w:t>，具体以甲方项目部要求为准。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both"/>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暂定22621469.00 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hint="eastAsia" w:ascii="宋体" w:hAnsi="宋体" w:eastAsia="宋体" w:cs="宋体"/>
                <w:sz w:val="24"/>
                <w:highlight w:val="none"/>
                <w:lang w:eastAsia="zh-CN"/>
              </w:rPr>
            </w:pPr>
            <w:r>
              <w:rPr>
                <w:rFonts w:hint="eastAsia" w:ascii="宋体" w:hAnsi="宋体" w:cs="宋体" w:eastAsiaTheme="minorEastAsia"/>
                <w:color w:val="000000"/>
                <w:kern w:val="0"/>
                <w:sz w:val="24"/>
              </w:rPr>
              <w:t>乙方向甲方缴纳</w:t>
            </w:r>
            <w:r>
              <w:rPr>
                <w:rFonts w:ascii="宋体" w:hAnsi="宋体" w:cs="宋体" w:eastAsiaTheme="minorEastAsia"/>
                <w:color w:val="000000"/>
                <w:kern w:val="0"/>
                <w:sz w:val="24"/>
              </w:rPr>
              <w:t>1%的履约保证金</w:t>
            </w:r>
            <w:r>
              <w:rPr>
                <w:rFonts w:hint="eastAsia" w:ascii="宋体" w:hAnsi="宋体" w:cs="宋体"/>
                <w:color w:val="000000"/>
                <w:kern w:val="0"/>
                <w:sz w:val="24"/>
                <w:lang w:eastAsia="zh-CN"/>
              </w:rPr>
              <w:t>（签订合同书缴纳，缴纳后合同生效）</w:t>
            </w:r>
            <w:r>
              <w:rPr>
                <w:rFonts w:hint="eastAsia" w:ascii="宋体" w:hAnsi="宋体" w:eastAsia="宋体" w:cs="宋体"/>
                <w:sz w:val="24"/>
                <w:highlight w:val="none"/>
                <w:lang w:eastAsia="zh-CN"/>
              </w:rPr>
              <w:t>；保证金退还：本工程竣工验收合格（以公路工程竣工验收备案表的记载为准）且本合同项下劳务分包结算完成，经甲方审签确认后60日内，甲方不计息退还乙方履约保证金（扣除各种违约处罚金）。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500" w:lineRule="exact"/>
              <w:rPr>
                <w:color w:val="auto"/>
                <w:sz w:val="24"/>
                <w:szCs w:val="24"/>
                <w:highlight w:val="none"/>
              </w:rPr>
            </w:pPr>
            <w:r>
              <w:rPr>
                <w:rFonts w:ascii="Calibri" w:hAnsi="Calibri" w:eastAsia="宋体" w:cs="Times New Roman"/>
                <w:color w:val="auto"/>
                <w:sz w:val="24"/>
                <w:szCs w:val="24"/>
                <w:highlight w:val="none"/>
              </w:rPr>
              <w:t>1</w:t>
            </w:r>
            <w:r>
              <w:rPr>
                <w:rFonts w:hint="eastAsia" w:ascii="Calibri" w:hAnsi="Calibri" w:eastAsia="宋体" w:cs="宋体"/>
                <w:color w:val="auto"/>
                <w:sz w:val="24"/>
                <w:szCs w:val="24"/>
                <w:highlight w:val="none"/>
              </w:rPr>
              <w:t>报价范围</w:t>
            </w:r>
            <w:r>
              <w:rPr>
                <w:rFonts w:ascii="Calibri" w:hAnsi="Calibri" w:eastAsia="宋体" w:cs="Times New Roman"/>
                <w:color w:val="auto"/>
                <w:sz w:val="24"/>
                <w:szCs w:val="24"/>
                <w:highlight w:val="none"/>
              </w:rPr>
              <w:t xml:space="preserve">: </w:t>
            </w:r>
          </w:p>
          <w:p>
            <w:pPr>
              <w:pStyle w:val="6"/>
              <w:widowControl/>
              <w:adjustRightInd/>
              <w:spacing w:line="360" w:lineRule="exact"/>
              <w:rPr>
                <w:rFonts w:hint="eastAsia" w:ascii="Calibri" w:hAnsi="Calibri" w:eastAsia="宋体" w:cs="宋体"/>
                <w:sz w:val="24"/>
                <w:szCs w:val="24"/>
                <w:highlight w:val="none"/>
                <w:lang w:eastAsia="zh-CN"/>
              </w:rPr>
            </w:pPr>
            <w:r>
              <w:rPr>
                <w:rFonts w:hint="eastAsia" w:cs="宋体"/>
                <w:sz w:val="24"/>
                <w:szCs w:val="24"/>
                <w:highlight w:val="none"/>
                <w:lang w:eastAsia="zh-CN"/>
              </w:rPr>
              <w:t>忠县至石宝沿江旅游公路一期工程（G348县城至牟家山段）桥梁工程</w:t>
            </w:r>
            <w:r>
              <w:rPr>
                <w:rFonts w:hint="eastAsia" w:ascii="Calibri" w:hAnsi="Calibri" w:eastAsia="宋体" w:cs="宋体"/>
                <w:sz w:val="24"/>
                <w:szCs w:val="24"/>
                <w:highlight w:val="none"/>
              </w:rPr>
              <w:t>劳务</w:t>
            </w:r>
            <w:r>
              <w:rPr>
                <w:rFonts w:hint="eastAsia" w:cs="宋体"/>
                <w:sz w:val="24"/>
                <w:szCs w:val="24"/>
                <w:highlight w:val="none"/>
                <w:lang w:eastAsia="zh-CN"/>
              </w:rPr>
              <w:t>分包，具体以本工程设计施工图和甲方指令为准。</w:t>
            </w:r>
          </w:p>
          <w:p>
            <w:pPr>
              <w:pStyle w:val="6"/>
              <w:widowControl/>
              <w:adjustRightInd/>
              <w:spacing w:beforeLines="0" w:afterLines="0" w:line="500" w:lineRule="exact"/>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6"/>
              <w:widowControl/>
              <w:adjustRightInd/>
              <w:spacing w:beforeLines="0" w:afterLines="0" w:line="500" w:lineRule="exact"/>
              <w:rPr>
                <w:rFonts w:hint="eastAsia" w:ascii="Calibri" w:hAnsi="Calibri" w:eastAsia="宋体" w:cs="宋体"/>
                <w:sz w:val="24"/>
                <w:szCs w:val="24"/>
                <w:highlight w:val="none"/>
                <w:lang w:eastAsia="zh-CN"/>
              </w:rPr>
            </w:pPr>
            <w:r>
              <w:rPr>
                <w:rFonts w:hint="eastAsia" w:ascii="Calibri" w:hAnsi="Calibri" w:eastAsia="宋体" w:cs="宋体"/>
                <w:sz w:val="24"/>
                <w:szCs w:val="24"/>
                <w:highlight w:val="none"/>
              </w:rPr>
              <w:t>分项报价表的编制根据能满足施工要求的施工图，按项目分类分别列项</w:t>
            </w:r>
            <w:r>
              <w:rPr>
                <w:rFonts w:hint="eastAsia" w:cs="宋体"/>
                <w:sz w:val="24"/>
                <w:szCs w:val="24"/>
                <w:highlight w:val="none"/>
                <w:lang w:eastAsia="zh-CN"/>
              </w:rPr>
              <w:t>，</w:t>
            </w:r>
            <w:r>
              <w:rPr>
                <w:rFonts w:hint="eastAsia" w:ascii="Calibri" w:hAnsi="Calibri" w:eastAsia="宋体" w:cs="宋体"/>
                <w:sz w:val="24"/>
                <w:szCs w:val="24"/>
                <w:highlight w:val="none"/>
              </w:rPr>
              <w:t>投标报价不得高于采购单位公布的最高限价且保留两位小数</w:t>
            </w:r>
            <w:r>
              <w:rPr>
                <w:rFonts w:hint="eastAsia" w:ascii="Calibri" w:hAnsi="Calibri" w:eastAsia="宋体" w:cs="宋体"/>
                <w:sz w:val="24"/>
                <w:szCs w:val="24"/>
                <w:highlight w:val="none"/>
                <w:lang w:eastAsia="zh-CN"/>
              </w:rPr>
              <w:t>。</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6"/>
              <w:widowControl/>
              <w:adjustRightInd/>
              <w:spacing w:beforeLines="0" w:afterLines="0" w:line="500" w:lineRule="exact"/>
              <w:ind w:firstLine="560"/>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w:t>
            </w:r>
            <w:r>
              <w:rPr>
                <w:rFonts w:hint="eastAsia" w:cs="宋体"/>
                <w:sz w:val="24"/>
                <w:szCs w:val="24"/>
                <w:highlight w:val="none"/>
                <w:lang w:eastAsia="zh-CN"/>
              </w:rPr>
              <w:t>项目</w:t>
            </w:r>
            <w:r>
              <w:rPr>
                <w:rFonts w:hint="eastAsia" w:ascii="Calibri" w:hAnsi="Calibri" w:eastAsia="宋体" w:cs="宋体"/>
                <w:sz w:val="24"/>
                <w:szCs w:val="24"/>
                <w:highlight w:val="none"/>
              </w:rPr>
              <w:t>名称，不得漏报、多报，如漏报，视为含在其它项目中，如多列项，结算时予以扣除；</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6"/>
              <w:widowControl/>
              <w:adjustRightInd/>
              <w:spacing w:beforeLines="0" w:afterLines="0" w:line="500" w:lineRule="exact"/>
              <w:rPr>
                <w:rFonts w:hint="eastAsia" w:ascii="Calibri" w:hAnsi="Calibri" w:eastAsia="宋体" w:cs="宋体"/>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、综合单价包括人工费、管理费和利润、税金(3%)等全部费用。；</w:t>
            </w:r>
          </w:p>
          <w:p>
            <w:pPr>
              <w:pStyle w:val="6"/>
              <w:widowControl/>
              <w:adjustRightInd/>
              <w:spacing w:beforeLines="0" w:afterLines="0" w:line="500" w:lineRule="exact"/>
              <w:ind w:firstLine="480" w:firstLineChars="200"/>
              <w:rPr>
                <w:sz w:val="24"/>
                <w:szCs w:val="24"/>
                <w:highlight w:val="none"/>
              </w:rPr>
            </w:pPr>
            <w:r>
              <w:rPr>
                <w:rFonts w:hint="eastAsia" w:ascii="Calibri" w:hAnsi="Calibri" w:eastAsia="宋体" w:cs="宋体"/>
                <w:sz w:val="24"/>
                <w:szCs w:val="24"/>
                <w:highlight w:val="none"/>
              </w:rPr>
              <w:t>F、严格按照招采文件提供的报价方式进行报价（详见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6"/>
              <w:widowControl/>
              <w:autoSpaceDE w:val="0"/>
              <w:autoSpaceDN w:val="0"/>
              <w:adjustRightInd/>
              <w:snapToGrid w:val="0"/>
              <w:spacing w:beforeLines="0" w:afterLines="0" w:line="500" w:lineRule="exact"/>
              <w:ind w:firstLine="456"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6"/>
              <w:widowControl/>
              <w:adjustRightInd/>
              <w:spacing w:beforeLines="0" w:afterLines="0" w:line="500" w:lineRule="exact"/>
              <w:ind w:firstLine="480" w:firstLineChars="200"/>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widowControl/>
              <w:adjustRightInd/>
              <w:snapToGrid w:val="0"/>
              <w:spacing w:beforeLines="0" w:afterLines="0" w:line="500" w:lineRule="exact"/>
              <w:jc w:val="left"/>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（1）甲方根据审核后的月进度金额，并扣除对乙方的甲供材料、甲供设备、各种违约金、代扣代缴等各项扣款后，甲方在收到发包人支付的工程进度款的次月28日内,按甲方审核的实际完成产值的70%支付进度款；</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（2）单项工程完工验收三个月内，支付至甲方审核的累计完成产值的80%,在甲方收到发包人支付的工程进度款的次月28日内进行支付;</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（3）验收合格后并办理完分包结算并经审核后，三个月后一次性无息支付至审核结算金额的97%,在收到业主相应工程款后进行支付；</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（4）剩余3%作为缺陷质量保修金，缺陷期在该单项工程完工验收当日起算，缺陷责任期满（按《建设工程质量管理条例》规定执行）后，若无其他争议，在收到业主相应工程款、完善相关手续后一次性无息支付。</w:t>
            </w:r>
          </w:p>
          <w:p>
            <w:pPr>
              <w:numPr>
                <w:ilvl w:val="0"/>
                <w:numId w:val="0"/>
              </w:numPr>
              <w:spacing w:beforeLines="0" w:afterLines="0" w:line="500" w:lineRule="exact"/>
              <w:rPr>
                <w:rFonts w:ascii="宋体" w:hAnsi="宋体" w:eastAsia="宋体" w:cs="宋体"/>
                <w:color w:val="auto"/>
                <w:sz w:val="24"/>
                <w:highlight w:val="none"/>
              </w:rPr>
            </w:pPr>
            <w:r>
              <w:rPr>
                <w:rFonts w:hint="eastAsia" w:ascii="Calibri" w:hAnsi="Calibri" w:eastAsia="宋体" w:cs="宋体"/>
                <w:kern w:val="2"/>
                <w:sz w:val="24"/>
                <w:szCs w:val="24"/>
                <w:highlight w:val="none"/>
                <w:lang w:val="en-US" w:eastAsia="zh-CN" w:bidi="ar-SA"/>
              </w:rPr>
              <w:t>支付方式：银行转账、承兑汇票、银行信用证 、E信通等金融产品的一种或多种支付（若产生相关费用由甲方承担）。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color w:val="auto"/>
                <w:sz w:val="24"/>
                <w:highlight w:val="none"/>
                <w:lang w:eastAsia="zh-CN"/>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工程量的确认依据：以实际工程量按合同结算；</w:t>
            </w:r>
          </w:p>
          <w:p>
            <w:pPr>
              <w:numPr>
                <w:ilvl w:val="0"/>
                <w:numId w:val="2"/>
              </w:numPr>
              <w:spacing w:beforeLines="0" w:afterLines="0" w:line="500" w:lineRule="exact"/>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结算方式：本工程结算以实际完成为结算依据，由现场工程师出具工程量结算单，经甲方复核并书面审签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投标人自行组织对工程现场及周围环境进行踏勘。</w:t>
            </w:r>
          </w:p>
          <w:p>
            <w:pPr>
              <w:snapToGrid w:val="0"/>
              <w:spacing w:line="560" w:lineRule="exact"/>
              <w:jc w:val="left"/>
              <w:rPr>
                <w:rFonts w:hint="default" w:ascii="宋体" w:hAnsi="宋体" w:eastAsia="宋体" w:cs="宋体"/>
                <w:sz w:val="24"/>
                <w:highlight w:val="none"/>
                <w:lang w:val="en-US"/>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 xml:space="preserve">杨宏伟 </w:t>
            </w:r>
            <w:r>
              <w:rPr>
                <w:rFonts w:hint="eastAsia" w:ascii="宋体" w:hAnsi="宋体" w:eastAsia="宋体" w:cs="宋体"/>
                <w:sz w:val="24"/>
                <w:highlight w:val="none"/>
              </w:rPr>
              <w:t>，电话：</w:t>
            </w:r>
            <w:r>
              <w:rPr>
                <w:rFonts w:hint="eastAsia" w:ascii="宋体" w:hAnsi="宋体" w:eastAsia="宋体" w:cs="宋体"/>
                <w:sz w:val="24"/>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日</w:t>
            </w:r>
            <w:r>
              <w:rPr>
                <w:rFonts w:hint="eastAsia" w:ascii="宋体" w:hAnsi="宋体" w:eastAsia="宋体" w:cs="宋体"/>
                <w:sz w:val="24"/>
                <w:highlight w:val="none"/>
                <w:lang w:eastAsia="zh-CN"/>
              </w:rPr>
              <w:t>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r>
              <w:rPr>
                <w:rFonts w:hint="eastAsia" w:ascii="宋体" w:hAnsi="宋体" w:eastAsia="宋体" w:cs="宋体"/>
                <w:sz w:val="24"/>
                <w:highlight w:val="none"/>
                <w:lang w:val="en-US" w:eastAsia="zh-CN"/>
              </w:rPr>
              <w:t>3009</w:t>
            </w:r>
            <w:r>
              <w:rPr>
                <w:rFonts w:hint="eastAsia" w:ascii="宋体" w:hAnsi="宋体" w:eastAsia="宋体" w:cs="宋体"/>
                <w:sz w:val="24"/>
                <w:highlight w:val="none"/>
              </w:rPr>
              <w:t>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bookmarkStart w:id="135" w:name="_GoBack"/>
            <w:bookmarkEnd w:id="135"/>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tc>
      </w:tr>
    </w:tbl>
    <w:p>
      <w:pPr>
        <w:jc w:val="center"/>
        <w:rPr>
          <w:rFonts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highlight w:val="none"/>
                <w:lang w:val="en-US" w:eastAsia="zh-CN"/>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71877701"/>
      <w:bookmarkStart w:id="1" w:name="_Toc42923333"/>
      <w:bookmarkStart w:id="2" w:name="_Toc123786822"/>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123786824"/>
      <w:bookmarkStart w:id="4" w:name="_Toc71877703"/>
      <w:bookmarkStart w:id="5" w:name="_Toc42923335"/>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42923337"/>
      <w:bookmarkStart w:id="7" w:name="_Toc71877705"/>
      <w:bookmarkStart w:id="8" w:name="_Toc123786826"/>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2"/>
      <w:bookmarkStart w:id="10" w:name="OLE_LINK1"/>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42923338"/>
      <w:bookmarkStart w:id="13" w:name="_Toc71877706"/>
      <w:bookmarkStart w:id="14" w:name="_Toc123786827"/>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w:t>
      </w:r>
      <w:r>
        <w:rPr>
          <w:rFonts w:hint="eastAsia" w:ascii="宋体" w:hAnsi="宋体" w:eastAsia="宋体" w:cs="宋体"/>
          <w:sz w:val="28"/>
          <w:szCs w:val="28"/>
          <w:highlight w:val="none"/>
        </w:rPr>
        <w:t>分包商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123786828"/>
      <w:bookmarkStart w:id="17" w:name="_Toc42923339"/>
      <w:bookmarkStart w:id="18" w:name="_Toc71877707"/>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42923340"/>
      <w:bookmarkStart w:id="21" w:name="_Toc123786830"/>
      <w:bookmarkStart w:id="22" w:name="_Toc71877708"/>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123786831"/>
      <w:bookmarkStart w:id="24" w:name="_Toc71877709"/>
      <w:bookmarkStart w:id="25" w:name="_Toc4292334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42923342"/>
      <w:bookmarkStart w:id="27" w:name="_Toc71877710"/>
      <w:bookmarkStart w:id="28" w:name="_Toc12378683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71877711"/>
      <w:bookmarkStart w:id="30" w:name="_Toc123786833"/>
      <w:bookmarkStart w:id="31" w:name="_Toc4292334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42923344"/>
      <w:bookmarkStart w:id="33" w:name="_Toc71877712"/>
      <w:bookmarkStart w:id="34" w:name="_Toc12378683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123786835"/>
      <w:bookmarkStart w:id="36" w:name="_Toc42923345"/>
      <w:bookmarkStart w:id="37" w:name="_Toc71877713"/>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71877714"/>
      <w:bookmarkStart w:id="39" w:name="_Toc123786836"/>
      <w:bookmarkStart w:id="40" w:name="_Toc4292334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资质证书（复印件加盖公章）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42923348"/>
      <w:bookmarkStart w:id="43" w:name="_Toc71877716"/>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42923349"/>
      <w:bookmarkStart w:id="46" w:name="_Toc123786839"/>
      <w:bookmarkStart w:id="47" w:name="_Toc71877717"/>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42923353"/>
      <w:bookmarkStart w:id="49" w:name="_Toc71877721"/>
      <w:bookmarkStart w:id="50" w:name="_Toc12378684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42923354"/>
      <w:bookmarkStart w:id="52" w:name="_Toc123786844"/>
      <w:bookmarkStart w:id="53" w:name="_Toc71877722"/>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71877723"/>
      <w:bookmarkStart w:id="55" w:name="_Toc42923355"/>
      <w:bookmarkStart w:id="56" w:name="_Toc123786845"/>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123786846"/>
      <w:bookmarkStart w:id="58" w:name="_Toc42923356"/>
      <w:bookmarkStart w:id="59" w:name="_Toc71877724"/>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123786847"/>
      <w:bookmarkStart w:id="61" w:name="_Toc42923357"/>
      <w:bookmarkStart w:id="62" w:name="_Toc71877725"/>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42923358"/>
      <w:bookmarkStart w:id="64" w:name="_Toc71877726"/>
      <w:bookmarkStart w:id="65" w:name="_Toc12378684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71877727"/>
      <w:bookmarkStart w:id="67" w:name="_Toc42923359"/>
      <w:bookmarkStart w:id="68" w:name="_Toc123786849"/>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42923360"/>
      <w:bookmarkStart w:id="70" w:name="_Toc71877728"/>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71877729"/>
      <w:bookmarkStart w:id="73" w:name="_Toc42923361"/>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42923362"/>
      <w:bookmarkStart w:id="76" w:name="_Toc123786852"/>
      <w:bookmarkStart w:id="77" w:name="_Toc71877730"/>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71877731"/>
      <w:bookmarkStart w:id="79" w:name="_Toc42923363"/>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3"/>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71877735"/>
      <w:bookmarkStart w:id="84" w:name="_Toc123786857"/>
      <w:bookmarkStart w:id="85" w:name="_Toc42923368"/>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42923372"/>
      <w:bookmarkStart w:id="87" w:name="_Toc71877740"/>
      <w:bookmarkStart w:id="88" w:name="_Toc123786859"/>
      <w:bookmarkStart w:id="89" w:name="_Toc491658674"/>
      <w:bookmarkStart w:id="90" w:name="_Toc454701402"/>
      <w:bookmarkStart w:id="91" w:name="_Toc467987846"/>
      <w:bookmarkStart w:id="92" w:name="_Toc467236763"/>
      <w:bookmarkStart w:id="93" w:name="_Toc480020280"/>
      <w:bookmarkStart w:id="94" w:name="_Toc468606052"/>
      <w:bookmarkStart w:id="95" w:name="_Toc479991605"/>
      <w:bookmarkStart w:id="96" w:name="_Toc480021076"/>
      <w:bookmarkStart w:id="97" w:name="_Toc32977091"/>
      <w:bookmarkStart w:id="98" w:name="_Toc468157559"/>
      <w:bookmarkStart w:id="99" w:name="_Toc480010731"/>
      <w:bookmarkStart w:id="100" w:name="_Toc500861020"/>
      <w:bookmarkStart w:id="101" w:name="_Toc458262635"/>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spacing w:line="360" w:lineRule="auto"/>
        <w:jc w:val="both"/>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甲方：</w:t>
      </w:r>
      <w:r>
        <w:rPr>
          <w:rFonts w:hint="eastAsia" w:ascii="Times New Roman" w:hAnsi="Times New Roman" w:eastAsia="仿宋" w:cs="Times New Roman"/>
          <w:w w:val="80"/>
          <w:sz w:val="28"/>
          <w:szCs w:val="28"/>
        </w:rPr>
        <w:t>重庆对外建设（集团）有限公司</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统一社会信用代码：</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住所地：</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联系人：</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联系电话：</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联系地址：</w:t>
      </w:r>
    </w:p>
    <w:p>
      <w:pPr>
        <w:widowControl/>
        <w:spacing w:line="360" w:lineRule="auto"/>
        <w:ind w:left="1" w:hanging="1"/>
        <w:jc w:val="left"/>
        <w:rPr>
          <w:rFonts w:hint="eastAsia" w:ascii="Times New Roman" w:hAnsi="Times New Roman" w:eastAsia="仿宋" w:cs="Times New Roman"/>
          <w:sz w:val="28"/>
          <w:szCs w:val="28"/>
        </w:rPr>
      </w:pP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统一社会信用代码：</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住所地：</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联系人：</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联系电话：</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联系地址：</w:t>
      </w:r>
    </w:p>
    <w:p>
      <w:pPr>
        <w:widowControl/>
        <w:spacing w:line="360" w:lineRule="auto"/>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br w:type="column"/>
      </w:r>
    </w:p>
    <w:p>
      <w:pPr>
        <w:spacing w:line="360" w:lineRule="auto"/>
        <w:ind w:firstLine="56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鉴于：</w:t>
      </w:r>
    </w:p>
    <w:p>
      <w:pPr>
        <w:spacing w:line="360" w:lineRule="auto"/>
        <w:rPr>
          <w:rFonts w:ascii="Times New Roman" w:hAnsi="Times New Roman" w:eastAsia="仿宋" w:cs="Times New Roman"/>
          <w:sz w:val="28"/>
          <w:szCs w:val="28"/>
          <w:u w:val="single"/>
        </w:rPr>
      </w:pPr>
      <w:r>
        <w:rPr>
          <w:rFonts w:hint="eastAsia" w:ascii="Times New Roman" w:hAnsi="Times New Roman" w:eastAsia="仿宋" w:cs="Times New Roman"/>
          <w:sz w:val="28"/>
          <w:szCs w:val="28"/>
        </w:rPr>
        <w:t>1.甲方为</w:t>
      </w:r>
      <w:r>
        <w:rPr>
          <w:rFonts w:hint="eastAsia" w:ascii="Times New Roman" w:hAnsi="Times New Roman" w:eastAsia="仿宋" w:cs="Times New Roman"/>
          <w:sz w:val="28"/>
          <w:szCs w:val="28"/>
          <w:u w:val="single"/>
        </w:rPr>
        <w:t xml:space="preserve">      （甲方的基本情况介绍）                          </w:t>
      </w:r>
    </w:p>
    <w:p>
      <w:pPr>
        <w:pStyle w:val="6"/>
        <w:rPr>
          <w:rFonts w:hint="eastAsia" w:ascii="Times New Roman" w:hAnsi="Times New Roman" w:cs="Times New Roman"/>
        </w:rPr>
      </w:pPr>
      <w:r>
        <w:rPr>
          <w:rFonts w:hint="eastAsia" w:ascii="Times New Roman" w:hAnsi="Times New Roman" w:eastAsia="仿宋" w:cs="Times New Roman"/>
          <w:sz w:val="28"/>
          <w:szCs w:val="28"/>
        </w:rPr>
        <w:t>2.乙方为</w:t>
      </w:r>
      <w:r>
        <w:rPr>
          <w:rFonts w:hint="eastAsia" w:ascii="Times New Roman" w:hAnsi="Times New Roman" w:eastAsia="仿宋" w:cs="Times New Roman"/>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3.甲方于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日承包</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工程（以下简称“本工程”），并与发包方签订了《</w:t>
      </w:r>
      <w:r>
        <w:rPr>
          <w:rFonts w:hint="eastAsia" w:ascii="Times New Roman" w:hAnsi="Times New Roman" w:eastAsia="仿宋" w:cs="Times New Roman"/>
          <w:sz w:val="28"/>
          <w:szCs w:val="28"/>
          <w:u w:val="single"/>
        </w:rPr>
        <w:t xml:space="preserve"> xxx </w:t>
      </w:r>
      <w:r>
        <w:rPr>
          <w:rFonts w:hint="eastAsia" w:ascii="Times New Roman" w:hAnsi="Times New Roman" w:eastAsia="仿宋" w:cs="Times New Roman"/>
          <w:sz w:val="28"/>
          <w:szCs w:val="28"/>
        </w:rPr>
        <w:t>建设工程施工合同》。现甲方拟就本工程所涉劳务事项向乙方进行</w:t>
      </w:r>
      <w:r>
        <w:rPr>
          <w:rFonts w:hint="eastAsia" w:ascii="Times New Roman" w:hAnsi="Times New Roman" w:eastAsia="仿宋" w:cs="Times New Roman"/>
          <w:sz w:val="28"/>
          <w:szCs w:val="28"/>
          <w:lang w:eastAsia="zh-CN"/>
        </w:rPr>
        <w:t>劳务</w:t>
      </w:r>
      <w:r>
        <w:rPr>
          <w:rFonts w:hint="eastAsia" w:ascii="Times New Roman" w:hAnsi="Times New Roman" w:eastAsia="仿宋" w:cs="Times New Roman"/>
          <w:sz w:val="28"/>
          <w:szCs w:val="28"/>
        </w:rPr>
        <w:t>分包。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第一条 工程概况</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1.1工程名称：</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1.2工程地点：</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1.3工程规模：</w:t>
      </w:r>
      <w:r>
        <w:rPr>
          <w:rFonts w:hint="eastAsia" w:ascii="Times New Roman" w:hAnsi="Times New Roman" w:eastAsia="仿宋" w:cs="Times New Roman"/>
          <w:sz w:val="28"/>
          <w:szCs w:val="28"/>
          <w:u w:val="single"/>
        </w:rPr>
        <w:t xml:space="preserve">                    </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1.4工程内容：</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1.5工程工期：</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1.6工程质量标准：</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8</w:t>
      </w:r>
      <w:r>
        <w:rPr>
          <w:rFonts w:hint="eastAsia" w:ascii="Times New Roman" w:hAnsi="Times New Roman" w:eastAsia="仿宋" w:cs="Times New Roman"/>
          <w:sz w:val="28"/>
          <w:szCs w:val="28"/>
        </w:rPr>
        <w:t>其他：</w:t>
      </w:r>
      <w:r>
        <w:rPr>
          <w:rFonts w:hint="eastAsia" w:ascii="Times New Roman" w:hAnsi="Times New Roman" w:eastAsia="仿宋" w:cs="Times New Roman"/>
          <w:sz w:val="28"/>
          <w:szCs w:val="28"/>
          <w:u w:val="single"/>
        </w:rPr>
        <w:t xml:space="preserve">                        </w:t>
      </w:r>
    </w:p>
    <w:p>
      <w:pPr>
        <w:numPr>
          <w:ilvl w:val="0"/>
          <w:numId w:val="4"/>
        </w:numPr>
        <w:spacing w:line="360" w:lineRule="auto"/>
        <w:ind w:firstLine="562" w:firstLineChars="200"/>
        <w:rPr>
          <w:rFonts w:hint="eastAsia" w:ascii="Times New Roman" w:hAnsi="Times New Roman" w:eastAsia="仿宋" w:cs="Times New Roman"/>
          <w:b/>
          <w:color w:val="000000"/>
          <w:sz w:val="28"/>
          <w:szCs w:val="28"/>
        </w:rPr>
      </w:pPr>
      <w:r>
        <w:rPr>
          <w:rFonts w:hint="eastAsia" w:ascii="Times New Roman" w:hAnsi="Times New Roman" w:eastAsia="仿宋" w:cs="Times New Roman"/>
          <w:b/>
          <w:sz w:val="28"/>
          <w:szCs w:val="28"/>
        </w:rPr>
        <w:t>乙方</w:t>
      </w:r>
      <w:r>
        <w:rPr>
          <w:rFonts w:hint="eastAsia" w:ascii="Times New Roman" w:hAnsi="Times New Roman" w:eastAsia="仿宋" w:cs="Times New Roman"/>
          <w:b/>
          <w:color w:val="000000"/>
          <w:sz w:val="28"/>
          <w:szCs w:val="28"/>
        </w:rPr>
        <w:t>资质情况</w:t>
      </w:r>
    </w:p>
    <w:p>
      <w:pPr>
        <w:spacing w:line="360" w:lineRule="auto"/>
        <w:ind w:firstLine="562"/>
        <w:rPr>
          <w:rFonts w:hint="eastAsia" w:ascii="Times New Roman" w:hAnsi="Times New Roman" w:eastAsia="仿宋" w:cs="Times New Roman"/>
          <w:color w:val="000000"/>
          <w:sz w:val="28"/>
          <w:szCs w:val="28"/>
        </w:rPr>
      </w:pPr>
      <w:r>
        <w:rPr>
          <w:rFonts w:hint="eastAsia" w:ascii="Times New Roman" w:hAnsi="Times New Roman" w:eastAsia="仿宋" w:cs="Times New Roman"/>
          <w:bCs/>
          <w:color w:val="000000"/>
          <w:sz w:val="28"/>
          <w:szCs w:val="28"/>
        </w:rPr>
        <w:t>2.1</w:t>
      </w:r>
      <w:r>
        <w:rPr>
          <w:rFonts w:hint="eastAsia" w:ascii="Times New Roman" w:hAnsi="Times New Roman" w:eastAsia="仿宋" w:cs="Times New Roman"/>
          <w:color w:val="000000"/>
          <w:sz w:val="28"/>
          <w:szCs w:val="28"/>
        </w:rPr>
        <w:t>资质证书号码：</w:t>
      </w:r>
      <w:r>
        <w:rPr>
          <w:rFonts w:hint="eastAsia" w:ascii="Times New Roman" w:hAnsi="Times New Roman" w:eastAsia="仿宋" w:cs="Times New Roman"/>
          <w:color w:val="000000"/>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2.2发证机关：</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rPr>
        <w:t xml:space="preserve"> </w:t>
      </w:r>
    </w:p>
    <w:p>
      <w:pPr>
        <w:spacing w:line="360" w:lineRule="auto"/>
        <w:ind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 xml:space="preserve">2.3资质专业及等级： </w:t>
      </w:r>
      <w:r>
        <w:rPr>
          <w:rFonts w:hint="eastAsia" w:ascii="Times New Roman" w:hAnsi="Times New Roman" w:eastAsia="仿宋" w:cs="Times New Roman"/>
          <w:color w:val="000000"/>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2.4资质复审时间及有效时间：</w:t>
      </w:r>
      <w:r>
        <w:rPr>
          <w:rFonts w:hint="eastAsia" w:ascii="Times New Roman" w:hAnsi="Times New Roman" w:eastAsia="仿宋" w:cs="Times New Roman"/>
          <w:color w:val="000000"/>
          <w:sz w:val="28"/>
          <w:szCs w:val="28"/>
          <w:u w:val="single"/>
        </w:rPr>
        <w:t xml:space="preserve">                    </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第三条 乙方分包的范围及内容</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3.1分包范围：</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3.2分包内容：</w:t>
      </w:r>
      <w:r>
        <w:rPr>
          <w:rFonts w:hint="eastAsia" w:ascii="Times New Roman" w:hAnsi="Times New Roman" w:eastAsia="仿宋" w:cs="Times New Roman"/>
          <w:sz w:val="28"/>
          <w:szCs w:val="28"/>
          <w:u w:val="single"/>
        </w:rPr>
        <w:t xml:space="preserve">                                  </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第四条 乙方工期及要求</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4.1开工日期：</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竣工日期：</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4.2</w:t>
      </w:r>
      <w:r>
        <w:rPr>
          <w:rFonts w:ascii="Times New Roman" w:hAnsi="Times New Roman" w:eastAsia="仿宋" w:cs="Times New Roman"/>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sz w:val="28"/>
          <w:szCs w:val="28"/>
        </w:rPr>
        <w:t>单方面解除本</w:t>
      </w:r>
      <w:r>
        <w:rPr>
          <w:rFonts w:ascii="Times New Roman" w:hAnsi="Times New Roman" w:eastAsia="仿宋" w:cs="Times New Roman"/>
          <w:sz w:val="28"/>
          <w:szCs w:val="28"/>
        </w:rPr>
        <w:t>合同，并有权</w:t>
      </w:r>
      <w:r>
        <w:rPr>
          <w:rFonts w:hint="eastAsia" w:ascii="Times New Roman" w:hAnsi="Times New Roman" w:eastAsia="仿宋" w:cs="Times New Roman"/>
          <w:sz w:val="28"/>
          <w:szCs w:val="28"/>
        </w:rPr>
        <w:t>追究</w:t>
      </w:r>
      <w:r>
        <w:rPr>
          <w:rFonts w:ascii="Times New Roman" w:hAnsi="Times New Roman" w:eastAsia="仿宋" w:cs="Times New Roman"/>
          <w:sz w:val="28"/>
          <w:szCs w:val="28"/>
        </w:rPr>
        <w:t>乙方由此造成的经济损失</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第五条 合同文件及解释顺序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（1）本合同；</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（2）本合同附件（如有）；</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（3）中标通知书（如有）</w:t>
      </w:r>
      <w:r>
        <w:rPr>
          <w:rFonts w:hint="eastAsia" w:ascii="Times New Roman" w:hAnsi="Times New Roman" w:eastAsia="仿宋" w:cs="Times New Roman"/>
          <w:sz w:val="28"/>
          <w:szCs w:val="28"/>
          <w:u w:val="single"/>
        </w:rPr>
        <w:t>（包括中选通知）</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（4）招标文件（包括招标补充通知及投标澄清文件）、投标函及其附录（如果有），</w:t>
      </w:r>
      <w:r>
        <w:rPr>
          <w:rFonts w:hint="eastAsia" w:ascii="Times New Roman" w:hAnsi="Times New Roman" w:eastAsia="仿宋" w:cs="Times New Roman"/>
          <w:sz w:val="28"/>
          <w:szCs w:val="28"/>
          <w:u w:val="single"/>
        </w:rPr>
        <w:t>（包括竞价比选过程中的竞价比选文件、竞选答疑文件、竞选文件等相关文件）</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（5）技术标准和要求；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（6）图纸；</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（7）经双方确认进入合同的其他文件。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第六条 标准规范</w:t>
      </w:r>
    </w:p>
    <w:p>
      <w:pPr>
        <w:spacing w:line="360" w:lineRule="auto"/>
        <w:ind w:firstLine="560" w:firstLineChars="200"/>
        <w:outlineLvl w:val="0"/>
        <w:rPr>
          <w:rFonts w:hint="eastAsia" w:ascii="Times New Roman" w:hAnsi="Times New Roman" w:eastAsia="仿宋" w:cs="Times New Roman"/>
          <w:bCs/>
          <w:sz w:val="28"/>
          <w:szCs w:val="28"/>
          <w:u w:val="single"/>
        </w:rPr>
      </w:pPr>
      <w:r>
        <w:rPr>
          <w:rFonts w:hint="eastAsia" w:ascii="Times New Roman" w:hAnsi="Times New Roman" w:eastAsia="仿宋" w:cs="Times New Roman"/>
          <w:bCs/>
          <w:sz w:val="28"/>
          <w:szCs w:val="28"/>
        </w:rPr>
        <w:t>6.1本合同使用标准规范为：</w:t>
      </w:r>
      <w:r>
        <w:rPr>
          <w:rFonts w:hint="eastAsia" w:ascii="Times New Roman" w:hAnsi="Times New Roman" w:eastAsia="仿宋" w:cs="Times New Roman"/>
          <w:bCs/>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sz w:val="28"/>
          <w:szCs w:val="28"/>
          <w:u w:val="single"/>
        </w:rPr>
      </w:pPr>
      <w:r>
        <w:rPr>
          <w:rFonts w:hint="eastAsia" w:ascii="Times New Roman" w:hAnsi="Times New Roman" w:eastAsia="仿宋" w:cs="Times New Roman"/>
          <w:color w:val="000000"/>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第七条 现场情况</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第八条 派驻人员</w:t>
      </w:r>
    </w:p>
    <w:p>
      <w:pPr>
        <w:spacing w:line="360" w:lineRule="auto"/>
        <w:ind w:right="-25"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8.1甲方派驻以下人员：</w:t>
      </w:r>
    </w:p>
    <w:p>
      <w:pPr>
        <w:numPr>
          <w:ilvl w:val="0"/>
          <w:numId w:val="5"/>
        </w:numPr>
        <w:spacing w:line="360" w:lineRule="auto"/>
        <w:ind w:right="-25"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项目负责人：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项目经理：</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公民</w:t>
      </w:r>
      <w:r>
        <w:rPr>
          <w:rFonts w:hint="eastAsia" w:ascii="Times New Roman" w:hAnsi="Times New Roman" w:eastAsia="仿宋" w:cs="Times New Roman"/>
          <w:color w:val="000000"/>
          <w:sz w:val="28"/>
          <w:szCs w:val="28"/>
        </w:rPr>
        <w:t>身份号码：</w:t>
      </w:r>
      <w:r>
        <w:rPr>
          <w:rFonts w:hint="eastAsia" w:ascii="Times New Roman" w:hAnsi="Times New Roman" w:eastAsia="仿宋" w:cs="Times New Roman"/>
          <w:color w:val="000000"/>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技术负责人：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公民</w:t>
      </w:r>
      <w:r>
        <w:rPr>
          <w:rFonts w:hint="eastAsia" w:ascii="Times New Roman" w:hAnsi="Times New Roman" w:eastAsia="仿宋" w:cs="Times New Roman"/>
          <w:color w:val="000000"/>
          <w:sz w:val="28"/>
          <w:szCs w:val="28"/>
        </w:rPr>
        <w:t>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8.2乙方派驻以下人员：</w:t>
      </w:r>
    </w:p>
    <w:p>
      <w:pPr>
        <w:spacing w:line="360" w:lineRule="auto"/>
        <w:ind w:right="-25"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（1）项目负责人：</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（2）项目经理：</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（3）技术负责人：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（4）安全员：</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hint="eastAsia" w:ascii="Times New Roman" w:hAnsi="Times New Roman" w:eastAsia="仿宋" w:cs="Times New Roman"/>
          <w:b/>
          <w:sz w:val="28"/>
          <w:szCs w:val="28"/>
        </w:rPr>
      </w:pPr>
      <w:r>
        <w:rPr>
          <w:rFonts w:hint="eastAsia" w:ascii="Times New Roman" w:hAnsi="Times New Roman" w:eastAsia="仿宋" w:cs="Times New Roman"/>
          <w:color w:val="000000"/>
          <w:sz w:val="28"/>
          <w:szCs w:val="28"/>
        </w:rPr>
        <w:t>乙方派驻的</w:t>
      </w:r>
      <w:r>
        <w:rPr>
          <w:rFonts w:hint="eastAsia" w:ascii="Times New Roman" w:hAnsi="Times New Roman" w:eastAsia="仿宋" w:cs="Times New Roman"/>
          <w:sz w:val="28"/>
          <w:szCs w:val="28"/>
        </w:rPr>
        <w:t>以上人员未经甲方书面同意不得擅自变更，乙方每更换1人需要向甲方支付</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元违约金。</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第九条 甲方责任与义务</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0" w:firstLineChars="200"/>
        <w:rPr>
          <w:rFonts w:hint="eastAsia" w:ascii="Times New Roman" w:hAnsi="Times New Roman" w:eastAsia="仿宋" w:cs="Times New Roman"/>
          <w:b/>
          <w:sz w:val="28"/>
          <w:szCs w:val="28"/>
        </w:rPr>
      </w:pPr>
      <w:r>
        <w:rPr>
          <w:rFonts w:hint="eastAsia" w:ascii="Times New Roman" w:hAnsi="Times New Roman" w:eastAsia="仿宋" w:cs="Times New Roman"/>
          <w:sz w:val="28"/>
          <w:szCs w:val="28"/>
        </w:rPr>
        <w:t>9.10甲方负责配合乙方完善相关行业手续签字、印章（如垂直运输安全验收许可、租赁等）,但是不因此而替代和免除乙方应承担的任何责任。</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第十条 乙方责任与义务</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6"/>
        </w:num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10.4乙方施工现场内的生产、生活设施、防护通道、围墙、道路及场地硬化的修建维护和维修费用全部由乙方负责（二次及多次），甲方提供主要建筑材料（包括砖、砼、水泥、钢筋、砌体砂、安装材料）,其余所有材料包括彩钢板由乙方自理。乙方自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元，由此造成的一切损失全部由乙方承担。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10.19与其它专业分包商的配合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①</w:t>
      </w:r>
      <w:r>
        <w:rPr>
          <w:rFonts w:hint="eastAsia" w:ascii="Times New Roman" w:hAnsi="Times New Roman" w:eastAsia="仿宋" w:cs="Times New Roman"/>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②</w:t>
      </w:r>
      <w:r>
        <w:rPr>
          <w:rFonts w:hint="eastAsia" w:ascii="Times New Roman" w:hAnsi="Times New Roman" w:eastAsia="仿宋" w:cs="Times New Roman"/>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③</w:t>
      </w:r>
      <w:r>
        <w:rPr>
          <w:rFonts w:hint="eastAsia" w:ascii="Times New Roman" w:hAnsi="Times New Roman" w:eastAsia="仿宋" w:cs="Times New Roman"/>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④</w:t>
      </w:r>
      <w:r>
        <w:rPr>
          <w:rFonts w:hint="eastAsia" w:ascii="Times New Roman" w:hAnsi="Times New Roman" w:eastAsia="仿宋" w:cs="Times New Roman"/>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⑤</w:t>
      </w:r>
      <w:r>
        <w:rPr>
          <w:rFonts w:hint="eastAsia" w:ascii="Times New Roman" w:hAnsi="Times New Roman" w:eastAsia="仿宋" w:cs="Times New Roman"/>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10.28</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10.29</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乙方所有施工人员均应遵守劳动纪律，严禁现场打架斗殴，否则，每出现一次，乙方应向甲方支付违约金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元，情节严重的，移送公安机关处理。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乙方提供给甲方的增值税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cs="Times New Roman"/>
          <w:b/>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第十一条 保证金</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乙方应在本合同签订</w:t>
      </w:r>
      <w:r>
        <w:rPr>
          <w:rFonts w:hint="eastAsia" w:ascii="Times New Roman" w:hAnsi="Times New Roman" w:eastAsia="仿宋" w:cs="Times New Roman"/>
          <w:sz w:val="28"/>
          <w:szCs w:val="28"/>
          <w:lang w:val="en-US" w:eastAsia="zh-CN"/>
        </w:rPr>
        <w:t>时</w:t>
      </w:r>
      <w:r>
        <w:rPr>
          <w:rFonts w:hint="eastAsia" w:ascii="Times New Roman" w:hAnsi="Times New Roman" w:eastAsia="仿宋" w:cs="Times New Roman"/>
          <w:sz w:val="28"/>
          <w:szCs w:val="28"/>
        </w:rPr>
        <w:t>向甲方交纳履约保证金人民币______元（不计息），履约保证金足额缴纳后本合同生效，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sz w:val="28"/>
          <w:szCs w:val="28"/>
        </w:rPr>
        <w:t>同时，如因乙方原因造成甲方损失的，乙方负责向甲方足额赔偿。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履约保证金退还时间：主体工程竣工验收合格</w:t>
      </w:r>
      <w:r>
        <w:rPr>
          <w:rFonts w:hint="eastAsia" w:ascii="Times New Roman" w:hAnsi="Times New Roman" w:eastAsia="仿宋" w:cs="Times New Roman"/>
          <w:sz w:val="28"/>
          <w:szCs w:val="28"/>
          <w:u w:val="single"/>
        </w:rPr>
        <w:t>（以xx文件的记载为准）</w:t>
      </w:r>
      <w:r>
        <w:rPr>
          <w:rFonts w:hint="eastAsia" w:ascii="Times New Roman" w:hAnsi="Times New Roman" w:eastAsia="仿宋" w:cs="Times New Roman"/>
          <w:sz w:val="28"/>
          <w:szCs w:val="28"/>
        </w:rPr>
        <w:t>且本合同项下劳务分包结算完成，经甲方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sz w:val="28"/>
          <w:szCs w:val="28"/>
        </w:rPr>
      </w:pPr>
      <w:r>
        <w:rPr>
          <w:rFonts w:hint="eastAsia" w:ascii="Times New Roman" w:hAnsi="Times New Roman" w:eastAsia="仿宋" w:cs="Times New Roman"/>
          <w:sz w:val="28"/>
          <w:szCs w:val="28"/>
        </w:rPr>
        <w:t>11.3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第十二条 单价结算方式</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12.1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本工程采用</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方式。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12.2.</w:t>
      </w:r>
      <w:r>
        <w:rPr>
          <w:rFonts w:hint="eastAsia" w:ascii="Times New Roman" w:hAnsi="Times New Roman" w:eastAsia="仿宋" w:cs="Times New Roman"/>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sz w:val="28"/>
          <w:szCs w:val="28"/>
          <w:u w:val="single"/>
        </w:rPr>
        <w:t>_____</w:t>
      </w:r>
      <w:r>
        <w:rPr>
          <w:rFonts w:hint="eastAsia" w:ascii="Times New Roman" w:hAnsi="Times New Roman" w:eastAsia="仿宋" w:cs="Times New Roman"/>
          <w:sz w:val="28"/>
          <w:szCs w:val="28"/>
        </w:rPr>
        <w:t>元/工日，技工按</w:t>
      </w:r>
      <w:r>
        <w:rPr>
          <w:rFonts w:hint="eastAsia" w:ascii="Times New Roman" w:hAnsi="Times New Roman" w:eastAsia="仿宋" w:cs="Times New Roman"/>
          <w:sz w:val="28"/>
          <w:szCs w:val="28"/>
          <w:u w:val="single"/>
        </w:rPr>
        <w:t>_____</w:t>
      </w:r>
      <w:r>
        <w:rPr>
          <w:rFonts w:hint="eastAsia" w:ascii="Times New Roman" w:hAnsi="Times New Roman" w:eastAsia="仿宋" w:cs="Times New Roman"/>
          <w:sz w:val="28"/>
          <w:szCs w:val="28"/>
        </w:rPr>
        <w:t>元/工日计算。</w:t>
      </w:r>
    </w:p>
    <w:p>
      <w:pPr>
        <w:spacing w:line="360" w:lineRule="auto"/>
        <w:ind w:firstLine="555"/>
        <w:rPr>
          <w:rFonts w:hint="eastAsia" w:ascii="Times New Roman" w:hAnsi="Times New Roman" w:eastAsia="仿宋" w:cs="Times New Roman"/>
          <w:bCs/>
          <w:sz w:val="28"/>
          <w:szCs w:val="28"/>
        </w:rPr>
      </w:pPr>
      <w:r>
        <w:rPr>
          <w:rFonts w:hint="eastAsia" w:ascii="Times New Roman" w:hAnsi="Times New Roman" w:eastAsia="仿宋" w:cs="Times New Roman"/>
          <w:sz w:val="28"/>
          <w:szCs w:val="28"/>
          <w:lang w:val="en-US" w:eastAsia="zh-CN"/>
        </w:rPr>
        <w:t>12.3.</w:t>
      </w:r>
      <w:r>
        <w:rPr>
          <w:rFonts w:hint="eastAsia" w:ascii="Times New Roman" w:hAnsi="Times New Roman" w:eastAsia="仿宋" w:cs="Times New Roman"/>
          <w:sz w:val="28"/>
          <w:szCs w:val="28"/>
        </w:rPr>
        <w:t>单项包干计价或综合包干计价均为包干价，不再计取其它任何费用。</w:t>
      </w:r>
      <w:r>
        <w:rPr>
          <w:rFonts w:hint="eastAsia" w:ascii="Times New Roman" w:hAnsi="Times New Roman" w:eastAsia="仿宋" w:cs="Times New Roman"/>
          <w:bCs/>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12.4.</w:t>
      </w:r>
      <w:r>
        <w:rPr>
          <w:rFonts w:hint="eastAsia" w:ascii="Times New Roman" w:hAnsi="Times New Roman" w:eastAsia="仿宋" w:cs="Times New Roman"/>
          <w:bCs/>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C00000"/>
          <w:sz w:val="28"/>
          <w:szCs w:val="28"/>
          <w:u w:val="single"/>
          <w:lang w:val="en-US" w:eastAsia="zh-CN"/>
        </w:rPr>
      </w:pPr>
      <w:r>
        <w:rPr>
          <w:rFonts w:hint="eastAsia" w:ascii="Times New Roman" w:hAnsi="Times New Roman" w:eastAsia="仿宋" w:cs="Times New Roman"/>
          <w:sz w:val="28"/>
          <w:szCs w:val="28"/>
        </w:rPr>
        <w:t>12.</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分部分项工程包干单价表</w:t>
      </w:r>
      <w:r>
        <w:rPr>
          <w:rFonts w:hint="eastAsia" w:ascii="Times New Roman" w:hAnsi="Times New Roman" w:eastAsia="仿宋" w:cs="Times New Roman"/>
          <w:sz w:val="28"/>
          <w:szCs w:val="28"/>
          <w:lang w:eastAsia="zh-CN"/>
        </w:rPr>
        <w:t>见</w:t>
      </w:r>
      <w:r>
        <w:rPr>
          <w:rFonts w:hint="eastAsia" w:ascii="Times New Roman" w:hAnsi="Times New Roman" w:eastAsia="仿宋" w:cs="Times New Roman"/>
          <w:b/>
          <w:bCs/>
          <w:color w:val="0000FF"/>
          <w:sz w:val="28"/>
          <w:szCs w:val="28"/>
          <w:u w:val="single"/>
          <w:lang w:eastAsia="zh-CN"/>
        </w:rPr>
        <w:t>合同附件</w:t>
      </w:r>
      <w:r>
        <w:rPr>
          <w:rFonts w:hint="eastAsia" w:ascii="Times New Roman" w:hAnsi="Times New Roman" w:eastAsia="仿宋" w:cs="Times New Roman"/>
          <w:b/>
          <w:bCs/>
          <w:color w:val="0000FF"/>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第十三条 款项支付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工程预付款：甲方不向乙方预付工程款。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工程量确定：乙方向甲方提交的已完成并经甲方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工程款（进度款）支付：</w:t>
      </w:r>
      <w:r>
        <w:rPr>
          <w:rFonts w:hint="eastAsia" w:ascii="Times New Roman" w:hAnsi="Times New Roman" w:eastAsia="仿宋" w:cs="Times New Roman"/>
          <w:color w:val="auto"/>
          <w:sz w:val="28"/>
          <w:szCs w:val="28"/>
          <w:lang w:val="en-US" w:eastAsia="zh-CN"/>
        </w:rPr>
        <w:t>XXX</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sz w:val="28"/>
          <w:szCs w:val="28"/>
        </w:rPr>
      </w:pPr>
      <w:bookmarkStart w:id="106" w:name="_Hlk12821706"/>
      <w:r>
        <w:rPr>
          <w:rFonts w:hint="eastAsia" w:ascii="Times New Roman" w:hAnsi="Times New Roman" w:eastAsia="仿宋" w:cs="Times New Roman"/>
          <w:sz w:val="28"/>
          <w:szCs w:val="28"/>
        </w:rPr>
        <w:t>13.6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确认后方可有效，凭该结算单办理中间结算及决算。施工时实际工程量的变动不会降低或影响合同条件的效力，也不能免除乙方按规定标准进行施工和修复缺陷的责任。</w:t>
      </w:r>
    </w:p>
    <w:bookmarkEnd w:id="106"/>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甲方每次付款前，乙方必须提供以下资料：</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rPr>
        <w:t>计量证书或结算书。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13.7</w:t>
      </w:r>
      <w:r>
        <w:rPr>
          <w:rFonts w:hint="eastAsia" w:ascii="Times New Roman" w:hAnsi="Times New Roman" w:eastAsia="仿宋" w:cs="Times New Roman"/>
          <w:color w:val="000000"/>
          <w:sz w:val="28"/>
          <w:szCs w:val="28"/>
          <w:lang w:val="en-US" w:eastAsia="zh-CN"/>
        </w:rPr>
        <w:t>.4.</w:t>
      </w:r>
      <w:r>
        <w:rPr>
          <w:rFonts w:hint="eastAsia" w:ascii="Times New Roman" w:hAnsi="Times New Roman" w:eastAsia="仿宋" w:cs="Times New Roman"/>
          <w:color w:val="000000"/>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000000"/>
          <w:sz w:val="28"/>
          <w:szCs w:val="28"/>
          <w:lang w:val="en-US" w:eastAsia="zh-CN"/>
        </w:rPr>
      </w:pPr>
      <w:r>
        <w:rPr>
          <w:rFonts w:hint="eastAsia" w:ascii="Times New Roman" w:hAnsi="Times New Roman" w:eastAsia="仿宋" w:cs="Times New Roman"/>
          <w:color w:val="000000"/>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第十四条 农民工工资</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14.1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14.2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000000"/>
          <w:sz w:val="28"/>
          <w:szCs w:val="28"/>
          <w:lang w:eastAsia="zh-CN"/>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color w:val="000000"/>
          <w:sz w:val="28"/>
          <w:szCs w:val="28"/>
          <w:lang w:val="en-US" w:eastAsia="zh-CN"/>
        </w:rPr>
        <w:t>14.3.</w:t>
      </w:r>
      <w:r>
        <w:rPr>
          <w:rFonts w:hint="eastAsia" w:ascii="Times New Roman" w:hAnsi="Times New Roman" w:eastAsia="仿宋" w:cs="Times New Roman"/>
          <w:color w:val="000000"/>
          <w:sz w:val="28"/>
          <w:szCs w:val="28"/>
        </w:rPr>
        <w:t>若因乙方未按时足额发放其农民工和所雇人员的工资而导致影响现场</w:t>
      </w:r>
      <w:r>
        <w:rPr>
          <w:rFonts w:hint="eastAsia" w:ascii="Times New Roman" w:hAnsi="Times New Roman" w:eastAsia="仿宋" w:cs="Times New Roman"/>
          <w:sz w:val="28"/>
          <w:szCs w:val="28"/>
        </w:rPr>
        <w:t>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14.</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第十五条 质量要求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本工程乙方必须按总包合同有关质量约定，并按照国家和地方政府颁布现行的</w:t>
      </w:r>
      <w:r>
        <w:rPr>
          <w:rFonts w:hint="eastAsia" w:ascii="Times New Roman" w:hAnsi="Times New Roman" w:eastAsia="仿宋" w:cs="Times New Roman"/>
          <w:sz w:val="28"/>
          <w:szCs w:val="28"/>
          <w:u w:val="single"/>
        </w:rPr>
        <w:t>《xxxxxx》、《xxxxxxx》</w:t>
      </w:r>
      <w:r>
        <w:rPr>
          <w:rFonts w:hint="eastAsia" w:ascii="Times New Roman" w:hAnsi="Times New Roman" w:eastAsia="仿宋" w:cs="Times New Roman"/>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15.2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元；在复验不能通过的情况下，每次在质量保证金中扣除违约金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sz w:val="28"/>
          <w:szCs w:val="28"/>
        </w:rPr>
        <w:t>0</w:t>
      </w:r>
      <w:r>
        <w:rPr>
          <w:rFonts w:hint="eastAsia" w:ascii="Times New Roman" w:hAnsi="Times New Roman" w:eastAsia="仿宋" w:cs="Times New Roman"/>
          <w:sz w:val="28"/>
          <w:szCs w:val="28"/>
        </w:rPr>
        <w:t>元。</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15.8</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15.9</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《重庆对外建设(集团)有限公司</w:t>
      </w:r>
      <w:r>
        <w:rPr>
          <w:rFonts w:hint="eastAsia" w:ascii="Times New Roman" w:hAnsi="Times New Roman" w:eastAsia="仿宋"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工程质量监督检查管理办法（试行）》</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渝外建发〔2020〕69号</w:t>
      </w:r>
      <w:r>
        <w:rPr>
          <w:rFonts w:hint="eastAsia" w:ascii="Times New Roman" w:hAnsi="Times New Roman" w:eastAsia="仿宋" w:cs="Times New Roman"/>
          <w:color w:val="000000"/>
          <w:sz w:val="28"/>
          <w:szCs w:val="28"/>
          <w:lang w:eastAsia="zh-CN"/>
        </w:rPr>
        <w:t>）等制度</w:t>
      </w:r>
      <w:r>
        <w:rPr>
          <w:rFonts w:hint="eastAsia" w:ascii="Times New Roman" w:hAnsi="Times New Roman" w:eastAsia="仿宋" w:cs="Times New Roman"/>
          <w:color w:val="000000"/>
          <w:sz w:val="28"/>
          <w:szCs w:val="28"/>
        </w:rPr>
        <w:t>执行。</w:t>
      </w:r>
    </w:p>
    <w:p>
      <w:pPr>
        <w:spacing w:line="360" w:lineRule="auto"/>
        <w:ind w:firstLine="630" w:firstLineChars="225"/>
        <w:jc w:val="left"/>
        <w:rPr>
          <w:rFonts w:hint="eastAsia" w:ascii="Times New Roman" w:hAnsi="Times New Roman" w:eastAsia="仿宋" w:cs="Times New Roman"/>
          <w:color w:val="0000FF"/>
          <w:sz w:val="28"/>
          <w:szCs w:val="28"/>
        </w:rPr>
      </w:pPr>
      <w:r>
        <w:rPr>
          <w:rFonts w:hint="eastAsia" w:ascii="Times New Roman" w:hAnsi="Times New Roman" w:eastAsia="仿宋" w:cs="Times New Roman"/>
          <w:sz w:val="28"/>
          <w:szCs w:val="28"/>
        </w:rPr>
        <w:t>15.10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控制质量的其他措施约定：</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第十六条 安全文明施工</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16.2.</w:t>
      </w:r>
      <w:r>
        <w:rPr>
          <w:rFonts w:hint="eastAsia" w:ascii="Times New Roman" w:hAnsi="Times New Roman" w:eastAsia="仿宋" w:cs="Times New Roman"/>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sz w:val="28"/>
          <w:szCs w:val="28"/>
          <w:u w:val="single"/>
        </w:rPr>
        <w:t>_______</w:t>
      </w:r>
      <w:r>
        <w:rPr>
          <w:rFonts w:hint="eastAsia" w:ascii="Times New Roman" w:hAnsi="Times New Roman" w:eastAsia="仿宋" w:cs="Times New Roman"/>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FF0000"/>
          <w:sz w:val="28"/>
          <w:szCs w:val="28"/>
        </w:rPr>
      </w:pPr>
      <w:r>
        <w:rPr>
          <w:rFonts w:hint="eastAsia" w:ascii="Times New Roman" w:hAnsi="Times New Roman" w:eastAsia="仿宋" w:cs="Times New Roman"/>
          <w:color w:val="000000"/>
          <w:sz w:val="28"/>
          <w:szCs w:val="28"/>
        </w:rPr>
        <w:t>16.4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安全生产管理及事故责任风险包干费按乙方施工范围内</w:t>
      </w:r>
      <w:r>
        <w:rPr>
          <w:rFonts w:hint="eastAsia" w:ascii="Times New Roman" w:hAnsi="Times New Roman" w:eastAsia="仿宋" w:cs="Times New Roman"/>
          <w:color w:val="000000"/>
          <w:sz w:val="28"/>
          <w:szCs w:val="28"/>
          <w:u w:val="single"/>
        </w:rPr>
        <w:t xml:space="preserve">每建筑平方米 </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元</w:t>
      </w:r>
      <w:r>
        <w:rPr>
          <w:rFonts w:hint="eastAsia" w:ascii="Times New Roman" w:hAnsi="Times New Roman" w:eastAsia="仿宋" w:cs="Times New Roman"/>
          <w:color w:val="000000"/>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000000"/>
          <w:sz w:val="28"/>
          <w:szCs w:val="28"/>
          <w:u w:val="none"/>
        </w:rPr>
        <w:t>5000-10000元/次</w:t>
      </w:r>
      <w:r>
        <w:rPr>
          <w:rFonts w:hint="eastAsia" w:ascii="Times New Roman" w:hAnsi="Times New Roman" w:eastAsia="仿宋" w:cs="Times New Roman"/>
          <w:color w:val="000000"/>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16.8</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2012</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264号）、《重庆对外建设（集团）有限公司关于加强项目诚信评价管理工作的通知》（渝外建发</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2015</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第十七条 工程竣工验收</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sz w:val="28"/>
          <w:szCs w:val="28"/>
          <w:lang w:val="en-US" w:eastAsia="zh-CN"/>
        </w:rPr>
        <w:t>14</w:t>
      </w:r>
      <w:r>
        <w:rPr>
          <w:rFonts w:hint="eastAsia" w:ascii="Times New Roman" w:hAnsi="Times New Roman" w:eastAsia="仿宋" w:cs="Times New Roman"/>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第十八条 </w:t>
      </w:r>
      <w:r>
        <w:rPr>
          <w:rFonts w:ascii="Times New Roman" w:hAnsi="Times New Roman" w:eastAsia="仿宋" w:cs="Times New Roman"/>
          <w:b/>
          <w:sz w:val="28"/>
          <w:szCs w:val="28"/>
        </w:rPr>
        <w:t xml:space="preserve"> </w:t>
      </w:r>
      <w:r>
        <w:rPr>
          <w:rFonts w:hint="eastAsia" w:ascii="Times New Roman" w:hAnsi="Times New Roman" w:eastAsia="仿宋" w:cs="Times New Roman"/>
          <w:b/>
          <w:sz w:val="28"/>
          <w:szCs w:val="28"/>
        </w:rPr>
        <w:t>工程结算</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8.1</w:t>
      </w:r>
      <w:r>
        <w:rPr>
          <w:rFonts w:hint="eastAsia" w:ascii="Times New Roman" w:hAnsi="Times New Roman" w:eastAsia="仿宋" w:cs="Times New Roman"/>
          <w:sz w:val="28"/>
          <w:szCs w:val="28"/>
        </w:rPr>
        <w:t>工程竣工验收合格后</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日内，乙方按要求编制劳务工程量结算清单，经甲方复核并</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确认后方可有效，经甲方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确认的工程量清单作为乙方结算劳务工程款的依据。</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8.2</w:t>
      </w:r>
      <w:r>
        <w:rPr>
          <w:rFonts w:hint="eastAsia" w:ascii="Times New Roman" w:hAnsi="Times New Roman" w:eastAsia="仿宋" w:cs="Times New Roman"/>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8.3</w:t>
      </w:r>
      <w:r>
        <w:rPr>
          <w:rFonts w:hint="eastAsia" w:ascii="Times New Roman" w:hAnsi="Times New Roman" w:eastAsia="仿宋" w:cs="Times New Roman"/>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8.4</w:t>
      </w:r>
      <w:r>
        <w:rPr>
          <w:rFonts w:hint="eastAsia" w:ascii="Times New Roman" w:hAnsi="Times New Roman" w:eastAsia="仿宋" w:cs="Times New Roman"/>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第十九条 保险</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第二十条 材料、设备供应</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永久性材料：</w:t>
      </w:r>
      <w:r>
        <w:rPr>
          <w:rFonts w:hint="eastAsia" w:ascii="Times New Roman" w:hAnsi="Times New Roman" w:eastAsia="仿宋" w:cs="Times New Roman"/>
          <w:sz w:val="28"/>
          <w:szCs w:val="28"/>
          <w:u w:val="single"/>
        </w:rPr>
        <w:t>_________________</w:t>
      </w:r>
      <w:r>
        <w:rPr>
          <w:rFonts w:hint="eastAsia" w:ascii="Times New Roman" w:hAnsi="Times New Roman" w:eastAsia="仿宋" w:cs="Times New Roman"/>
          <w:sz w:val="28"/>
          <w:szCs w:val="28"/>
        </w:rPr>
        <w:t>；</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周转材料：</w:t>
      </w:r>
      <w:r>
        <w:rPr>
          <w:rFonts w:hint="eastAsia" w:ascii="Times New Roman" w:hAnsi="Times New Roman" w:eastAsia="仿宋" w:cs="Times New Roman"/>
          <w:sz w:val="28"/>
          <w:szCs w:val="28"/>
          <w:u w:val="single"/>
        </w:rPr>
        <w:t>___________________</w:t>
      </w:r>
      <w:r>
        <w:rPr>
          <w:rFonts w:hint="eastAsia" w:ascii="Times New Roman" w:hAnsi="Times New Roman" w:eastAsia="仿宋" w:cs="Times New Roman"/>
          <w:sz w:val="28"/>
          <w:szCs w:val="28"/>
        </w:rPr>
        <w:t>；</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垂直运输机械：</w:t>
      </w:r>
      <w:r>
        <w:rPr>
          <w:rFonts w:hint="eastAsia" w:ascii="Times New Roman" w:hAnsi="Times New Roman" w:eastAsia="仿宋" w:cs="Times New Roman"/>
          <w:sz w:val="28"/>
          <w:szCs w:val="28"/>
          <w:u w:val="single"/>
        </w:rPr>
        <w:t>_______________</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w:t>
      </w:r>
      <w:r>
        <w:rPr>
          <w:rFonts w:hint="eastAsia" w:ascii="Times New Roman" w:hAnsi="Times New Roman" w:eastAsia="仿宋" w:cs="Times New Roman"/>
          <w:b/>
          <w:sz w:val="28"/>
          <w:szCs w:val="28"/>
          <w:lang w:eastAsia="zh-CN"/>
        </w:rPr>
        <w:t>一</w:t>
      </w:r>
      <w:r>
        <w:rPr>
          <w:rFonts w:hint="eastAsia" w:ascii="Times New Roman" w:hAnsi="Times New Roman" w:eastAsia="仿宋" w:cs="Times New Roman"/>
          <w:b/>
          <w:sz w:val="28"/>
          <w:szCs w:val="28"/>
        </w:rPr>
        <w:t>条 施工变更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第二十二条 不可抗力</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第二十三条 违约责任</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3.1</w:t>
      </w:r>
      <w:r>
        <w:rPr>
          <w:rFonts w:hint="eastAsia" w:ascii="Times New Roman" w:hAnsi="Times New Roman" w:eastAsia="仿宋" w:cs="Times New Roman"/>
          <w:sz w:val="28"/>
          <w:szCs w:val="28"/>
        </w:rPr>
        <w:t xml:space="preserve">如乙方未能按甲方施工计划完成本合同约定劳务分包工程的，每迟延一天，应当向甲方支付 </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3.2</w:t>
      </w:r>
      <w:r>
        <w:rPr>
          <w:rFonts w:hint="eastAsia" w:ascii="Times New Roman" w:hAnsi="Times New Roman" w:eastAsia="仿宋" w:cs="Times New Roman"/>
          <w:sz w:val="28"/>
          <w:szCs w:val="28"/>
        </w:rPr>
        <w:t>除本合同前述约定中列明的各违约责任以外，违约方还应向守约方支付违约金</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第二十四条 争议的解决方式</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第二十五条 其他事宜</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.2本工程项下，甲方使用的银行账户信息及开票信息如下：</w:t>
      </w:r>
    </w:p>
    <w:p>
      <w:pPr>
        <w:spacing w:line="360" w:lineRule="auto"/>
        <w:ind w:firstLine="627" w:firstLineChars="224"/>
        <w:rPr>
          <w:rFonts w:hint="eastAsia" w:ascii="Times New Roman" w:hAnsi="Times New Roman" w:eastAsia="仿宋" w:cs="Times New Roman"/>
          <w:sz w:val="28"/>
          <w:szCs w:val="28"/>
        </w:rPr>
      </w:pP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.3本工程项下，乙方使用的银行账户信息及开票信息如下：</w:t>
      </w:r>
    </w:p>
    <w:p>
      <w:pPr>
        <w:spacing w:line="360" w:lineRule="auto"/>
        <w:ind w:firstLine="627" w:firstLineChars="224"/>
        <w:rPr>
          <w:rFonts w:ascii="Times New Roman" w:hAnsi="Times New Roman" w:eastAsia="仿宋" w:cs="Times New Roman"/>
          <w:sz w:val="28"/>
          <w:szCs w:val="28"/>
        </w:rPr>
      </w:pPr>
    </w:p>
    <w:p>
      <w:pPr>
        <w:adjustRightInd w:val="0"/>
        <w:snapToGrid w:val="0"/>
        <w:spacing w:line="360" w:lineRule="auto"/>
        <w:ind w:firstLine="632" w:firstLineChars="225"/>
        <w:jc w:val="left"/>
        <w:rPr>
          <w:rFonts w:ascii="Times New Roman" w:hAnsi="Times New Roman" w:eastAsia="仿宋" w:cs="Times New Roman"/>
          <w:b/>
          <w:bCs/>
          <w:kern w:val="0"/>
          <w:sz w:val="28"/>
          <w:szCs w:val="28"/>
        </w:rPr>
      </w:pPr>
      <w:r>
        <w:rPr>
          <w:rFonts w:hint="eastAsia" w:ascii="Times New Roman" w:hAnsi="Times New Roman" w:eastAsia="仿宋" w:cs="Times New Roman"/>
          <w:b/>
          <w:sz w:val="28"/>
          <w:szCs w:val="28"/>
        </w:rPr>
        <w:t xml:space="preserve">第二十六条 </w:t>
      </w:r>
      <w:r>
        <w:rPr>
          <w:rFonts w:hint="eastAsia" w:ascii="Times New Roman" w:hAnsi="Times New Roman" w:eastAsia="仿宋" w:cs="Times New Roman"/>
          <w:b/>
          <w:bCs/>
          <w:kern w:val="0"/>
          <w:sz w:val="28"/>
          <w:szCs w:val="28"/>
        </w:rPr>
        <w:t>送达与通知</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6.1</w:t>
      </w:r>
      <w:r>
        <w:rPr>
          <w:rFonts w:hint="eastAsia" w:ascii="Times New Roman" w:hAnsi="Times New Roman" w:eastAsia="仿宋" w:cs="Times New Roman"/>
          <w:kern w:val="0"/>
          <w:sz w:val="28"/>
          <w:szCs w:val="28"/>
        </w:rPr>
        <w:t>甲、乙双方确认</w:t>
      </w:r>
      <w:r>
        <w:rPr>
          <w:rFonts w:hint="eastAsia" w:ascii="Times New Roman" w:hAnsi="Times New Roman" w:eastAsia="仿宋" w:cs="Times New Roman"/>
          <w:b w:val="0"/>
          <w:bCs w:val="0"/>
          <w:kern w:val="0"/>
          <w:sz w:val="28"/>
          <w:szCs w:val="28"/>
        </w:rPr>
        <w:t>合同首部</w:t>
      </w:r>
      <w:r>
        <w:rPr>
          <w:rFonts w:hint="eastAsia" w:ascii="Times New Roman" w:hAnsi="Times New Roman" w:eastAsia="仿宋" w:cs="Times New Roman"/>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6.2</w:t>
      </w:r>
      <w:r>
        <w:rPr>
          <w:rFonts w:hint="eastAsia" w:ascii="Times New Roman" w:hAnsi="Times New Roman" w:eastAsia="仿宋" w:cs="Times New Roman"/>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6.3</w:t>
      </w:r>
      <w:r>
        <w:rPr>
          <w:rFonts w:hint="eastAsia" w:ascii="Times New Roman" w:hAnsi="Times New Roman" w:eastAsia="仿宋" w:cs="Times New Roman"/>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6.4</w:t>
      </w:r>
      <w:r>
        <w:rPr>
          <w:rFonts w:hint="eastAsia" w:ascii="Times New Roman" w:hAnsi="Times New Roman" w:eastAsia="仿宋" w:cs="Times New Roman"/>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6.5</w:t>
      </w:r>
      <w:r>
        <w:rPr>
          <w:rFonts w:hint="eastAsia" w:ascii="Times New Roman" w:hAnsi="Times New Roman" w:eastAsia="仿宋" w:cs="Times New Roman"/>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6.6</w:t>
      </w:r>
      <w:r>
        <w:rPr>
          <w:rFonts w:hint="eastAsia" w:ascii="Times New Roman" w:hAnsi="Times New Roman" w:eastAsia="仿宋" w:cs="Times New Roman"/>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6.7</w:t>
      </w:r>
      <w:r>
        <w:rPr>
          <w:rFonts w:hint="eastAsia" w:ascii="Times New Roman" w:hAnsi="Times New Roman" w:eastAsia="仿宋" w:cs="Times New Roman"/>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第二十七条 </w:t>
      </w:r>
      <w:r>
        <w:rPr>
          <w:rFonts w:hint="eastAsia" w:ascii="Times New Roman" w:hAnsi="Times New Roman" w:eastAsia="仿宋" w:cs="Times New Roman"/>
          <w:bCs/>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sz w:val="28"/>
          <w:szCs w:val="28"/>
        </w:rPr>
      </w:pPr>
      <w:r>
        <w:rPr>
          <w:rFonts w:hint="eastAsia" w:ascii="Times New Roman" w:hAnsi="Times New Roman" w:eastAsia="仿宋" w:cs="Times New Roman"/>
          <w:b/>
          <w:sz w:val="28"/>
          <w:szCs w:val="28"/>
        </w:rPr>
        <w:t xml:space="preserve">第二十八条 </w:t>
      </w:r>
      <w:r>
        <w:rPr>
          <w:rFonts w:hint="eastAsia" w:ascii="Times New Roman" w:hAnsi="Times New Roman" w:eastAsia="仿宋" w:cs="Times New Roman"/>
          <w:bCs/>
          <w:sz w:val="28"/>
          <w:szCs w:val="28"/>
        </w:rPr>
        <w:t>本合同一式</w:t>
      </w:r>
      <w:r>
        <w:rPr>
          <w:rFonts w:hint="eastAsia" w:ascii="Times New Roman" w:hAnsi="Times New Roman" w:eastAsia="仿宋" w:cs="Times New Roman"/>
          <w:bCs/>
          <w:sz w:val="28"/>
          <w:szCs w:val="28"/>
          <w:u w:val="single"/>
          <w:lang w:eastAsia="zh-CN"/>
        </w:rPr>
        <w:t>柒</w:t>
      </w:r>
      <w:r>
        <w:rPr>
          <w:rFonts w:hint="eastAsia" w:ascii="Times New Roman" w:hAnsi="Times New Roman" w:eastAsia="仿宋" w:cs="Times New Roman"/>
          <w:bCs/>
          <w:sz w:val="28"/>
          <w:szCs w:val="28"/>
        </w:rPr>
        <w:t>份，甲方</w:t>
      </w:r>
      <w:r>
        <w:rPr>
          <w:rFonts w:hint="eastAsia" w:ascii="Times New Roman" w:hAnsi="Times New Roman" w:eastAsia="仿宋" w:cs="Times New Roman"/>
          <w:bCs/>
          <w:sz w:val="28"/>
          <w:szCs w:val="28"/>
          <w:u w:val="single"/>
          <w:lang w:eastAsia="zh-CN"/>
        </w:rPr>
        <w:t>伍</w:t>
      </w:r>
      <w:r>
        <w:rPr>
          <w:rFonts w:hint="eastAsia" w:ascii="Times New Roman" w:hAnsi="Times New Roman" w:eastAsia="仿宋" w:cs="Times New Roman"/>
          <w:bCs/>
          <w:sz w:val="28"/>
          <w:szCs w:val="28"/>
        </w:rPr>
        <w:t>份乙方</w:t>
      </w:r>
      <w:r>
        <w:rPr>
          <w:rFonts w:hint="eastAsia" w:ascii="Times New Roman" w:hAnsi="Times New Roman" w:eastAsia="仿宋" w:cs="Times New Roman"/>
          <w:bCs/>
          <w:sz w:val="28"/>
          <w:szCs w:val="28"/>
          <w:u w:val="single"/>
        </w:rPr>
        <w:t>贰</w:t>
      </w:r>
      <w:r>
        <w:rPr>
          <w:rFonts w:hint="eastAsia" w:ascii="Times New Roman" w:hAnsi="Times New Roman" w:eastAsia="仿宋" w:cs="Times New Roman"/>
          <w:bCs/>
          <w:sz w:val="28"/>
          <w:szCs w:val="28"/>
        </w:rPr>
        <w:t>份，每份均具有同等法律效力，经双方签字盖章，并在乙方按本合同约定向甲方足额缴纳履约保证金后生效。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sz w:val="28"/>
          <w:szCs w:val="28"/>
          <w:lang w:eastAsia="zh-CN"/>
        </w:rPr>
        <w:t>合同</w:t>
      </w:r>
      <w:r>
        <w:rPr>
          <w:rFonts w:hint="eastAsia" w:ascii="Times New Roman" w:hAnsi="Times New Roman" w:eastAsia="仿宋" w:cs="Times New Roman"/>
          <w:bCs/>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sz w:val="28"/>
          <w:szCs w:val="28"/>
          <w:lang w:val="en-US" w:eastAsia="zh-CN"/>
        </w:rPr>
      </w:pPr>
    </w:p>
    <w:p>
      <w:pPr>
        <w:spacing w:line="360" w:lineRule="auto"/>
        <w:ind w:firstLine="560" w:firstLineChars="200"/>
        <w:outlineLvl w:val="0"/>
        <w:rPr>
          <w:rFonts w:hint="eastAsia" w:ascii="Times New Roman" w:hAnsi="Times New Roman" w:eastAsia="仿宋" w:cs="Times New Roman"/>
          <w:sz w:val="28"/>
          <w:szCs w:val="28"/>
        </w:rPr>
      </w:pPr>
      <w:r>
        <w:rPr>
          <w:rFonts w:hint="eastAsia" w:ascii="Times New Roman" w:hAnsi="Times New Roman" w:eastAsia="仿宋" w:cs="Times New Roman"/>
          <w:bCs/>
          <w:sz w:val="28"/>
          <w:szCs w:val="28"/>
        </w:rPr>
        <w:t>（</w:t>
      </w:r>
      <w:r>
        <w:rPr>
          <w:rFonts w:hint="eastAsia" w:ascii="Times New Roman" w:hAnsi="Times New Roman" w:eastAsia="仿宋" w:cs="Times New Roman"/>
          <w:sz w:val="28"/>
          <w:szCs w:val="28"/>
        </w:rPr>
        <w:t>以下无正文）</w:t>
      </w:r>
    </w:p>
    <w:p>
      <w:pPr>
        <w:spacing w:line="360" w:lineRule="auto"/>
        <w:ind w:firstLine="560" w:firstLineChars="200"/>
        <w:rPr>
          <w:rFonts w:hint="eastAsia" w:ascii="Times New Roman" w:hAnsi="Times New Roman" w:eastAsia="仿宋" w:cs="Times New Roman"/>
          <w:sz w:val="28"/>
          <w:szCs w:val="28"/>
        </w:rPr>
      </w:pP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法定代表人/授权代理人：</w:t>
      </w:r>
    </w:p>
    <w:p>
      <w:pPr>
        <w:spacing w:line="360" w:lineRule="auto"/>
        <w:ind w:firstLine="560" w:firstLineChars="200"/>
        <w:rPr>
          <w:rFonts w:hint="eastAsia" w:ascii="Times New Roman" w:hAnsi="Times New Roman" w:eastAsia="仿宋" w:cs="Times New Roman"/>
          <w:sz w:val="28"/>
          <w:szCs w:val="28"/>
        </w:rPr>
      </w:pP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签订日期：</w:t>
      </w:r>
    </w:p>
    <w:p>
      <w:pPr>
        <w:spacing w:line="360" w:lineRule="auto"/>
        <w:ind w:left="4410" w:leftChars="21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签订地点</w:t>
      </w:r>
    </w:p>
    <w:p>
      <w:pPr>
        <w:rPr>
          <w:rFonts w:hint="eastAsia"/>
        </w:rPr>
        <w:sectPr>
          <w:footerReference r:id="rId3" w:type="default"/>
          <w:pgSz w:w="11906" w:h="16838"/>
          <w:pgMar w:top="1440" w:right="1106" w:bottom="1440" w:left="1260" w:header="851" w:footer="992" w:gutter="0"/>
          <w:pgNumType w:start="1"/>
          <w:cols w:space="720" w:num="1"/>
          <w:docGrid w:type="lines" w:linePitch="312" w:charSpace="0"/>
        </w:sectPr>
      </w:pPr>
      <w:r>
        <w:rPr>
          <w:rFonts w:hint="eastAsia" w:ascii="Times New Roman" w:hAnsi="Times New Roman" w:eastAsia="仿宋" w:cs="Times New Roman"/>
          <w:sz w:val="28"/>
          <w:szCs w:val="28"/>
        </w:rPr>
        <w:br w:type="page"/>
      </w: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12"/>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top"/>
          </w:tcPr>
          <w:p>
            <w:pPr>
              <w:jc w:val="left"/>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spacing w:line="360" w:lineRule="auto"/>
        <w:rPr>
          <w:rFonts w:hint="eastAsia"/>
          <w:sz w:val="28"/>
          <w:szCs w:val="28"/>
        </w:rPr>
        <w:sectPr>
          <w:headerReference r:id="rId4" w:type="default"/>
          <w:footerReference r:id="rId5" w:type="default"/>
          <w:pgSz w:w="16838" w:h="11906" w:orient="landscape"/>
          <w:pgMar w:top="1135" w:right="1440" w:bottom="1135"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u w:val="single"/>
        </w:rPr>
        <w:t>___</w:t>
      </w:r>
      <w:r>
        <w:rPr>
          <w:rFonts w:hint="eastAsia" w:ascii="Times New Roman" w:hAnsi="Times New Roman" w:eastAsia="仿宋" w:cs="Times New Roman"/>
          <w:color w:val="auto"/>
          <w:sz w:val="28"/>
          <w:szCs w:val="28"/>
        </w:rPr>
        <w:t>。</w:t>
      </w:r>
    </w:p>
    <w:p>
      <w:pPr>
        <w:spacing w:line="360" w:lineRule="auto"/>
        <w:ind w:firstLine="48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w:t>
      </w:r>
      <w:r>
        <w:rPr>
          <w:rFonts w:hint="eastAsia" w:ascii="Times New Roman" w:hAnsi="Times New Roman" w:eastAsia="仿宋" w:cs="Times New Roman"/>
          <w:b/>
          <w:bCs/>
          <w:color w:val="000000"/>
          <w:sz w:val="28"/>
          <w:szCs w:val="28"/>
        </w:rPr>
        <w:t>双方责任</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3.1.</w:t>
      </w:r>
      <w:r>
        <w:rPr>
          <w:rFonts w:hint="eastAsia" w:ascii="Times New Roman" w:hAnsi="Times New Roman" w:eastAsia="仿宋" w:cs="Times New Roman"/>
          <w:b/>
          <w:bCs/>
          <w:color w:val="000000"/>
          <w:sz w:val="28"/>
          <w:szCs w:val="28"/>
        </w:rPr>
        <w:t>甲方安全责任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甲方对乙方进行施工安全技术交底和安全培训教育，并应有书面记录或资料。</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3.1.2.</w:t>
      </w:r>
      <w:r>
        <w:rPr>
          <w:rFonts w:hint="eastAsia" w:ascii="Times New Roman" w:hAnsi="Times New Roman" w:eastAsia="仿宋" w:cs="Times New Roman"/>
          <w:color w:val="000000"/>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甲方不得要求乙方违反安全管理规定进行施工，因甲方原因导致的事故由甲方承担责任。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3.1.5.</w:t>
      </w:r>
      <w:r>
        <w:rPr>
          <w:rFonts w:hint="eastAsia" w:ascii="Times New Roman" w:hAnsi="Times New Roman" w:eastAsia="仿宋" w:cs="Times New Roman"/>
          <w:color w:val="000000"/>
          <w:sz w:val="28"/>
          <w:szCs w:val="28"/>
        </w:rPr>
        <w:t>甲方应统一购买项目作业人员意外伤害保险。</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3.2.</w:t>
      </w:r>
      <w:r>
        <w:rPr>
          <w:rFonts w:hint="eastAsia" w:ascii="Times New Roman" w:hAnsi="Times New Roman" w:eastAsia="仿宋" w:cs="Times New Roman"/>
          <w:b/>
          <w:bCs/>
          <w:color w:val="000000"/>
          <w:sz w:val="28"/>
          <w:szCs w:val="28"/>
        </w:rPr>
        <w:t>乙方安全责任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3.2.1.</w:t>
      </w:r>
      <w:r>
        <w:rPr>
          <w:rFonts w:hint="eastAsia" w:ascii="Times New Roman" w:hAnsi="Times New Roman" w:eastAsia="仿宋" w:cs="Times New Roman"/>
          <w:color w:val="000000"/>
          <w:sz w:val="28"/>
          <w:szCs w:val="28"/>
        </w:rPr>
        <w:t>乙方所提供的分包工程要求的相关资质证明材料应真实、合法、有效。</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乙方必须贯彻执行国家有关安全生产的法律法规和甲方公司安全生产、文明施工标准要求，并严格按施工组织设计和安全技术措施施工。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施工期间，乙方应遵照《重庆对外建设（集团）有限公司 关于印发&lt;安全管理机构设置及专职安全人员配备办法&gt;的通知》设有专职安全管理人员。</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5</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6</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7</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8</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9</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10</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乙方施工过程中需使用电、水源，应事先与甲方取得联系，不得私拉乱接。中断作业或遇故障应立即切断有关开关。</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乙方施工过程中应做到工完、料尽、场地清，确保安全文明施工。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15</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360" w:lineRule="auto"/>
        <w:ind w:firstLine="562" w:firstLineChars="20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4.</w:t>
      </w:r>
      <w:r>
        <w:rPr>
          <w:rFonts w:hint="eastAsia" w:ascii="Times New Roman" w:hAnsi="Times New Roman" w:eastAsia="仿宋" w:cs="Times New Roman"/>
          <w:b/>
          <w:bCs/>
          <w:color w:val="000000"/>
          <w:sz w:val="28"/>
          <w:szCs w:val="28"/>
        </w:rPr>
        <w:t>施工安全保证金</w:t>
      </w:r>
    </w:p>
    <w:p>
      <w:pPr>
        <w:pStyle w:val="11"/>
        <w:spacing w:before="0" w:beforeAutospacing="0" w:after="0" w:afterAutospacing="0" w:line="360" w:lineRule="auto"/>
        <w:jc w:val="both"/>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4.1.</w:t>
      </w:r>
      <w:r>
        <w:rPr>
          <w:rFonts w:hint="eastAsia" w:ascii="Times New Roman" w:hAnsi="Times New Roman" w:eastAsia="仿宋" w:cs="Times New Roman"/>
          <w:color w:val="000000"/>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（1）发生人身死亡事故或设备重大事故，扣除全部安全保证金；</w:t>
      </w:r>
    </w:p>
    <w:p>
      <w:pPr>
        <w:spacing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（2）发生人身重伤事故，扣除50%安全保证金；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（3）乙方人员发生违章行为的经济处罚，按处罚规定从安全保证金内扣</w:t>
      </w:r>
      <w:r>
        <w:rPr>
          <w:rFonts w:hint="eastAsia" w:ascii="Times New Roman" w:hAnsi="Times New Roman" w:eastAsia="仿宋" w:cs="Times New Roman"/>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000000"/>
          <w:sz w:val="28"/>
          <w:szCs w:val="28"/>
        </w:rPr>
        <w:t>安全</w:t>
      </w:r>
      <w:r>
        <w:rPr>
          <w:rFonts w:hint="eastAsia" w:ascii="Times New Roman" w:hAnsi="Times New Roman" w:eastAsia="仿宋_GB2312" w:cs="Times New Roman"/>
          <w:color w:val="000000"/>
          <w:sz w:val="28"/>
          <w:szCs w:val="28"/>
          <w:lang w:eastAsia="zh-CN"/>
        </w:rPr>
        <w:t>目标</w:t>
      </w:r>
      <w:r>
        <w:rPr>
          <w:rFonts w:hint="eastAsia" w:ascii="Times New Roman" w:hAnsi="Times New Roman" w:eastAsia="仿宋_GB2312" w:cs="Times New Roman"/>
          <w:color w:val="000000"/>
          <w:sz w:val="28"/>
          <w:szCs w:val="28"/>
        </w:rPr>
        <w:t>考核奖惩办法</w:t>
      </w:r>
      <w:r>
        <w:rPr>
          <w:rFonts w:hint="eastAsia" w:ascii="Times New Roman" w:hAnsi="Times New Roman" w:eastAsia="仿宋" w:cs="Times New Roman"/>
          <w:kern w:val="2"/>
          <w:sz w:val="28"/>
          <w:szCs w:val="28"/>
        </w:rPr>
        <w:t>》、《重庆对外建设（集团）有限公司 安全处罚实施细则》（详见本协议附件）、</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FF"/>
          <w:sz w:val="28"/>
          <w:szCs w:val="28"/>
          <w:u w:val="single"/>
        </w:rPr>
        <w:t>外建第一总承包工程分公司</w:t>
      </w:r>
      <w:r>
        <w:rPr>
          <w:rFonts w:hint="eastAsia" w:ascii="Times New Roman" w:hAnsi="Times New Roman" w:eastAsia="仿宋" w:cs="Times New Roman"/>
          <w:sz w:val="28"/>
          <w:szCs w:val="28"/>
          <w:u w:val="single"/>
        </w:rPr>
        <w:t>安全处罚条款》</w:t>
      </w:r>
      <w:r>
        <w:rPr>
          <w:rFonts w:hint="eastAsia" w:ascii="Times New Roman" w:hAnsi="Times New Roman" w:eastAsia="仿宋" w:cs="Times New Roman"/>
          <w:kern w:val="2"/>
          <w:sz w:val="28"/>
          <w:szCs w:val="28"/>
        </w:rPr>
        <w:t>（本协议附件）等。</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5.</w:t>
      </w:r>
      <w:r>
        <w:rPr>
          <w:rFonts w:hint="eastAsia" w:ascii="Times New Roman" w:hAnsi="Times New Roman" w:eastAsia="仿宋" w:cs="Times New Roman"/>
          <w:b/>
          <w:bCs/>
          <w:color w:val="000000"/>
          <w:sz w:val="28"/>
          <w:szCs w:val="28"/>
        </w:rPr>
        <w:t>违约责任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5.1.</w:t>
      </w:r>
      <w:r>
        <w:rPr>
          <w:rFonts w:hint="eastAsia" w:ascii="Times New Roman" w:hAnsi="Times New Roman" w:eastAsia="仿宋" w:cs="Times New Roman"/>
          <w:color w:val="000000"/>
          <w:sz w:val="28"/>
          <w:szCs w:val="28"/>
        </w:rPr>
        <w:t>由于甲方或乙方责任造成对方或第三方的人身伤害、设备损坏等财产损失，由责任方承担相应责任，并赔偿对方或第三方因此造成的全部损失。</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5.2.</w:t>
      </w:r>
      <w:r>
        <w:rPr>
          <w:rFonts w:hint="eastAsia" w:ascii="Times New Roman" w:hAnsi="Times New Roman" w:eastAsia="仿宋" w:cs="Times New Roman"/>
          <w:color w:val="000000"/>
          <w:sz w:val="28"/>
          <w:szCs w:val="28"/>
        </w:rPr>
        <w:t>合同履行中，发现乙方提供的有关资质材料无效，甲方有权解除分包合同，并由乙方承担由此造成的一切损失。</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5.3.</w:t>
      </w:r>
      <w:r>
        <w:rPr>
          <w:rFonts w:hint="eastAsia" w:ascii="Times New Roman" w:hAnsi="Times New Roman" w:eastAsia="仿宋" w:cs="Times New Roman"/>
          <w:color w:val="000000"/>
          <w:sz w:val="28"/>
          <w:szCs w:val="28"/>
        </w:rPr>
        <w:t>发现乙方现场作业人员有违章行为的，比照甲方有关安全生产奖惩规定对甲方职工相类似的违章行为应扣款数额，承担相应的违约金。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5.4.</w:t>
      </w:r>
      <w:r>
        <w:rPr>
          <w:rFonts w:hint="eastAsia" w:ascii="Times New Roman" w:hAnsi="Times New Roman" w:eastAsia="仿宋" w:cs="Times New Roman"/>
          <w:color w:val="000000"/>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5.5.</w:t>
      </w:r>
      <w:r>
        <w:rPr>
          <w:rFonts w:hint="eastAsia" w:ascii="Times New Roman" w:hAnsi="Times New Roman" w:eastAsia="仿宋" w:cs="Times New Roman"/>
          <w:color w:val="000000"/>
          <w:sz w:val="28"/>
          <w:szCs w:val="28"/>
        </w:rPr>
        <w:t>乙方使用甲方提供的设施设备、工器具等造成损坏的，应照价赔偿。</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5.6.</w:t>
      </w:r>
      <w:r>
        <w:rPr>
          <w:rFonts w:hint="eastAsia" w:ascii="Times New Roman" w:hAnsi="Times New Roman" w:eastAsia="仿宋" w:cs="Times New Roman"/>
          <w:color w:val="000000"/>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360" w:lineRule="auto"/>
        <w:ind w:firstLine="562" w:firstLineChars="200"/>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6.</w:t>
      </w:r>
      <w:r>
        <w:rPr>
          <w:rFonts w:hint="eastAsia" w:ascii="Times New Roman" w:hAnsi="Times New Roman" w:eastAsia="仿宋" w:cs="Times New Roman"/>
          <w:b/>
          <w:bCs/>
          <w:color w:val="000000"/>
          <w:sz w:val="28"/>
          <w:szCs w:val="28"/>
        </w:rPr>
        <w:t>争议解决</w:t>
      </w:r>
    </w:p>
    <w:p>
      <w:pPr>
        <w:pStyle w:val="11"/>
        <w:spacing w:before="0" w:beforeAutospacing="0" w:after="0" w:afterAutospacing="0"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6.1.</w:t>
      </w:r>
      <w:r>
        <w:rPr>
          <w:rFonts w:hint="eastAsia" w:ascii="Times New Roman" w:hAnsi="Times New Roman" w:eastAsia="仿宋" w:cs="Times New Roman"/>
          <w:color w:val="000000"/>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kern w:val="0"/>
          <w:sz w:val="28"/>
          <w:szCs w:val="28"/>
        </w:rPr>
      </w:pPr>
      <w:r>
        <w:rPr>
          <w:rFonts w:hint="eastAsia" w:ascii="Times New Roman" w:hAnsi="Times New Roman" w:eastAsia="仿宋" w:cs="Times New Roman"/>
          <w:b/>
          <w:bCs/>
          <w:kern w:val="0"/>
          <w:sz w:val="28"/>
          <w:szCs w:val="28"/>
          <w:lang w:val="en-US" w:eastAsia="zh-CN"/>
        </w:rPr>
        <w:t>7.</w:t>
      </w:r>
      <w:r>
        <w:rPr>
          <w:rFonts w:hint="eastAsia" w:ascii="Times New Roman" w:hAnsi="Times New Roman" w:eastAsia="仿宋" w:cs="Times New Roman"/>
          <w:b/>
          <w:bCs/>
          <w:kern w:val="0"/>
          <w:sz w:val="28"/>
          <w:szCs w:val="28"/>
        </w:rPr>
        <w:t>通知和送达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lang w:val="en-US" w:eastAsia="zh-CN"/>
        </w:rPr>
        <w:t>7.1.</w:t>
      </w: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 甲方确认其有效的联系人为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，联系电话为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，送达地址为</w:t>
      </w:r>
      <w:r>
        <w:rPr>
          <w:rFonts w:hint="eastAsia" w:ascii="Times New Roman" w:hAnsi="Times New Roman" w:eastAsia="仿宋" w:cs="Times New Roman"/>
          <w:sz w:val="28"/>
          <w:szCs w:val="28"/>
          <w:u w:val="single"/>
        </w:rPr>
        <w:t>_____________</w:t>
      </w:r>
      <w:r>
        <w:rPr>
          <w:rFonts w:hint="eastAsia" w:ascii="Times New Roman" w:hAnsi="Times New Roman" w:eastAsia="仿宋" w:cs="Times New Roman"/>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 乙方确认其有效的联系人为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，联系电话为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，送达地址为</w:t>
      </w:r>
      <w:r>
        <w:rPr>
          <w:rFonts w:hint="eastAsia" w:ascii="Times New Roman" w:hAnsi="Times New Roman" w:eastAsia="仿宋" w:cs="Times New Roman"/>
          <w:sz w:val="28"/>
          <w:szCs w:val="28"/>
          <w:u w:val="single"/>
        </w:rPr>
        <w:t>_____________</w:t>
      </w:r>
      <w:r>
        <w:rPr>
          <w:rFonts w:hint="eastAsia" w:ascii="Times New Roman" w:hAnsi="Times New Roman" w:eastAsia="仿宋" w:cs="Times New Roman"/>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b/>
          <w:bCs/>
          <w:color w:val="000000"/>
          <w:sz w:val="28"/>
          <w:szCs w:val="28"/>
          <w:lang w:val="en-US" w:eastAsia="zh-CN"/>
        </w:rPr>
        <w:t>8.</w:t>
      </w:r>
      <w:r>
        <w:rPr>
          <w:rFonts w:hint="eastAsia" w:ascii="Times New Roman" w:hAnsi="Times New Roman" w:eastAsia="仿宋" w:cs="Times New Roman"/>
          <w:color w:val="000000"/>
          <w:sz w:val="28"/>
          <w:szCs w:val="28"/>
        </w:rPr>
        <w:t>本协议一式</w:t>
      </w:r>
      <w:r>
        <w:rPr>
          <w:rFonts w:hint="eastAsia" w:ascii="Times New Roman" w:hAnsi="Times New Roman" w:eastAsia="仿宋" w:cs="Times New Roman"/>
          <w:color w:val="000000"/>
          <w:sz w:val="28"/>
          <w:szCs w:val="28"/>
          <w:lang w:eastAsia="zh-CN"/>
        </w:rPr>
        <w:t>柒</w:t>
      </w:r>
      <w:r>
        <w:rPr>
          <w:rFonts w:hint="eastAsia" w:ascii="Times New Roman" w:hAnsi="Times New Roman" w:eastAsia="仿宋" w:cs="Times New Roman"/>
          <w:color w:val="000000"/>
          <w:sz w:val="28"/>
          <w:szCs w:val="28"/>
        </w:rPr>
        <w:t>份，甲方执</w:t>
      </w:r>
      <w:r>
        <w:rPr>
          <w:rFonts w:hint="eastAsia" w:ascii="Times New Roman" w:hAnsi="Times New Roman" w:eastAsia="仿宋" w:cs="Times New Roman"/>
          <w:color w:val="000000"/>
          <w:sz w:val="28"/>
          <w:szCs w:val="28"/>
          <w:lang w:eastAsia="zh-CN"/>
        </w:rPr>
        <w:t>伍</w:t>
      </w:r>
      <w:r>
        <w:rPr>
          <w:rFonts w:hint="eastAsia" w:ascii="Times New Roman" w:hAnsi="Times New Roman" w:eastAsia="仿宋" w:cs="Times New Roman"/>
          <w:color w:val="000000"/>
          <w:sz w:val="28"/>
          <w:szCs w:val="28"/>
        </w:rPr>
        <w:t>份，乙方执贰份，每份均有同等法律效力，经双方签字盖单后生效。合同有效期为分包合同期限。</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重庆对外建设（集团）有限公司安全处罚实施细则</w:t>
      </w:r>
    </w:p>
    <w:p>
      <w:pPr>
        <w:pStyle w:val="11"/>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2590" w:leftChars="1100" w:right="0" w:rightChars="0" w:hanging="280" w:hangingChars="100"/>
        <w:jc w:val="left"/>
        <w:textAlignment w:val="auto"/>
        <w:outlineLvl w:val="9"/>
        <w:rPr>
          <w:rFonts w:hint="eastAsia" w:ascii="Times New Roman" w:hAnsi="Times New Roman" w:eastAsia="仿宋" w:cs="Times New Roman"/>
          <w:color w:val="000000"/>
          <w:sz w:val="28"/>
          <w:szCs w:val="28"/>
        </w:rPr>
      </w:pPr>
      <w:r>
        <w:rPr>
          <w:rFonts w:hint="eastAsia" w:ascii="仿宋" w:hAnsi="仿宋" w:eastAsia="仿宋" w:cs="仿宋"/>
          <w:color w:val="000000"/>
          <w:sz w:val="28"/>
          <w:szCs w:val="28"/>
        </w:rPr>
        <w:t>外建</w:t>
      </w:r>
      <w:r>
        <w:rPr>
          <w:rFonts w:hint="eastAsia" w:ascii="Times New Roman" w:hAnsi="Times New Roman" w:eastAsia="仿宋" w:cs="Times New Roman"/>
          <w:b w:val="0"/>
          <w:bCs/>
          <w:color w:val="auto"/>
          <w:sz w:val="28"/>
          <w:szCs w:val="28"/>
          <w:u w:val="single"/>
          <w:lang w:val="en-US" w:eastAsia="zh-CN"/>
        </w:rPr>
        <w:t>第一总承包工程</w:t>
      </w:r>
      <w:r>
        <w:rPr>
          <w:rFonts w:hint="eastAsia" w:ascii="仿宋" w:hAnsi="仿宋" w:eastAsia="仿宋" w:cs="仿宋"/>
          <w:color w:val="000000"/>
          <w:sz w:val="28"/>
          <w:szCs w:val="28"/>
          <w:lang w:val="en-US" w:eastAsia="zh-CN"/>
        </w:rPr>
        <w:t>分公司</w:t>
      </w:r>
      <w:r>
        <w:rPr>
          <w:rFonts w:hint="eastAsia" w:ascii="Times New Roman" w:hAnsi="Times New Roman" w:eastAsia="仿宋" w:cs="Times New Roman"/>
          <w:color w:val="000000"/>
          <w:sz w:val="28"/>
          <w:szCs w:val="28"/>
        </w:rPr>
        <w:t xml:space="preserve"> 安全处罚条款</w:t>
      </w:r>
    </w:p>
    <w:p>
      <w:pPr>
        <w:pStyle w:val="11"/>
        <w:spacing w:before="0" w:beforeAutospacing="0" w:after="0" w:afterAutospacing="0" w:line="360" w:lineRule="auto"/>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t>（以下为签字盖章页，无正文）</w:t>
      </w: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甲方：　　　　　　　　　</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法定代表人或授权代表：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乙方：　　　　　　　　</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法定代表人或授权代表：</w:t>
      </w:r>
    </w:p>
    <w:p>
      <w:pPr>
        <w:pStyle w:val="11"/>
        <w:spacing w:before="0" w:beforeAutospacing="0" w:after="0" w:afterAutospacing="0" w:line="360" w:lineRule="auto"/>
        <w:ind w:firstLine="0"/>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 xml:space="preserve">                                   合同签订时间：</w:t>
      </w:r>
    </w:p>
    <w:p>
      <w:pPr>
        <w:pStyle w:val="11"/>
        <w:spacing w:before="0" w:beforeAutospacing="0" w:after="0" w:afterAutospacing="0" w:line="360" w:lineRule="auto"/>
        <w:ind w:firstLine="5040" w:firstLineChars="18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合同签订地点：</w:t>
      </w:r>
    </w:p>
    <w:p>
      <w:pPr>
        <w:pStyle w:val="11"/>
        <w:spacing w:before="0" w:beforeAutospacing="0" w:after="0" w:afterAutospacing="0" w:line="360" w:lineRule="auto"/>
        <w:ind w:firstLine="0" w:firstLineChars="0"/>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br w:type="page"/>
      </w:r>
    </w:p>
    <w:p>
      <w:pPr>
        <w:pStyle w:val="11"/>
        <w:spacing w:before="0" w:beforeAutospacing="0" w:after="0" w:afterAutospacing="0" w:line="360" w:lineRule="auto"/>
        <w:ind w:firstLine="0" w:firstLineChars="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附件1.</w:t>
      </w:r>
    </w:p>
    <w:p>
      <w:pPr>
        <w:pStyle w:val="11"/>
        <w:spacing w:before="0" w:beforeAutospacing="0" w:after="0" w:afterAutospacing="0" w:line="360" w:lineRule="auto"/>
        <w:jc w:val="center"/>
        <w:rPr>
          <w:rFonts w:ascii="Times New Roman" w:hAnsi="Times New Roman" w:cs="Times New Roman"/>
        </w:rPr>
      </w:pPr>
      <w:r>
        <w:rPr>
          <w:rFonts w:hint="eastAsia" w:ascii="Times New Roman" w:hAnsi="Times New Roman" w:eastAsia="仿宋" w:cs="Times New Roman"/>
          <w:color w:val="000000"/>
          <w:sz w:val="28"/>
          <w:szCs w:val="28"/>
        </w:rPr>
        <w:t>重庆对外建设（集团）有限公司 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88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违规现象</w:t>
            </w:r>
          </w:p>
        </w:tc>
        <w:tc>
          <w:tcPr>
            <w:tcW w:w="2881"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sz w:val="20"/>
                <w:szCs w:val="20"/>
              </w:rPr>
              <w:t>未按规定设置安全管理机构和</w:t>
            </w:r>
            <w:r>
              <w:rPr>
                <w:rFonts w:hint="eastAsia" w:ascii="Times New Roman" w:hAnsi="Times New Roman" w:cs="Times New Roman"/>
                <w:sz w:val="20"/>
                <w:szCs w:val="20"/>
                <w:lang w:eastAsia="zh-CN"/>
              </w:rPr>
              <w:t>专职</w:t>
            </w:r>
            <w:r>
              <w:rPr>
                <w:rFonts w:hint="eastAsia" w:ascii="Times New Roman" w:hAnsi="Times New Roman" w:eastAsia="宋体" w:cs="Times New Roman"/>
                <w:sz w:val="20"/>
                <w:szCs w:val="20"/>
              </w:rPr>
              <w:t>安全管理人员，人员不满足相关资格和人数要求。</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人员不到位，差</w:t>
            </w:r>
            <w:r>
              <w:rPr>
                <w:rFonts w:hint="eastAsia" w:ascii="Times New Roman" w:hAnsi="Times New Roman" w:cs="Times New Roman"/>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特种作业人员无有效证件上岗</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未建立安全生产责任制，未进行层层分解落实，安全目标责任书签字不全，责任目标未进行考核</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责任书签订缺失，每发现</w:t>
            </w:r>
            <w:r>
              <w:rPr>
                <w:rFonts w:hint="eastAsia" w:ascii="Times New Roman" w:hAnsi="Times New Roman" w:cs="Times New Roman"/>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未进行入场人员安全教育培训和技术交底</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安全教育记录、花名册、技术交底记录缺失或不完整，每次处罚</w:t>
            </w:r>
            <w:r>
              <w:rPr>
                <w:rFonts w:hint="eastAsia" w:ascii="Times New Roman" w:hAnsi="Times New Roman" w:cs="Times New Roman"/>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未按“</w:t>
            </w:r>
            <w:r>
              <w:rPr>
                <w:rFonts w:hint="eastAsia" w:ascii="Times New Roman" w:hAnsi="Times New Roman" w:cs="Times New Roman"/>
                <w:color w:val="000000"/>
                <w:kern w:val="0"/>
                <w:sz w:val="20"/>
                <w:szCs w:val="20"/>
                <w:lang w:val="en-US" w:eastAsia="zh-CN"/>
              </w:rPr>
              <w:t>TN-S</w:t>
            </w:r>
            <w:r>
              <w:rPr>
                <w:rFonts w:hint="eastAsia" w:ascii="Times New Roman" w:hAnsi="Times New Roman" w:cs="Times New Roman"/>
                <w:color w:val="000000"/>
                <w:kern w:val="0"/>
                <w:sz w:val="20"/>
                <w:szCs w:val="20"/>
                <w:lang w:eastAsia="zh-CN"/>
              </w:rPr>
              <w:t>”系统设置，线路铺设、漏电保护设施和外电防护不符合规范要求，接地、接零不到位，私搭乱接，电线裸插</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临边未设置防护设施或未及时恢复，洞口、电梯井无硬防护。</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脚手架和模支底部虚空、杆件缺失、无扫地杆和梁底支撑、未设纵横向水平剪刀撑</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w:t>
            </w:r>
            <w:r>
              <w:rPr>
                <w:rFonts w:hint="eastAsia" w:ascii="Times New Roman" w:hAnsi="Times New Roman" w:cs="Times New Roman"/>
                <w:color w:val="000000"/>
                <w:kern w:val="0"/>
                <w:sz w:val="20"/>
                <w:szCs w:val="20"/>
                <w:lang w:eastAsia="zh-CN"/>
              </w:rPr>
              <w:t>个架体</w:t>
            </w:r>
            <w:r>
              <w:rPr>
                <w:rFonts w:hint="eastAsia" w:ascii="Times New Roman" w:hAnsi="Times New Roman" w:cs="Times New Roman"/>
                <w:color w:val="000000"/>
                <w:kern w:val="0"/>
                <w:sz w:val="20"/>
                <w:szCs w:val="20"/>
              </w:rPr>
              <w:t>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常见</w:t>
            </w:r>
            <w:r>
              <w:rPr>
                <w:rFonts w:hint="eastAsia" w:ascii="Times New Roman" w:hAnsi="Times New Roman" w:cs="Times New Roman"/>
                <w:color w:val="000000"/>
                <w:kern w:val="0"/>
                <w:sz w:val="20"/>
                <w:szCs w:val="20"/>
                <w:lang w:eastAsia="zh-CN"/>
              </w:rPr>
              <w:t>违</w:t>
            </w:r>
            <w:r>
              <w:rPr>
                <w:rFonts w:hint="eastAsia" w:ascii="Times New Roman" w:hAnsi="Times New Roman" w:cs="Times New Roman"/>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现场人员不戴安全帽，或戴安全帽而未按要求系下颚带。</w:t>
            </w:r>
          </w:p>
        </w:tc>
        <w:tc>
          <w:tcPr>
            <w:tcW w:w="2881"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作业人员违规，每1人处罚500元。管理人员违规，每发现1人处罚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高处作业未系安全带、安全带未固定在有效挂点</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每发现1人违规，处罚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非施工电梯和塔吊司机违规操作升降设备，施工电梯超载，一次载超过9人（含司机）</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sz w:val="20"/>
                <w:szCs w:val="20"/>
              </w:rPr>
              <w:t>使用电动葫芦上下人工挖孔桩</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违规使用水壶电箱</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lang w:eastAsia="zh-CN"/>
              </w:rPr>
            </w:pPr>
            <w:r>
              <w:rPr>
                <w:rFonts w:hint="eastAsia" w:ascii="Times New Roman" w:hAnsi="Times New Roman" w:cs="Times New Roman"/>
                <w:color w:val="000000"/>
                <w:kern w:val="0"/>
                <w:sz w:val="20"/>
                <w:szCs w:val="20"/>
                <w:lang w:eastAsia="zh-CN"/>
              </w:rPr>
              <w:t>未按“十不吊”原则违规吊装</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危险性较大的分部分项工程未编制安全专项施工方案，超过一定规模的未组织专家论证</w:t>
            </w:r>
            <w:r>
              <w:rPr>
                <w:rFonts w:hint="eastAsia" w:ascii="Times New Roman" w:hAnsi="Times New Roman" w:eastAsia="宋体" w:cs="Times New Roman"/>
                <w:color w:val="000000"/>
                <w:sz w:val="20"/>
                <w:szCs w:val="20"/>
                <w:lang w:eastAsia="zh-CN"/>
              </w:rPr>
              <w:t>，未严格按照方案组织施工</w:t>
            </w:r>
          </w:p>
        </w:tc>
        <w:tc>
          <w:tcPr>
            <w:tcW w:w="288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color w:val="000000"/>
                <w:kern w:val="0"/>
                <w:sz w:val="20"/>
                <w:szCs w:val="20"/>
                <w:lang w:eastAsia="zh-CN"/>
              </w:rPr>
              <w:t>立即停工整改，处罚</w:t>
            </w:r>
            <w:r>
              <w:rPr>
                <w:rFonts w:hint="eastAsia" w:ascii="Times New Roman" w:hAnsi="Times New Roman" w:eastAsia="宋体" w:cs="Times New Roman"/>
                <w:color w:val="000000"/>
                <w:kern w:val="0"/>
                <w:sz w:val="20"/>
                <w:szCs w:val="20"/>
                <w:lang w:val="en-US" w:eastAsia="zh-CN"/>
              </w:rPr>
              <w:t>5000元。</w:t>
            </w:r>
            <w:r>
              <w:rPr>
                <w:rFonts w:hint="eastAsia" w:ascii="Times New Roman" w:hAnsi="Times New Roman" w:eastAsia="宋体" w:cs="Times New Roman"/>
                <w:color w:val="000000"/>
                <w:kern w:val="0"/>
                <w:sz w:val="20"/>
                <w:szCs w:val="20"/>
              </w:rPr>
              <w:t>继续实施的</w:t>
            </w:r>
            <w:r>
              <w:rPr>
                <w:rFonts w:hint="eastAsia" w:ascii="Times New Roman" w:hAnsi="Times New Roman" w:eastAsia="宋体" w:cs="Times New Roman"/>
                <w:color w:val="000000"/>
                <w:kern w:val="0"/>
                <w:sz w:val="20"/>
                <w:szCs w:val="20"/>
                <w:lang w:eastAsia="zh-CN"/>
              </w:rPr>
              <w:t>加重</w:t>
            </w:r>
            <w:r>
              <w:rPr>
                <w:rFonts w:hint="eastAsia" w:ascii="Times New Roman" w:hAnsi="Times New Roman" w:eastAsia="宋体" w:cs="Times New Roman"/>
                <w:color w:val="000000"/>
                <w:kern w:val="0"/>
                <w:sz w:val="20"/>
                <w:szCs w:val="20"/>
              </w:rPr>
              <w:t>处罚</w:t>
            </w:r>
            <w:r>
              <w:rPr>
                <w:rFonts w:hint="eastAsia" w:ascii="Times New Roman" w:hAnsi="Times New Roman" w:eastAsia="宋体" w:cs="Times New Roman"/>
                <w:color w:val="000000"/>
                <w:kern w:val="0"/>
                <w:sz w:val="20"/>
                <w:szCs w:val="20"/>
                <w:lang w:val="en-US" w:eastAsia="zh-CN"/>
              </w:rPr>
              <w:t>10</w:t>
            </w:r>
            <w:r>
              <w:rPr>
                <w:rFonts w:hint="eastAsia" w:ascii="Times New Roman" w:hAnsi="Times New Roman" w:eastAsia="宋体" w:cs="Times New Roman"/>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高切坡、高边坡未采取支护措施或防风化处理</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kern w:val="0"/>
                <w:sz w:val="20"/>
                <w:szCs w:val="20"/>
              </w:rPr>
              <w:t>立即停工整改，继续施工</w:t>
            </w:r>
            <w:r>
              <w:rPr>
                <w:rFonts w:hint="eastAsia" w:ascii="Times New Roman" w:hAnsi="Times New Roman" w:eastAsia="宋体" w:cs="Times New Roman"/>
                <w:color w:val="000000"/>
                <w:kern w:val="0"/>
                <w:sz w:val="20"/>
                <w:szCs w:val="20"/>
                <w:lang w:eastAsia="zh-CN"/>
              </w:rPr>
              <w:t>造成</w:t>
            </w:r>
            <w:r>
              <w:rPr>
                <w:rFonts w:hint="eastAsia" w:ascii="Times New Roman" w:hAnsi="Times New Roman" w:eastAsia="宋体" w:cs="Times New Roman"/>
                <w:color w:val="000000"/>
                <w:kern w:val="0"/>
                <w:sz w:val="20"/>
                <w:szCs w:val="20"/>
              </w:rPr>
              <w:t>大面积垮塌和变形的处罚</w:t>
            </w:r>
            <w:r>
              <w:rPr>
                <w:rFonts w:hint="eastAsia" w:ascii="Times New Roman" w:hAnsi="Times New Roman" w:eastAsia="宋体" w:cs="Times New Roman"/>
                <w:color w:val="000000"/>
                <w:kern w:val="0"/>
                <w:sz w:val="20"/>
                <w:szCs w:val="20"/>
                <w:lang w:val="en-US" w:eastAsia="zh-CN"/>
              </w:rPr>
              <w:t>5</w:t>
            </w:r>
            <w:r>
              <w:rPr>
                <w:rFonts w:hint="eastAsia" w:ascii="Times New Roman" w:hAnsi="Times New Roman" w:eastAsia="宋体" w:cs="Times New Roman"/>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人工挖孔桩、顶管</w:t>
            </w:r>
            <w:r>
              <w:rPr>
                <w:rFonts w:hint="eastAsia" w:ascii="Times New Roman" w:hAnsi="Times New Roman" w:cs="Times New Roman"/>
                <w:color w:val="000000"/>
                <w:kern w:val="0"/>
                <w:sz w:val="20"/>
                <w:szCs w:val="20"/>
                <w:lang w:eastAsia="zh-CN"/>
              </w:rPr>
              <w:t>、隧道</w:t>
            </w:r>
            <w:r>
              <w:rPr>
                <w:rFonts w:hint="eastAsia" w:ascii="Times New Roman" w:hAnsi="Times New Roman" w:cs="Times New Roman"/>
                <w:color w:val="000000"/>
                <w:kern w:val="0"/>
                <w:sz w:val="20"/>
                <w:szCs w:val="20"/>
              </w:rPr>
              <w:t>作业前未对有毒有害气体监测，无专业设施通风送气，无人员专用爬梯</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吊篮超载超员（3人及以上作业），升降设施无保险卡或失效，作业人员无独立救生绳或未系，高处进出，高空抛物</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每发现一台吊篮违反规定罚款1</w:t>
            </w:r>
            <w:r>
              <w:rPr>
                <w:rFonts w:ascii="Times New Roman" w:hAnsi="Times New Roman" w:cs="Times New Roman"/>
                <w:color w:val="000000"/>
                <w:kern w:val="0"/>
                <w:sz w:val="20"/>
                <w:szCs w:val="20"/>
              </w:rPr>
              <w:t>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使用明令淘汰或者禁止使用的工艺或者设备（如：使用钢管搭设卸料平台或搭设悬挑架的、“少先吊”等）</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000000"/>
                <w:sz w:val="20"/>
                <w:szCs w:val="20"/>
                <w:lang w:eastAsia="zh-CN"/>
              </w:rPr>
              <w:t>，未使用钢压板板固定</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Times New Roman" w:hAnsi="Times New Roman" w:cs="Times New Roman"/>
                <w:color w:val="000000"/>
                <w:kern w:val="0"/>
                <w:sz w:val="20"/>
                <w:szCs w:val="20"/>
              </w:rPr>
            </w:pPr>
            <w:r>
              <w:rPr>
                <w:rFonts w:hint="eastAsia" w:ascii="Times New Roman" w:hAnsi="Times New Roman" w:eastAsia="宋体" w:cs="Times New Roman"/>
                <w:bCs/>
                <w:color w:val="000000"/>
                <w:sz w:val="20"/>
                <w:szCs w:val="20"/>
              </w:rPr>
              <w:t>附着式升降脚手架无防倾、防坠、同步升降装置</w:t>
            </w:r>
            <w:r>
              <w:rPr>
                <w:rFonts w:hint="eastAsia" w:ascii="Times New Roman" w:hAnsi="Times New Roman" w:eastAsia="宋体" w:cs="Times New Roman"/>
                <w:bCs/>
                <w:color w:val="000000"/>
                <w:sz w:val="20"/>
                <w:szCs w:val="20"/>
                <w:lang w:eastAsia="zh-CN"/>
              </w:rPr>
              <w:t>，</w:t>
            </w:r>
            <w:r>
              <w:rPr>
                <w:rFonts w:hint="eastAsia" w:ascii="Times New Roman" w:hAnsi="Times New Roman" w:eastAsia="宋体" w:cs="Times New Roman"/>
                <w:color w:val="000000"/>
                <w:sz w:val="20"/>
                <w:szCs w:val="20"/>
              </w:rPr>
              <w:t>附着式升降脚手架架体严重变形</w:t>
            </w:r>
            <w:r>
              <w:rPr>
                <w:rFonts w:hint="eastAsia" w:ascii="Times New Roman" w:hAnsi="Times New Roman" w:eastAsia="宋体" w:cs="Times New Roman"/>
                <w:color w:val="000000"/>
                <w:sz w:val="20"/>
                <w:szCs w:val="20"/>
                <w:lang w:eastAsia="zh-CN"/>
              </w:rPr>
              <w:t>，</w:t>
            </w:r>
            <w:r>
              <w:rPr>
                <w:rFonts w:hint="eastAsia" w:ascii="Times New Roman" w:hAnsi="Times New Roman" w:eastAsia="宋体" w:cs="Times New Roman"/>
                <w:color w:val="000000"/>
                <w:sz w:val="20"/>
                <w:szCs w:val="20"/>
              </w:rPr>
              <w:t>无备案和安装手续</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基础积水，附着连接、标准节变形，螺栓松动，吊钩无保险，力矩、变幅、行走限制器及高度限位器失效</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基础积水，进出防护门未关闭，限位器失效，导向轮不起作用，载重标志缺失</w:t>
            </w:r>
          </w:p>
        </w:tc>
        <w:tc>
          <w:tcPr>
            <w:tcW w:w="2881"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施工围挡缺失、未封闭或破损未及时修复，墙面未按规定设置八牌二图、标语、宣传</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作业面建筑垃圾清扫不及时，材料堆码混乱，场地未按要求硬化，现场脏乱</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现场未安装车辆冲洗设施，作业区施工、现场临时道路未采取有效措施控制扬尘</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现场无动火手续，板房未采用</w:t>
            </w:r>
            <w:r>
              <w:rPr>
                <w:rFonts w:hint="eastAsia" w:ascii="Times New Roman" w:hAnsi="Times New Roman" w:cs="Times New Roman"/>
                <w:color w:val="000000"/>
                <w:kern w:val="0"/>
                <w:sz w:val="20"/>
                <w:szCs w:val="20"/>
                <w:lang w:val="en-US" w:eastAsia="zh-CN"/>
              </w:rPr>
              <w:t>A级材料，易燃有毒物品未按要求存放和保管，加工区、库房、宿舍用电设备不符合规定，未配备消防灭火器材</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未按集团要求着装，未按规定佩戴安全监督袖标</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集团重点推广“智慧工地”的项目未按规定安装门禁刷卡智能设备、扬尘监控设备、远程视频监控设备、施工升降机驾驶员身份识别智能设备</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项目负责人未按要求对现场存在的问题和隐患组织检查整改</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检查处罚金额</w:t>
            </w:r>
            <w:r>
              <w:rPr>
                <w:rFonts w:hint="eastAsia" w:ascii="Times New Roman" w:hAnsi="Times New Roman" w:cs="Times New Roman"/>
                <w:color w:val="000000"/>
                <w:kern w:val="0"/>
                <w:sz w:val="20"/>
                <w:szCs w:val="20"/>
                <w:lang w:val="en-US" w:eastAsia="zh-CN"/>
              </w:rPr>
              <w:t>5000元记1分</w:t>
            </w:r>
          </w:p>
        </w:tc>
      </w:tr>
    </w:tbl>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br w:type="page"/>
      </w: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附件2.</w:t>
      </w:r>
    </w:p>
    <w:p>
      <w:pPr>
        <w:spacing w:line="360" w:lineRule="auto"/>
        <w:jc w:val="center"/>
        <w:rPr>
          <w:rFonts w:hint="eastAsia" w:ascii="Times New Roman" w:hAnsi="Times New Roman" w:eastAsia="仿宋" w:cs="Times New Roman"/>
          <w:b/>
          <w:sz w:val="28"/>
          <w:szCs w:val="28"/>
        </w:rPr>
      </w:pPr>
      <w:r>
        <w:rPr>
          <w:rFonts w:hint="eastAsia" w:ascii="Times New Roman" w:hAnsi="Times New Roman" w:eastAsia="仿宋" w:cs="Times New Roman"/>
          <w:b/>
          <w:bCs w:val="0"/>
          <w:color w:val="auto"/>
          <w:sz w:val="28"/>
          <w:szCs w:val="28"/>
        </w:rPr>
        <w:t>外建</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u w:val="single"/>
          <w:lang w:val="en-US" w:eastAsia="zh-CN"/>
        </w:rPr>
        <w:t>第一总承包工程</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lang w:eastAsia="zh-CN"/>
        </w:rPr>
        <w:t>分公司</w:t>
      </w:r>
      <w:r>
        <w:rPr>
          <w:rFonts w:hint="eastAsia" w:ascii="Times New Roman" w:hAnsi="Times New Roman" w:eastAsia="仿宋" w:cs="Times New Roman"/>
          <w:b/>
          <w:bCs w:val="0"/>
          <w:color w:val="auto"/>
          <w:sz w:val="28"/>
          <w:szCs w:val="28"/>
        </w:rPr>
        <w:t xml:space="preserve"> </w:t>
      </w:r>
      <w:r>
        <w:rPr>
          <w:rFonts w:hint="eastAsia" w:ascii="Times New Roman" w:hAnsi="Times New Roman" w:eastAsia="仿宋" w:cs="Times New Roman"/>
          <w:b/>
          <w:sz w:val="28"/>
          <w:szCs w:val="28"/>
        </w:rPr>
        <w:t>安全处罚条款</w:t>
      </w:r>
    </w:p>
    <w:tbl>
      <w:tblPr>
        <w:tblStyle w:val="12"/>
        <w:tblpPr w:leftFromText="180" w:rightFromText="180" w:vertAnchor="text" w:horzAnchor="page" w:tblpX="909" w:tblpY="24"/>
        <w:tblOverlap w:val="never"/>
        <w:tblW w:w="10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序号</w:t>
            </w:r>
          </w:p>
        </w:tc>
        <w:tc>
          <w:tcPr>
            <w:tcW w:w="8195" w:type="dxa"/>
            <w:noWrap w:val="0"/>
            <w:vAlign w:val="top"/>
          </w:tcPr>
          <w:p>
            <w:pPr>
              <w:spacing w:line="360" w:lineRule="auto"/>
              <w:ind w:firstLine="3220" w:firstLineChars="115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处  罚  内  容</w:t>
            </w:r>
          </w:p>
        </w:tc>
        <w:tc>
          <w:tcPr>
            <w:tcW w:w="1702" w:type="dxa"/>
            <w:noWrap w:val="0"/>
            <w:vAlign w:val="top"/>
          </w:tcPr>
          <w:p>
            <w:pPr>
              <w:spacing w:line="360" w:lineRule="auto"/>
              <w:ind w:firstLine="140" w:firstLineChars="5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入场劳务管理人员、及员工必须按照操作规桯、安全管理的规章制度执行。不服从管理规定。</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安全、质量项目部口头戓书面提岀整改的，不按时整改回复。</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进入施工现场未戴安全帽。</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高处作业未背安全带 、未挂安全带。</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接到(隐患整改单) 后, 顾意拖延执行。</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新进场工人未经三级教育就安排上岗作业的(以教育记录卡为依据)。</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项目通知安全、质量学习不及时到会场（有代签字的）。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8</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各劳务、分包班组工人在宿舍私拉乱接电线，使用100w以上照明、烤物取暖、超负荷用电烧水做饭。</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各班组工人在生活区乱倒垃圾的。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明知作业环危险, 不具备作业条件, 夜间、冬期安排危险作业，不采取措施，其它违章指挥操作的。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门卫保安未执行施工现场规定，进岀车辆、人员必须登记。</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12</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严禁工人在施工现场追跑、打闹及携带老人、小孩进入施工现场。</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无特种作业操作证的（电工、焊工、架工、塔吊司机、信号工及提笼）操作证等。</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14</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招用老年工、童工或残疾人，（特殊保护规定）所规定的禁忌劳工。</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违章指挥,造成未遂事故(没有发生人员伤害的)。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严禁酗酒闹事, 打架斗殴、聚众赌博等行违。</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17</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项目宿舍的公物不得随意损坏。</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18</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任何班组员工便于自已操作，损坏安全防护未及时恢复。</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bl>
    <w:p>
      <w:pPr>
        <w:snapToGrid w:val="0"/>
        <w:spacing w:line="360" w:lineRule="auto"/>
        <w:rPr>
          <w:rFonts w:hint="eastAsia" w:ascii="Times New Roman" w:hAnsi="Times New Roman" w:eastAsia="仿宋" w:cs="Times New Roman"/>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spacing w:line="360" w:lineRule="auto"/>
        <w:rPr>
          <w:rFonts w:hint="eastAsia" w:ascii="Times New Roman" w:hAnsi="Times New Roman" w:eastAsia="仿宋" w:cs="Times New Roman"/>
          <w:sz w:val="28"/>
          <w:szCs w:val="28"/>
        </w:rPr>
      </w:pPr>
    </w:p>
    <w:p>
      <w:pPr>
        <w:rPr>
          <w:rFonts w:hint="eastAsia" w:ascii="宋体" w:hAnsi="宋体"/>
          <w:b/>
          <w:sz w:val="28"/>
          <w:szCs w:val="28"/>
          <w:highlight w:val="none"/>
        </w:rPr>
      </w:pPr>
      <w:r>
        <w:rPr>
          <w:rFonts w:hint="eastAsia" w:ascii="宋体" w:hAnsi="宋体"/>
          <w:b/>
          <w:sz w:val="28"/>
          <w:szCs w:val="28"/>
          <w:highlight w:val="none"/>
        </w:rPr>
        <w:br w:type="page"/>
      </w: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ascii="Calibri" w:hAnsi="Calibri" w:eastAsia="宋体" w:cs="宋体"/>
          <w:b/>
          <w:bCs/>
          <w:w w:val="90"/>
          <w:sz w:val="44"/>
          <w:szCs w:val="44"/>
          <w:highlight w:val="none"/>
        </w:rPr>
      </w:pPr>
      <w:bookmarkStart w:id="107" w:name="_Toc467987851"/>
      <w:bookmarkStart w:id="108" w:name="_Toc480020285"/>
      <w:bookmarkStart w:id="109" w:name="_Toc65998015"/>
      <w:bookmarkStart w:id="110" w:name="_Toc491658679"/>
      <w:bookmarkStart w:id="111" w:name="_Toc458262638"/>
      <w:bookmarkStart w:id="112" w:name="_Toc454701405"/>
      <w:bookmarkStart w:id="113" w:name="_Toc467236768"/>
      <w:bookmarkStart w:id="114" w:name="_Toc468157564"/>
      <w:bookmarkStart w:id="115" w:name="_Toc479991610"/>
      <w:bookmarkStart w:id="116" w:name="_Toc480010736"/>
      <w:bookmarkStart w:id="117" w:name="_Toc6397150"/>
      <w:bookmarkStart w:id="118" w:name="_Toc468606057"/>
      <w:bookmarkStart w:id="119" w:name="_Toc480021081"/>
      <w:bookmarkStart w:id="120" w:name="_Toc90779595"/>
      <w:bookmarkStart w:id="121" w:name="_Toc123786880"/>
      <w:bookmarkStart w:id="122" w:name="_Toc6727971"/>
      <w:bookmarkStart w:id="123" w:name="_Toc500861026"/>
      <w:r>
        <w:rPr>
          <w:rFonts w:hint="eastAsia" w:ascii="Calibri" w:hAnsi="Calibri" w:eastAsia="宋体" w:cs="宋体"/>
          <w:b/>
          <w:bCs/>
          <w:w w:val="90"/>
          <w:sz w:val="44"/>
          <w:szCs w:val="44"/>
          <w:highlight w:val="none"/>
          <w:lang w:val="en-US" w:eastAsia="zh-CN"/>
        </w:rPr>
        <w:t>忠县至石宝沿江旅游公路一期工程（G348县城至牟家山段）桥梁工程劳</w:t>
      </w:r>
      <w:r>
        <w:rPr>
          <w:rFonts w:hint="eastAsia" w:ascii="Calibri" w:hAnsi="Calibri" w:eastAsia="宋体" w:cs="宋体"/>
          <w:b/>
          <w:bCs/>
          <w:w w:val="90"/>
          <w:sz w:val="44"/>
          <w:szCs w:val="44"/>
          <w:highlight w:val="none"/>
        </w:rPr>
        <w:t>务分包</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rPr>
        <w:t xml:space="preserve">  2021-02-1015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Pr>
        <w:rPr>
          <w:rFonts w:ascii="宋体" w:hAnsi="宋体" w:eastAsia="宋体" w:cs="宋体"/>
          <w:sz w:val="20"/>
          <w:szCs w:val="20"/>
          <w:highlight w:val="none"/>
        </w:rPr>
      </w:pPr>
      <w:bookmarkStart w:id="124" w:name="_Toc123786881"/>
      <w:bookmarkStart w:id="125" w:name="_Toc90779596"/>
      <w:bookmarkStart w:id="126" w:name="_Toc26066260"/>
      <w:bookmarkStart w:id="127" w:name="_Toc500861027"/>
      <w:bookmarkStart w:id="128" w:name="_Toc491658680"/>
      <w:bookmarkStart w:id="129" w:name="_Toc6727972"/>
      <w:bookmarkStart w:id="130" w:name="_Toc6397151"/>
      <w:bookmarkStart w:id="131" w:name="_Toc65998016"/>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tabs>
          <w:tab w:val="left" w:pos="5670"/>
        </w:tabs>
        <w:spacing w:line="560" w:lineRule="exact"/>
        <w:rPr>
          <w:rFonts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sz w:val="28"/>
          <w:szCs w:val="28"/>
          <w:highlight w:val="none"/>
          <w:u w:val="single"/>
          <w:lang w:eastAsia="zh-CN"/>
        </w:rPr>
        <w:t>忠县至石宝沿江旅游公路一期工程（G348县城至牟家山段）桥梁工程</w:t>
      </w:r>
      <w:r>
        <w:rPr>
          <w:rFonts w:hint="eastAsia" w:ascii="宋体" w:hAnsi="宋体" w:cs="宋体"/>
          <w:sz w:val="28"/>
          <w:szCs w:val="28"/>
          <w:highlight w:val="none"/>
          <w:u w:val="single"/>
        </w:rPr>
        <w:t>劳务分包</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rPr>
          <w:rFonts w:ascii="宋体" w:hAnsi="宋体"/>
          <w:sz w:val="28"/>
          <w:szCs w:val="28"/>
          <w:highlight w:val="none"/>
        </w:rPr>
      </w:pPr>
      <w:r>
        <w:rPr>
          <w:rFonts w:hint="eastAsia" w:ascii="宋体" w:hAnsi="宋体"/>
          <w:sz w:val="28"/>
          <w:szCs w:val="28"/>
          <w:highlight w:val="none"/>
        </w:rPr>
        <w:t>投标人名称：（盖公章）</w:t>
      </w:r>
    </w:p>
    <w:p>
      <w:pPr>
        <w:rPr>
          <w:rFonts w:ascii="宋体" w:hAnsi="宋体"/>
          <w:sz w:val="28"/>
          <w:szCs w:val="28"/>
          <w:highlight w:val="none"/>
        </w:rPr>
      </w:pPr>
      <w:r>
        <w:rPr>
          <w:rFonts w:hint="eastAsia" w:ascii="宋体" w:hAnsi="宋体"/>
          <w:sz w:val="28"/>
          <w:szCs w:val="28"/>
          <w:highlight w:val="none"/>
        </w:rPr>
        <w:t xml:space="preserve">法定代表人或委托代理人：（签字） </w:t>
      </w:r>
    </w:p>
    <w:p>
      <w:pPr>
        <w:rPr>
          <w:rFonts w:ascii="宋体" w:hAnsi="宋体"/>
          <w:sz w:val="28"/>
          <w:szCs w:val="28"/>
          <w:highlight w:val="none"/>
        </w:rPr>
      </w:pPr>
      <w:r>
        <w:rPr>
          <w:rFonts w:hint="eastAsia" w:ascii="宋体" w:hAnsi="宋体"/>
          <w:sz w:val="28"/>
          <w:szCs w:val="28"/>
          <w:highlight w:val="none"/>
        </w:rPr>
        <w:t xml:space="preserve">开 户 行： </w:t>
      </w:r>
    </w:p>
    <w:p>
      <w:pPr>
        <w:rPr>
          <w:rFonts w:ascii="宋体" w:hAnsi="宋体"/>
          <w:sz w:val="28"/>
          <w:szCs w:val="28"/>
          <w:highlight w:val="none"/>
        </w:rPr>
      </w:pPr>
      <w:r>
        <w:rPr>
          <w:rFonts w:hint="eastAsia" w:ascii="宋体" w:hAnsi="宋体"/>
          <w:sz w:val="28"/>
          <w:szCs w:val="28"/>
          <w:highlight w:val="none"/>
        </w:rPr>
        <w:t xml:space="preserve">户    名： </w:t>
      </w:r>
    </w:p>
    <w:p>
      <w:pPr>
        <w:rPr>
          <w:rFonts w:ascii="宋体" w:hAnsi="宋体"/>
          <w:sz w:val="28"/>
          <w:szCs w:val="28"/>
          <w:highlight w:val="none"/>
        </w:rPr>
      </w:pPr>
      <w:r>
        <w:rPr>
          <w:rFonts w:hint="eastAsia" w:ascii="宋体" w:hAnsi="宋体"/>
          <w:sz w:val="28"/>
          <w:szCs w:val="28"/>
          <w:highlight w:val="none"/>
        </w:rPr>
        <w:t xml:space="preserve">账   号： </w:t>
      </w:r>
    </w:p>
    <w:p>
      <w:pPr>
        <w:rPr>
          <w:rFonts w:ascii="宋体" w:hAnsi="宋体"/>
          <w:sz w:val="28"/>
          <w:szCs w:val="28"/>
          <w:highlight w:val="none"/>
        </w:rPr>
      </w:pPr>
      <w:r>
        <w:rPr>
          <w:rFonts w:hint="eastAsia" w:ascii="宋体" w:hAnsi="宋体"/>
          <w:sz w:val="28"/>
          <w:szCs w:val="28"/>
          <w:highlight w:val="none"/>
        </w:rPr>
        <w:t>投标人地址：</w:t>
      </w:r>
    </w:p>
    <w:p>
      <w:pPr>
        <w:rPr>
          <w:rFonts w:hint="eastAsia" w:ascii="宋体" w:hAnsi="宋体"/>
          <w:sz w:val="28"/>
          <w:szCs w:val="28"/>
          <w:highlight w:val="none"/>
        </w:rPr>
      </w:pPr>
      <w:r>
        <w:rPr>
          <w:rFonts w:hint="eastAsia" w:ascii="宋体" w:hAnsi="宋体"/>
          <w:sz w:val="28"/>
          <w:szCs w:val="28"/>
          <w:highlight w:val="none"/>
        </w:rPr>
        <w:t>投标人电话：</w:t>
      </w:r>
    </w:p>
    <w:p>
      <w:pPr>
        <w:rPr>
          <w:rFonts w:ascii="宋体" w:hAnsi="宋体"/>
          <w:sz w:val="28"/>
          <w:szCs w:val="28"/>
          <w:highlight w:val="none"/>
        </w:rPr>
      </w:pPr>
      <w:r>
        <w:rPr>
          <w:rFonts w:hint="eastAsia" w:ascii="宋体" w:hAnsi="宋体"/>
          <w:sz w:val="28"/>
          <w:szCs w:val="28"/>
          <w:highlight w:val="none"/>
        </w:rPr>
        <w:t>投标人传真：</w:t>
      </w:r>
    </w:p>
    <w:p>
      <w:pPr>
        <w:rPr>
          <w:rFonts w:ascii="宋体" w:hAnsi="宋体"/>
          <w:sz w:val="28"/>
          <w:szCs w:val="28"/>
          <w:highlight w:val="none"/>
        </w:rPr>
      </w:pPr>
      <w:r>
        <w:rPr>
          <w:rFonts w:hint="eastAsia" w:ascii="宋体" w:hAnsi="宋体"/>
          <w:sz w:val="28"/>
          <w:szCs w:val="28"/>
          <w:highlight w:val="none"/>
        </w:rPr>
        <w:t>日期：年月日</w:t>
      </w:r>
    </w:p>
    <w:bookmarkEnd w:id="124"/>
    <w:p>
      <w:pPr>
        <w:rPr>
          <w:rFonts w:ascii="宋体" w:hAnsi="宋体"/>
          <w:szCs w:val="21"/>
          <w:highlight w:val="none"/>
        </w:rPr>
      </w:pPr>
      <w:bookmarkStart w:id="132" w:name="_Toc123786886"/>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p>
    <w:p>
      <w:pPr>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忠县至石宝沿江旅游公路一期工程（G348县城至牟家山段）桥梁工程</w:t>
      </w:r>
      <w:r>
        <w:rPr>
          <w:rFonts w:hint="eastAsia" w:ascii="宋体" w:hAnsi="宋体"/>
          <w:sz w:val="28"/>
          <w:szCs w:val="28"/>
          <w:highlight w:val="none"/>
          <w:u w:val="single"/>
        </w:rPr>
        <w:t xml:space="preserve">劳务分包 </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2021-02-1015</w:t>
      </w:r>
      <w:r>
        <w:rPr>
          <w:rFonts w:hint="eastAsia" w:ascii="宋体" w:hAnsi="宋体"/>
          <w:sz w:val="28"/>
          <w:szCs w:val="28"/>
          <w:highlight w:val="none"/>
          <w:u w:val="single"/>
          <w:lang w:val="en-US" w:eastAsia="zh-CN"/>
        </w:rPr>
        <w:t xml:space="preserve">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w:pict>
          <v:rect id="Rectangle 2" o:spid="_x0000_s1033" o:spt="1" style="position:absolute;left:0pt;margin-left:-1.15pt;margin-top:5.55pt;height:162.05pt;width:422.85pt;z-index:251659264;mso-width-relative:page;mso-height-relative:page;" coordsize="21600,21600">
            <v:path/>
            <v:fill focussize="0,0"/>
            <v:stroke/>
            <v:imagedata o:title=""/>
            <o:lock v:ext="edit"/>
            <v:textbox>
              <w:txbxContent>
                <w:p/>
              </w:txbxContent>
            </v:textbox>
          </v:rect>
        </w:pic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3" w:name="_Toc123786882"/>
      <w:bookmarkStart w:id="134" w:name="_Toc123786884"/>
      <w:r>
        <w:rPr>
          <w:rFonts w:hint="eastAsia" w:ascii="宋体" w:hAnsi="宋体"/>
          <w:szCs w:val="21"/>
          <w:highlight w:val="none"/>
        </w:rPr>
        <w:t>附表三：法定代表人授权书</w:t>
      </w:r>
      <w:bookmarkEnd w:id="133"/>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忠县至石宝沿江旅游公路一期工程（G348县城至牟家山段）桥梁工程</w:t>
      </w:r>
      <w:r>
        <w:rPr>
          <w:rFonts w:hint="eastAsia" w:ascii="宋体" w:hAnsi="宋体"/>
          <w:sz w:val="28"/>
          <w:szCs w:val="28"/>
          <w:highlight w:val="none"/>
          <w:u w:val="single"/>
        </w:rPr>
        <w:t>劳务分包（</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2021-02-1015</w:t>
      </w:r>
      <w:r>
        <w:rPr>
          <w:rFonts w:hint="eastAsia" w:ascii="宋体" w:hAnsi="宋体"/>
          <w:sz w:val="28"/>
          <w:szCs w:val="28"/>
          <w:highlight w:val="none"/>
          <w:u w:val="single"/>
          <w:lang w:val="en-US" w:eastAsia="zh-CN"/>
        </w:rPr>
        <w:t xml:space="preserve">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w:pict>
          <v:rect id="_x0000_s1035" o:spid="_x0000_s1035" o:spt="1" style="position:absolute;left:0pt;margin-left:7.8pt;margin-top:24.45pt;height:162.05pt;width:422.85pt;z-index:251660288;mso-width-relative:page;mso-height-relative:page;" coordsize="21600,21600">
            <v:path/>
            <v:fill focussize="0,0"/>
            <v:stroke/>
            <v:imagedata o:title=""/>
            <o:lock v:ext="edit"/>
            <v:textbox>
              <w:txbxContent>
                <w:p/>
              </w:txbxContent>
            </v:textbox>
          </v:rect>
        </w:pic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r>
        <w:rPr>
          <w:rFonts w:hint="eastAsia" w:ascii="宋体" w:hAnsi="宋体"/>
          <w:kern w:val="0"/>
          <w:sz w:val="28"/>
          <w:szCs w:val="28"/>
          <w:highlight w:val="none"/>
          <w:lang w:eastAsia="zh-CN"/>
        </w:rPr>
        <w:t>或盖章</w:t>
      </w:r>
      <w:r>
        <w:rPr>
          <w:rFonts w:hint="eastAsia" w:ascii="宋体" w:hAnsi="宋体"/>
          <w:kern w:val="0"/>
          <w:sz w:val="28"/>
          <w:szCs w:val="28"/>
          <w:highlight w:val="none"/>
        </w:rPr>
        <w:t>）</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4"/>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pgSz w:w="11906" w:h="16838"/>
          <w:pgMar w:top="786" w:right="1145" w:bottom="512" w:left="1263" w:header="851" w:footer="992" w:gutter="0"/>
          <w:cols w:space="0" w:num="1"/>
          <w:rtlGutter w:val="0"/>
          <w:docGrid w:type="lines" w:linePitch="312" w:charSpace="0"/>
        </w:sectPr>
      </w:pPr>
    </w:p>
    <w:p>
      <w:pPr>
        <w:rPr>
          <w:rFonts w:hint="eastAsia" w:ascii="宋体" w:hAnsi="宋体"/>
          <w:szCs w:val="21"/>
          <w:highlight w:val="none"/>
        </w:rPr>
      </w:pPr>
    </w:p>
    <w:bookmarkEnd w:id="125"/>
    <w:bookmarkEnd w:id="126"/>
    <w:bookmarkEnd w:id="127"/>
    <w:bookmarkEnd w:id="128"/>
    <w:bookmarkEnd w:id="129"/>
    <w:bookmarkEnd w:id="130"/>
    <w:bookmarkEnd w:id="131"/>
    <w:bookmarkEnd w:id="132"/>
    <w:p>
      <w:pPr>
        <w:jc w:val="both"/>
        <w:rPr>
          <w:rFonts w:hint="eastAsia" w:ascii="宋体" w:hAnsi="宋体"/>
          <w:szCs w:val="21"/>
          <w:highlight w:val="none"/>
        </w:rPr>
      </w:pPr>
      <w:r>
        <w:rPr>
          <w:rFonts w:hint="eastAsia" w:ascii="宋体" w:hAnsi="宋体"/>
          <w:szCs w:val="21"/>
          <w:highlight w:val="none"/>
        </w:rPr>
        <w:t>附表六：投标报价表</w:t>
      </w:r>
    </w:p>
    <w:p>
      <w:pPr>
        <w:jc w:val="center"/>
        <w:rPr>
          <w:rFonts w:hint="eastAsia" w:ascii="宋体" w:hAnsi="宋体" w:cs="宋体"/>
          <w:sz w:val="22"/>
          <w:szCs w:val="22"/>
          <w:highlight w:val="none"/>
          <w:lang w:val="en-US" w:eastAsia="zh-CN"/>
        </w:rPr>
      </w:pPr>
      <w:r>
        <w:rPr>
          <w:rFonts w:hint="eastAsia" w:ascii="宋体" w:hAnsi="宋体" w:cs="宋体"/>
          <w:b/>
          <w:bCs/>
          <w:sz w:val="32"/>
          <w:szCs w:val="32"/>
          <w:highlight w:val="none"/>
          <w:u w:val="single"/>
          <w:lang w:eastAsia="zh-CN"/>
        </w:rPr>
        <w:t>项目名称：忠县至石宝沿江旅游公路一期工程（G348县城至牟家山段）桥梁工程劳务</w:t>
      </w:r>
      <w:r>
        <w:rPr>
          <w:rFonts w:hint="eastAsia" w:ascii="宋体" w:hAnsi="宋体" w:cs="宋体"/>
          <w:b/>
          <w:bCs/>
          <w:sz w:val="32"/>
          <w:szCs w:val="32"/>
          <w:highlight w:val="none"/>
          <w:u w:val="single"/>
        </w:rPr>
        <w:t>分包</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lang w:val="en-US" w:eastAsia="zh-CN"/>
        </w:rPr>
        <w:t xml:space="preserve">   </w:t>
      </w:r>
    </w:p>
    <w:p>
      <w:pPr>
        <w:jc w:val="center"/>
        <w:rPr>
          <w:rFonts w:ascii="宋体" w:hAnsi="宋体"/>
          <w:szCs w:val="21"/>
          <w:highlight w:val="none"/>
        </w:rPr>
      </w:pP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tbl>
      <w:tblPr>
        <w:tblStyle w:val="12"/>
        <w:tblpPr w:leftFromText="180" w:rightFromText="180" w:vertAnchor="text" w:horzAnchor="page" w:tblpX="670" w:tblpY="779"/>
        <w:tblOverlap w:val="never"/>
        <w:tblW w:w="5565" w:type="pct"/>
        <w:tblInd w:w="0" w:type="dxa"/>
        <w:shd w:val="clear" w:color="auto" w:fill="auto"/>
        <w:tblLayout w:type="fixed"/>
        <w:tblCellMar>
          <w:top w:w="0" w:type="dxa"/>
          <w:left w:w="108" w:type="dxa"/>
          <w:bottom w:w="0" w:type="dxa"/>
          <w:right w:w="108" w:type="dxa"/>
        </w:tblCellMar>
      </w:tblPr>
      <w:tblGrid>
        <w:gridCol w:w="736"/>
        <w:gridCol w:w="2500"/>
        <w:gridCol w:w="4019"/>
        <w:gridCol w:w="970"/>
        <w:gridCol w:w="1360"/>
        <w:gridCol w:w="1220"/>
        <w:gridCol w:w="1720"/>
        <w:gridCol w:w="1200"/>
        <w:gridCol w:w="1160"/>
        <w:gridCol w:w="830"/>
      </w:tblGrid>
      <w:tr>
        <w:tblPrEx>
          <w:shd w:val="clear" w:color="auto" w:fill="auto"/>
          <w:tblCellMar>
            <w:top w:w="0" w:type="dxa"/>
            <w:left w:w="108" w:type="dxa"/>
            <w:bottom w:w="0" w:type="dxa"/>
            <w:right w:w="108" w:type="dxa"/>
          </w:tblCellMar>
        </w:tblPrEx>
        <w:trPr>
          <w:trHeight w:val="428"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分部分项工程名称</w:t>
            </w:r>
          </w:p>
        </w:tc>
        <w:tc>
          <w:tcPr>
            <w:tcW w:w="1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劳务工作（项目特征及做法）</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暂定工程量</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限价（含税）</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报价（含税）</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849"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综合单价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总价</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综合单价</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总价</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r>
      <w:tr>
        <w:tblPrEx>
          <w:tblCellMar>
            <w:top w:w="0" w:type="dxa"/>
            <w:left w:w="108" w:type="dxa"/>
            <w:bottom w:w="0" w:type="dxa"/>
            <w:right w:w="108" w:type="dxa"/>
          </w:tblCellMar>
        </w:tblPrEx>
        <w:trPr>
          <w:trHeight w:val="35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鞍子沟大桥</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16643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12815.11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185812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143075.24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6713.9</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5169.70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136938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105442.26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66540.6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51236.26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293264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225813.28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5418.8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4172.48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38525.32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29664.50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327.46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58942.80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582.16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17464.80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φ1.5m-水中钻孔灌注桩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327.46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73678.50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φ2.0m-水中钻孔灌注桩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582.16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17464.80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φ2.2m-水中钻孔灌注桩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704.41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25358.76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凿桩头</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配合破碎桩头混凝土的所有劳务工作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14420.00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C30混凝土桩系梁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12437.25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797.75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98601.90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4900.74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C30混凝土-墩台帽</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4453.72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C40混凝土-盖梁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82251.68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C30混凝土-柱间系梁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29359.12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C30混凝土-墩台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包括工作平台的安拆移，模板的安拆及转移，砼的浇注、振捣与养生，土工布及泄水管的布设等所有工作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99391.40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C40混凝土-墩台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832.9</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267.80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223050.62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C50混凝土-上部结构</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391.40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111588.14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C30混凝土-桥头搭板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5649.60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C30混凝土-防撞护栏</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23131.74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C30混凝土纵梁-栏杆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19961.40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人行道栏杆(含浮雕)-栏杆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164.80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62624.00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C40混凝土-支座垫石</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1027.43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C30混凝土盖板-人行道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包括预制件模板的安拆及转移、砼的浇注、振捣与养生，预制件的运输、安装等所有工作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11835.94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盖板钢筋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3414.528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2629.19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4cm厚彩色瓷砖</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包括材料到场后的卸货、倒运、保管，砂浆的制作、运输，瓷砖的安装等所有工作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17613.00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桩基水下钢护筒安拆（一次性摊销，已扣残值）</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钢护筒的制作、焊接、倒运、安装、拆除等所有工作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272.508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336819.89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临时钢栈桥及钢平台安拆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栈桥及钢平台的制作、焊接、倒运、安装、拆除，钢管桩的制作、焊接、倒运、打拔等所有工作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1481.709</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1831392.32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钢套箱封底混凝土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29365.30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钢套箱围堰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包括工作平台的安拆移，钢套箱的安拆及转移等所有工作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166.286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205529.50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后张法预应力钢绞线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包括钢绞线的下料、穿束、张拉、锚固、切割钢绞线，锚具领用安装、波纹管领用安装、螺旋筋、夹片、孔道压浆等所有工作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37698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58431.90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C50混凝土-T形梁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砼的浇筑、养生及损耗；模板的运输、维修、安装、拆除；梁板的移位、存放，梁板的运输安装等所有工作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1078.2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555273.00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C50混凝土-桥面铺装</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模板的运输、安拆及转移，桥面铺装下面层混凝土凿毛、切割，高压水枪冲洗，铺装混凝土的浇注、振捣、养生、预留伸缩缝、修整、刷毛、切割等所有工作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198.72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24561.79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反应型防水粘结层</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包括材料到场后的卸货、倒运、保管、防水层的铺设、搭接、接缝处理等所有工作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30702.24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φ150mmPVC泄水管(含排污栅等附件)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467.21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φ300mmPVC排水管(含吊架及卡箍等附件)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4480.50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普通板式橡胶支座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685.44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8472.04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四氟滑板式橡胶支座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88.58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30471.52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伸缩量80mm(车行道)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17407.00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钢板伸缩装置(人行道)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长塘溪大桥</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40401.2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31108.92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450665.24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347012.23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13880.43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10687.93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773823.5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595844.10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18248.5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14051.35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1131749.42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871447.05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12454.4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9589.89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141287.27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108791.20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24572.27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8.24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202475.50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劲性骨架(含合拢段钢支撑)</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54155.54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223120.82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327.46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44207.10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582.16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69859.20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φ1.5m-水中钻孔灌注桩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327.46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45844.40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φ2.2m-水中钻孔灌注桩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704.41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359249.10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凿桩头</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破碎桩头混凝土的所有工作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20085.00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C30混凝土桩系梁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95.31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24542.33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C35混凝土-承台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1633.02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142970.90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3655.21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C30混凝土-墩台帽</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6301.54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C30混凝土-柱间系梁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21318.53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C30混凝土-墩台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包括工作平台的安拆移，模板的安拆及转移，砼的浇注、振捣与养生，土工布与泄水管的布设等所有工作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45887.53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C30混凝土-耳背墙</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2226.86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C40混凝土-墩台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4013.23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267.80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1074742.99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C30混凝土-桥头搭板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77.25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5127.08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C30混凝土-防撞护栏</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236.54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73090.86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C30混凝土纵梁-栏杆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38244.72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人行道栏杆(含浮雕)</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184576.00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C40混凝土-支座垫石</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836.36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C30混凝土盖板-人行道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包括预制件模板的安拆及转移、砼的浇注、振捣与养生，预制件的运输、安装等所有劳务工作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31008.77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盖板钢筋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8945.664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6888.16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4cm厚彩色瓷砖</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包括材料到场后的卸货、倒运、保管，砂浆的制作、运输，瓷砖的安装等所有工作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46144.00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桩基水下钢护筒安拆（一次性摊销，已扣残值）</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钢护筒的制作、焊接、倒运、安装、拆除等所有工作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696.046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860312.86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临时钢栈桥及钢平台安拆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栈桥及钢平台的制作、焊接、倒运、安装、拆除，钢管桩的制作、焊接、倒运、打拔等所有工作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1961.272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2424132.19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钢套箱封底混凝土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115586.60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钢套箱围堰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包括工作平台的安拆移，钢套箱的安拆及转移等所有工作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941337.60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后张法预应力钢绞线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包括钢绞线的下料、穿束、张拉、锚固、切割钢绞线，锚具领用安装、波纹管领用安装、螺旋筋、夹片、孔道压浆等所有工作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265520.2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411556.31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JL32精轧螺纹钢筋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59943.3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74329.69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C50混凝土-箱形梁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包括安拆支架、支架预压，模板安拆、运输，预埋件埋设，混凝土的浇筑、振捣、养护，施工缝、伸缩缝的处理等所有工作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2404.5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927.00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2228971.50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C55混凝土-箱形梁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包括托架的安装，0#块的浇筑，挂篮的安拆、预压，模板安拆、运输，预埋件埋设，混凝土的浇筑、振捣、养护，施工缝、伸缩缝的处理等所有工作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3187.98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638.60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2035844.03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反应型防水粘结层</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包括材料到场后的卸货、倒运、保管、防水层的铺设、搭接、接缝处理等所有工作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105604.00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φ150mmPVC泄水管(含排污栅等附件)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444.96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φ300mmPVC排水管(含吊架及卡箍等附件)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11536.00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GPZ(Ⅱ)2.5DX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GPZ(Ⅱ)3.5DX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1545.00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GPZ(Ⅱ)4.0DX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GPZ(Ⅱ)5.0DX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GPZ(Ⅱ)7.0DX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GPZ(Ⅱ)2.5SX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GPZ(Ⅱ)3.5SX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1545.00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GPZ(Ⅱ)4.0SX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GPZ(Ⅱ)5.0SX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GPZ(Ⅱ)7.0SX</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伸缩量80mm(车行道)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18540.00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伸缩量160mm(车行道)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11330.00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80型钢板伸缩缝</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2781.00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160型钢板伸缩缝</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1854.00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瓦厂沟大桥</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4866.5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3747.21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52194.6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40189.84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5627.8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4333.41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109505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84318.85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52303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40273.31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234653.3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180683.04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4680.02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3603.62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36042.16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27752.46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902"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582.16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34929.60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φ2.2m-陆上钻孔灌注桩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704.41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50717.52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凿桩头</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破碎桩头混凝土的所有工作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声测管</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包括声测管到场后的卸车，除锈、钢筋加工焊接制作、倒运、安装等所有工作。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1878.72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8134.86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2109.96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C30水下混凝土-基础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60267.36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C30混凝土桩系梁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基坑的修整、围挡、排水、底模（混凝土铺底），模板的安拆及转移，砼的浇注、振捣与养生等所有工作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16274.00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C30混凝土-墩台帽</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4326.98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C40混凝土-盖梁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212.24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61210.02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C40混凝土-柱间系梁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7172.51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C30混凝土-墩台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包括工作平台的安拆移，模板的安拆及转移，砼的浇注、振捣与养生，土工布及泄水管的布设等所有工作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773.63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91636.47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C40混凝土-墩台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447.67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129108.03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C50混凝土-上部结构</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391.40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81528.62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C30混凝土-桥头搭板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77.25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4905.38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C30混凝土-防撞护栏</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27253.80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C30混凝土纵梁-栏杆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15787.02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人行道栏杆-栏杆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66332.00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C40混凝土-支座垫石</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692.16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C30混凝土盖板-人行道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包括预制件模板的安拆及转移、砼的浇注、振捣与养生，预制件的运输、安装等所有工作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10029.40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盖板钢筋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2893.3632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2227.89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4cm厚彩色瓷砖</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包括材料到场后的卸货、倒运、保管，砂浆的制作、运输，瓷砖的安装等所有工作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14924.70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0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后张法预应力钢绞线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包括钢绞线的下料、穿束、张拉、锚固、切割钢绞线，锚具领用安装、波纹管领用安装、螺旋筋、夹片、孔道压浆等所有工作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29870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46298.50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C50混凝土-T形梁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砼的浇筑、养生及损耗；模板的运输、维修、安装、拆除；梁板的移位、存放，梁板的运输安装等所有工作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875.9</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451088.50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M7.5浆砌片石-锥坡</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包括砂浆制作、运输；片石改制、冲洗、砌筑、表面勾缝及修饰、材料二次倒运、完工后的场地清理等所有工作；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2317.50 </w:t>
            </w:r>
          </w:p>
        </w:tc>
        <w:tc>
          <w:tcPr>
            <w:tcW w:w="381"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C50混凝土-桥面铺装</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模板的运输、安拆及转移，桥面铺装下面层混凝土凿毛、切割，高压水枪冲洗，铺装混凝土的浇注、振捣、养生、预留伸缩缝、修整、刷毛、切割等所有工作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20468.16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反应型防水粘结层</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包括材料到场后的卸货、倒运、保管、防水层的铺设、搭接、接缝处理等所有工作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21321.00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φ150mmPVC泄水管(含排污栅等附件)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401.70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φ300mmPVC排水管(含吊架及卡箍等附件)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5924.56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普通板式橡胶支座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645.12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13289.47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四氟滑板式橡胶支座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13605.89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伸缩量80mm(车行道)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11330.00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钢板伸缩装置(人行道)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2472.00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周家河桥</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3751.28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2888.49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68847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53012.19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822.98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42463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32696.51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31381.8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24163.99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140172.56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107932.87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1711.2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1317.62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16193.87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327.46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29471.40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422.30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27871.80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凿桩头</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破碎桩头混凝土的所有工作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声测管</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包括声测管到场后的卸车，除锈、钢筋加工焊接制作、倒运、安装等所有工作。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469.68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2033.71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24495.46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C30混凝土桩系梁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6411.75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19042.13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1030.46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C30混凝土-墩台帽</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4326.98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C40混凝土-盖梁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26186.72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C30混凝土-墩台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包括工作平台的安拆移，模板的安拆及转移，砼的浇注、振捣与养生，土工布及泄水管的布设等所有工作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563.76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66777.37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C40混凝土-墩台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267.80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28619.79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C50混凝土-上部结构</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133.62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391.40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52298.87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C30混凝土-桥头搭板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77.25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4804.95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C30混凝土-防撞护栏</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7304.76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C30混凝土纵梁-栏杆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9609.49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5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人行道栏杆(含浮雕)-栏杆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40376.00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C40混凝土-支座垫石</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490.28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C30混凝土盖板-人行道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包括预制件模板的安拆及转移、砼的浇注、振捣与养生，预制件的运输、安装等所有工作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14.112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6104.85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盖板钢筋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1761.1776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1356.11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4cm厚彩色瓷砖</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包括材料到场后的卸货、倒运、保管，砂浆的制作、运输，瓷砖的安装等所有工作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9084.60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0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后张法预应力钢绞线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包括钢绞线的下料、穿束、张拉、锚固、切割钢绞线，锚具领用安装、波纹管领用安装、螺旋筋、夹片、孔道压浆等所有工作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27779.10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C50混凝土-T形梁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砼的浇筑、养生及损耗；模板的运输、维修、安装、拆除；梁板的移位、存放，梁板的运输安装等所有工作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510.36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262835.40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M7.5浆砌片石-锥坡</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包括砂浆制作、运输；片石改制、冲洗、砌筑、表面勾缝及修饰、材料二次倒运、完工后的场地清理等所有工作；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55774.50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C50混凝土-桥面铺装</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模板的运输、安拆及转移，桥面铺装下面层混凝土凿毛、切割，高压水枪冲洗，铺装混凝土的浇注、振捣、养生、预留伸缩缝、修整、刷毛、切割等所有工作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8009.28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反应型防水粘结层</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包括材料到场后的卸货、倒运、保管、防水层的铺设、搭接、接缝处理等所有工作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12792.60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φ150mmPVC泄水管(含排污栅等附件)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266.98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φ300mmPVC排水管(含吊架及卡箍等附件)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2039.40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普通板式橡胶支座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322.56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6644.74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四氟滑板式橡胶支座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13605.89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伸缩量80mm(车行道)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11330.00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钢板伸缩装置(人行道)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牟家山桥</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4548.96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3502.70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75876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58424.52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2025.45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1559.60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带肋钢筋(HRB400、RRB400)-下部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67421.01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51914.18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41842.4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32218.65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带肋钢筋(HRB400、RRB400)-上部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185472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142813.44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光圆钢筋(HPB300)-附属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3707.6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2854.85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带肋钢筋(HRB400、RRB400)-附属</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30661.72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23609.52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327.46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29471.40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1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φ2.0m-陆上钻孔灌注桩</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孔平台的搭设、护筒的制作、安装和拆除、钻机就位、场内倒运、清孔、检孔，泥浆池的防护，安装钢筋笼就位、钢筋笼下放后的二次清孔、混凝土灌注（要求导管通过水密试验无漏水现象），桩基检测的准备工作，协助进行桩基检测（声测管注水疏通等）,清理现场等所有劳务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582.16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52394.40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9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凿桩头</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破碎桩头混凝土的所有工作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6180.00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声测管</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包括声测管到场后的卸车，除锈、钢筋加工焊接制作、倒运、安装等所有工作。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4247.5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18391.68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C30混凝土-基础</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12626.77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C30混凝土桩系梁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9607.33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19042.13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C15混凝土垫层-承台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基坑的围挡、排水、底模（混凝土铺底），模板的安拆及转移，砼的浇注、振捣与养生等所有工作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1030.46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C30混凝土-墩台帽</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4326.98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C40混凝土-盖梁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39280.08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C30混凝土-柱间系梁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3195.47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C30混凝土-墩台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包括工作平台的安拆移，模板的安拆及转移，砼的浇注、振捣与养生，土工布及泄水管的布设等所有工作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118.45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80877.66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C40混凝土-墩台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198.48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267.80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53152.94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C50混凝土-上部结构</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391.40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65207.24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C30混凝土-桥头搭板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77.25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4804.95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C30混凝土-防撞护栏</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15826.98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C30混凝土纵梁-栏杆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12551.17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人行道栏杆(含浮雕)-栏杆</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52736.00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C40混凝土-支座垫石</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包括工作平台的安拆移，模板的安拆及转移，砼的浇注、振捣与养生等所有工作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C30混凝土盖板-人行道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包括预制件模板的安拆及转移、砼的浇注、振捣与养生，预制件的运输、安装等所有工作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7475.33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盖板钢筋</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包括钢筋到场后的卸车，除锈、钢筋加工焊接制作、倒运、安装等所有工作。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2156.544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0.77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1660.54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4cm厚彩色瓷砖</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包括材料到场后的卸货、倒运、保管，砂浆的制作、运输，瓷砖的安装等所有工作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11865.60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0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后张法预应力钢绞线</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包括钢绞线的下料、穿束、张拉、锚固、切割钢绞线，锚具领用安装、波纹管领用安装、螺旋筋、夹片、孔道压浆等所有工作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23896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37038.80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C50混凝土-T形梁</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砼的浇筑、养生及损耗；模板的运输、维修、安装、拆除；梁板的移位、存放，梁板的运输安装等所有工作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360860.50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4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M7.5浆砌片石-锥坡</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包括砂浆制作、运输；片石改制、冲洗、砌筑、表面勾缝及修饰、材料二次倒运、完工后的场地清理等所有工作；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154.50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448.05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C50混凝土-桥面铺装</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模板的运输、安拆及转移，桥面铺装下面层混凝土凿毛、切割，高压水枪冲洗，铺装混凝土的浇注、振捣、养生、预留伸缩缝、修整、刷毛、切割等所有工作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16018.56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反应型防水粘结层</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包括材料到场后的卸货、倒运、保管、防水层的铺设、搭接、接缝处理等所有工作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16686.00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φ150mmPVC泄水管(含排污栅等附件)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535.60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39"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φ300mmPVC排水管(含吊架及卡箍等附件)</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材料（含配件）到场后的卸货、倒运、安装等所有工作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3605.00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普通板式橡胶支座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483.84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9967.10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四氟滑板式橡胶支座</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82.40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13605.89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伸缩量80mm(车行道)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11330.00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钢板伸缩装置(人行道)</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材料到场后的卸货、倒运、安装等所有工作</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2987.00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3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六</w:t>
            </w:r>
          </w:p>
        </w:tc>
        <w:tc>
          <w:tcPr>
            <w:tcW w:w="20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22621469.00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jc w:val="left"/>
        <w:rPr>
          <w:rFonts w:hint="eastAsia" w:ascii="宋体" w:hAnsi="宋体"/>
          <w:sz w:val="28"/>
          <w:szCs w:val="28"/>
          <w:highlight w:val="none"/>
        </w:rPr>
      </w:pPr>
      <w:r>
        <w:rPr>
          <w:rFonts w:hint="eastAsia" w:ascii="宋体" w:hAnsi="宋体"/>
          <w:sz w:val="28"/>
          <w:szCs w:val="28"/>
          <w:highlight w:val="none"/>
        </w:rPr>
        <w:t>说明：以上</w:t>
      </w:r>
      <w:r>
        <w:rPr>
          <w:rFonts w:hint="eastAsia" w:ascii="宋体" w:hAnsi="宋体"/>
          <w:sz w:val="28"/>
          <w:szCs w:val="28"/>
          <w:highlight w:val="none"/>
          <w:lang w:eastAsia="zh-CN"/>
        </w:rPr>
        <w:t>含税报</w:t>
      </w:r>
      <w:r>
        <w:rPr>
          <w:rFonts w:hint="eastAsia" w:ascii="宋体" w:hAnsi="宋体"/>
          <w:sz w:val="28"/>
          <w:szCs w:val="28"/>
          <w:highlight w:val="none"/>
        </w:rPr>
        <w:t>价均为包干价，其价格含人工费、管理费和利润、税金(</w:t>
      </w:r>
      <w:r>
        <w:rPr>
          <w:rFonts w:hint="eastAsia" w:ascii="宋体" w:hAnsi="宋体"/>
          <w:sz w:val="28"/>
          <w:szCs w:val="28"/>
          <w:highlight w:val="none"/>
          <w:lang w:val="en-US" w:eastAsia="zh-CN"/>
        </w:rPr>
        <w:t>3</w:t>
      </w:r>
      <w:r>
        <w:rPr>
          <w:rFonts w:hint="eastAsia" w:ascii="宋体" w:hAnsi="宋体"/>
          <w:sz w:val="28"/>
          <w:szCs w:val="28"/>
          <w:highlight w:val="none"/>
        </w:rPr>
        <w:t>%)等全部费用。</w:t>
      </w:r>
    </w:p>
    <w:p>
      <w:pPr>
        <w:ind w:firstLine="3640" w:firstLineChars="1300"/>
        <w:rPr>
          <w:rFonts w:hint="eastAsia" w:ascii="宋体" w:hAnsi="宋体"/>
          <w:sz w:val="28"/>
          <w:szCs w:val="28"/>
          <w:highlight w:val="none"/>
        </w:rPr>
      </w:pPr>
    </w:p>
    <w:p>
      <w:pPr>
        <w:ind w:firstLine="3640" w:firstLineChars="1300"/>
        <w:rPr>
          <w:rFonts w:hint="eastAsia" w:ascii="宋体" w:hAnsi="宋体"/>
          <w:sz w:val="28"/>
          <w:szCs w:val="28"/>
          <w:highlight w:val="none"/>
        </w:rPr>
      </w:pPr>
    </w:p>
    <w:p>
      <w:pPr>
        <w:ind w:firstLine="6440" w:firstLineChars="2300"/>
        <w:rPr>
          <w:rFonts w:ascii="宋体" w:hAnsi="宋体"/>
          <w:sz w:val="28"/>
          <w:szCs w:val="28"/>
          <w:highlight w:val="none"/>
        </w:rPr>
      </w:pPr>
      <w:r>
        <w:rPr>
          <w:rFonts w:hint="eastAsia" w:ascii="宋体" w:hAnsi="宋体"/>
          <w:sz w:val="28"/>
          <w:szCs w:val="28"/>
          <w:highlight w:val="none"/>
        </w:rPr>
        <w:t>投标单位：</w:t>
      </w:r>
      <w:r>
        <w:rPr>
          <w:rFonts w:hint="eastAsia" w:ascii="宋体" w:hAnsi="宋体"/>
          <w:sz w:val="28"/>
          <w:szCs w:val="28"/>
          <w:highlight w:val="none"/>
          <w:lang w:val="en-US" w:eastAsia="zh-CN"/>
        </w:rPr>
        <w:t xml:space="preserve">               </w:t>
      </w:r>
      <w:r>
        <w:rPr>
          <w:rFonts w:hint="eastAsia" w:ascii="宋体" w:hAnsi="宋体"/>
          <w:sz w:val="28"/>
          <w:szCs w:val="28"/>
          <w:highlight w:val="none"/>
        </w:rPr>
        <w:t>（盖章）</w:t>
      </w:r>
    </w:p>
    <w:p>
      <w:pPr>
        <w:ind w:firstLine="6440" w:firstLineChars="2300"/>
        <w:rPr>
          <w:rFonts w:ascii="宋体" w:hAnsi="宋体"/>
          <w:sz w:val="28"/>
          <w:szCs w:val="28"/>
          <w:highlight w:val="none"/>
        </w:rPr>
      </w:pPr>
      <w:r>
        <w:rPr>
          <w:rFonts w:hint="eastAsia" w:ascii="宋体" w:hAnsi="宋体"/>
          <w:sz w:val="28"/>
          <w:szCs w:val="28"/>
          <w:highlight w:val="none"/>
        </w:rPr>
        <w:t>法定代表人或委托代理人：</w:t>
      </w:r>
      <w:r>
        <w:rPr>
          <w:rFonts w:hint="eastAsia" w:ascii="宋体" w:hAnsi="宋体"/>
          <w:sz w:val="28"/>
          <w:szCs w:val="28"/>
          <w:highlight w:val="none"/>
          <w:lang w:val="en-US" w:eastAsia="zh-CN"/>
        </w:rPr>
        <w:t xml:space="preserve">            </w:t>
      </w:r>
      <w:r>
        <w:rPr>
          <w:rFonts w:hint="eastAsia" w:ascii="宋体" w:hAnsi="宋体"/>
          <w:sz w:val="28"/>
          <w:szCs w:val="28"/>
          <w:highlight w:val="none"/>
        </w:rPr>
        <w:t>（签字）</w:t>
      </w:r>
    </w:p>
    <w:p>
      <w:pPr>
        <w:widowControl w:val="0"/>
        <w:ind w:firstLine="6440" w:firstLineChars="2300"/>
        <w:jc w:val="both"/>
        <w:rPr>
          <w:rFonts w:ascii="宋体" w:hAnsi="宋体" w:eastAsia="宋体" w:cs="Times New Roman"/>
          <w:szCs w:val="21"/>
          <w:highlight w:val="none"/>
        </w:rPr>
        <w:sectPr>
          <w:pgSz w:w="16783" w:h="11850" w:orient="landscape"/>
          <w:pgMar w:top="935" w:right="1440" w:bottom="691" w:left="1440" w:header="851" w:footer="992" w:gutter="0"/>
          <w:cols w:space="425" w:num="1"/>
          <w:docGrid w:type="lines" w:linePitch="312" w:charSpace="0"/>
        </w:sectPr>
      </w:pPr>
      <w:r>
        <w:rPr>
          <w:rFonts w:hint="eastAsia" w:ascii="宋体" w:hAnsi="宋体"/>
          <w:sz w:val="28"/>
          <w:szCs w:val="28"/>
          <w:highlight w:val="none"/>
        </w:rPr>
        <w:t>日期：    年    月    日</w:t>
      </w:r>
    </w:p>
    <w:p>
      <w:pPr>
        <w:widowControl/>
        <w:jc w:val="left"/>
        <w:rPr>
          <w:rFonts w:ascii="宋体" w:hAnsi="宋体" w:eastAsia="宋体" w:cs="Times New Roman"/>
          <w:szCs w:val="21"/>
          <w:highlight w:val="none"/>
        </w:rPr>
      </w:pP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ascii="Calibri" w:hAnsi="Calibri" w:eastAsia="宋体" w:cs="宋体"/>
          <w:b/>
          <w:bCs/>
          <w:w w:val="90"/>
          <w:sz w:val="44"/>
          <w:szCs w:val="44"/>
          <w:highlight w:val="none"/>
        </w:rPr>
      </w:pPr>
      <w:r>
        <w:rPr>
          <w:rFonts w:hint="eastAsia" w:ascii="Calibri" w:hAnsi="Calibri" w:eastAsia="宋体" w:cs="宋体"/>
          <w:b/>
          <w:bCs/>
          <w:w w:val="90"/>
          <w:sz w:val="44"/>
          <w:szCs w:val="44"/>
          <w:highlight w:val="none"/>
          <w:lang w:val="en-US" w:eastAsia="zh-CN"/>
        </w:rPr>
        <w:t>忠县至石宝沿江旅游公路一期工程（G348县城至牟家山段）桥梁工程劳务分包</w:t>
      </w:r>
      <w:r>
        <w:rPr>
          <w:rFonts w:hint="eastAsia" w:ascii="Calibri" w:hAnsi="Calibri" w:eastAsia="宋体" w:cs="宋体"/>
          <w:b/>
          <w:bCs/>
          <w:w w:val="90"/>
          <w:sz w:val="44"/>
          <w:szCs w:val="44"/>
          <w:highlight w:val="none"/>
          <w:lang w:eastAsia="zh-CN"/>
        </w:rPr>
        <w:t>单位招采</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2021-02-1015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rPr>
          <w:highlight w:val="none"/>
        </w:rPr>
      </w:pPr>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AHeq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l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CbgB3qtgEAAFUDAAAOAAAAAAAAAAEAIAAAACIBAABkcnMvZTJvRG9jLnhtbFBLBQYAAAAABgAG&#10;AFkBAABKBQAAAAA=&#10;">
          <v:path/>
          <v:fill on="f" focussize="0,0"/>
          <v:stroke on="f" weight="1.25pt"/>
          <v:imagedata o:title=""/>
          <o:lock v:ext="edit" aspectratio="f"/>
          <v:textbox inset="0mm,0mm,0mm,0mm" style="mso-fit-shape-to-text:t;">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rPr>
                    <w:rFonts w:hint="eastAsia"/>
                    <w:lang w:val="en-US" w:eastAsia="zh-CN"/>
                  </w:rPr>
                  <w:t>83</w:t>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7998A"/>
    <w:multiLevelType w:val="singleLevel"/>
    <w:tmpl w:val="B7C7998A"/>
    <w:lvl w:ilvl="0" w:tentative="0">
      <w:start w:val="2"/>
      <w:numFmt w:val="decimal"/>
      <w:lvlText w:val="%1."/>
      <w:lvlJc w:val="left"/>
      <w:pPr>
        <w:tabs>
          <w:tab w:val="left" w:pos="312"/>
        </w:tabs>
      </w:pPr>
    </w:lvl>
  </w:abstractNum>
  <w:abstractNum w:abstractNumId="1">
    <w:nsid w:val="04223B1A"/>
    <w:multiLevelType w:val="singleLevel"/>
    <w:tmpl w:val="04223B1A"/>
    <w:lvl w:ilvl="0" w:tentative="0">
      <w:start w:val="1"/>
      <w:numFmt w:val="decimal"/>
      <w:suff w:val="nothing"/>
      <w:lvlText w:val="（%1）"/>
      <w:lvlJc w:val="left"/>
    </w:lvl>
  </w:abstractNum>
  <w:abstractNum w:abstractNumId="2">
    <w:nsid w:val="07DC812A"/>
    <w:multiLevelType w:val="singleLevel"/>
    <w:tmpl w:val="07DC812A"/>
    <w:lvl w:ilvl="0" w:tentative="0">
      <w:start w:val="1"/>
      <w:numFmt w:val="decimal"/>
      <w:suff w:val="nothing"/>
      <w:lvlText w:val="（%1）"/>
      <w:lvlJc w:val="left"/>
    </w:lvl>
  </w:abstractNum>
  <w:abstractNum w:abstractNumId="3">
    <w:nsid w:val="208BCAE6"/>
    <w:multiLevelType w:val="singleLevel"/>
    <w:tmpl w:val="208BCAE6"/>
    <w:lvl w:ilvl="0" w:tentative="0">
      <w:start w:val="1"/>
      <w:numFmt w:val="decimal"/>
      <w:lvlText w:val="%1."/>
      <w:lvlJc w:val="left"/>
      <w:pPr>
        <w:tabs>
          <w:tab w:val="left" w:pos="312"/>
        </w:tabs>
      </w:pPr>
    </w:lvl>
  </w:abstractNum>
  <w:abstractNum w:abstractNumId="4">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AB2219C"/>
    <w:multiLevelType w:val="singleLevel"/>
    <w:tmpl w:val="5AB2219C"/>
    <w:lvl w:ilvl="0" w:tentative="0">
      <w:start w:val="27"/>
      <w:numFmt w:val="decimal"/>
      <w:suff w:val="nothing"/>
      <w:lvlText w:val="%1."/>
      <w:lvlJc w:val="left"/>
    </w:lvl>
  </w:abstractNum>
  <w:abstractNum w:abstractNumId="6">
    <w:nsid w:val="684883B4"/>
    <w:multiLevelType w:val="singleLevel"/>
    <w:tmpl w:val="684883B4"/>
    <w:lvl w:ilvl="0" w:tentative="0">
      <w:start w:val="2"/>
      <w:numFmt w:val="chineseCounting"/>
      <w:suff w:val="space"/>
      <w:lvlText w:val="第%1条"/>
      <w:lvlJc w:val="left"/>
      <w:rPr>
        <w:rFonts w:hint="eastAsia"/>
      </w:r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331682D"/>
    <w:rsid w:val="03643C29"/>
    <w:rsid w:val="042C5173"/>
    <w:rsid w:val="067213E3"/>
    <w:rsid w:val="06C00978"/>
    <w:rsid w:val="07551FF2"/>
    <w:rsid w:val="080747BF"/>
    <w:rsid w:val="09ED6CD8"/>
    <w:rsid w:val="0A5160E5"/>
    <w:rsid w:val="0A857FDE"/>
    <w:rsid w:val="0AF86923"/>
    <w:rsid w:val="0C4A20D8"/>
    <w:rsid w:val="0C7D0BA0"/>
    <w:rsid w:val="0C9A5459"/>
    <w:rsid w:val="0EEE1C77"/>
    <w:rsid w:val="0F883FCB"/>
    <w:rsid w:val="0F897A30"/>
    <w:rsid w:val="0F8C5DFC"/>
    <w:rsid w:val="119C0C20"/>
    <w:rsid w:val="119C329D"/>
    <w:rsid w:val="123F3062"/>
    <w:rsid w:val="12930DAE"/>
    <w:rsid w:val="12C216A0"/>
    <w:rsid w:val="13135F99"/>
    <w:rsid w:val="13C958EC"/>
    <w:rsid w:val="15905B94"/>
    <w:rsid w:val="15977186"/>
    <w:rsid w:val="159E581C"/>
    <w:rsid w:val="15E36240"/>
    <w:rsid w:val="16157D9F"/>
    <w:rsid w:val="16411650"/>
    <w:rsid w:val="179F23F1"/>
    <w:rsid w:val="18B1176E"/>
    <w:rsid w:val="18E810AC"/>
    <w:rsid w:val="1B993684"/>
    <w:rsid w:val="1BCD74AD"/>
    <w:rsid w:val="1CA26100"/>
    <w:rsid w:val="1DE9282D"/>
    <w:rsid w:val="1E116E3D"/>
    <w:rsid w:val="1E5A2354"/>
    <w:rsid w:val="217F0B1B"/>
    <w:rsid w:val="220B5951"/>
    <w:rsid w:val="22564BEA"/>
    <w:rsid w:val="22602402"/>
    <w:rsid w:val="230D5302"/>
    <w:rsid w:val="23125D7D"/>
    <w:rsid w:val="23B57168"/>
    <w:rsid w:val="23E30653"/>
    <w:rsid w:val="248D3585"/>
    <w:rsid w:val="24E71476"/>
    <w:rsid w:val="2519272F"/>
    <w:rsid w:val="253321E3"/>
    <w:rsid w:val="27AD2F6E"/>
    <w:rsid w:val="27E93EC6"/>
    <w:rsid w:val="2938393D"/>
    <w:rsid w:val="29533DC6"/>
    <w:rsid w:val="295A7629"/>
    <w:rsid w:val="29E32F40"/>
    <w:rsid w:val="2CC625F5"/>
    <w:rsid w:val="2D517F39"/>
    <w:rsid w:val="2D924373"/>
    <w:rsid w:val="2E1620C3"/>
    <w:rsid w:val="31F177B0"/>
    <w:rsid w:val="31F82477"/>
    <w:rsid w:val="33FD1BE6"/>
    <w:rsid w:val="35BD194F"/>
    <w:rsid w:val="36C764F5"/>
    <w:rsid w:val="3A1E0E6E"/>
    <w:rsid w:val="3A367996"/>
    <w:rsid w:val="3A510B03"/>
    <w:rsid w:val="3A8C5BF7"/>
    <w:rsid w:val="3A944FC6"/>
    <w:rsid w:val="3AFC5472"/>
    <w:rsid w:val="3D6F1491"/>
    <w:rsid w:val="3D9A74CB"/>
    <w:rsid w:val="4000263B"/>
    <w:rsid w:val="4031324B"/>
    <w:rsid w:val="41DF3752"/>
    <w:rsid w:val="42B3753D"/>
    <w:rsid w:val="445653C0"/>
    <w:rsid w:val="44DF244D"/>
    <w:rsid w:val="45375669"/>
    <w:rsid w:val="46977388"/>
    <w:rsid w:val="46CD2D9F"/>
    <w:rsid w:val="470D3B26"/>
    <w:rsid w:val="470E1013"/>
    <w:rsid w:val="48F812ED"/>
    <w:rsid w:val="4A026112"/>
    <w:rsid w:val="4A3C454D"/>
    <w:rsid w:val="4B0A0336"/>
    <w:rsid w:val="4B271FF1"/>
    <w:rsid w:val="4BA542DC"/>
    <w:rsid w:val="4C865E9F"/>
    <w:rsid w:val="4D052A34"/>
    <w:rsid w:val="4D6233F6"/>
    <w:rsid w:val="4DF2564A"/>
    <w:rsid w:val="4DF76D7D"/>
    <w:rsid w:val="4E785092"/>
    <w:rsid w:val="4FD92207"/>
    <w:rsid w:val="4FE311F5"/>
    <w:rsid w:val="502531D8"/>
    <w:rsid w:val="50DA10C1"/>
    <w:rsid w:val="518A79A8"/>
    <w:rsid w:val="5298273F"/>
    <w:rsid w:val="54782876"/>
    <w:rsid w:val="549B6D51"/>
    <w:rsid w:val="54E61BCB"/>
    <w:rsid w:val="54EE18E4"/>
    <w:rsid w:val="55E81847"/>
    <w:rsid w:val="56E10AB2"/>
    <w:rsid w:val="56F90CAF"/>
    <w:rsid w:val="58175555"/>
    <w:rsid w:val="589D41C1"/>
    <w:rsid w:val="58C67C45"/>
    <w:rsid w:val="58CA093F"/>
    <w:rsid w:val="5AE43C06"/>
    <w:rsid w:val="5B06204A"/>
    <w:rsid w:val="5B184D0A"/>
    <w:rsid w:val="5B3257BD"/>
    <w:rsid w:val="5B961925"/>
    <w:rsid w:val="5CF6578A"/>
    <w:rsid w:val="5D0122EF"/>
    <w:rsid w:val="5D285253"/>
    <w:rsid w:val="5D8A753D"/>
    <w:rsid w:val="5EA246CE"/>
    <w:rsid w:val="5EC01BFB"/>
    <w:rsid w:val="5EF74518"/>
    <w:rsid w:val="5F074054"/>
    <w:rsid w:val="5F2530AA"/>
    <w:rsid w:val="61155C32"/>
    <w:rsid w:val="622207D5"/>
    <w:rsid w:val="627915C9"/>
    <w:rsid w:val="628C29E1"/>
    <w:rsid w:val="63993EAB"/>
    <w:rsid w:val="656E7ABF"/>
    <w:rsid w:val="65A255AA"/>
    <w:rsid w:val="66F933D6"/>
    <w:rsid w:val="671557AD"/>
    <w:rsid w:val="687065EF"/>
    <w:rsid w:val="69286453"/>
    <w:rsid w:val="69553127"/>
    <w:rsid w:val="69D6092A"/>
    <w:rsid w:val="6A351234"/>
    <w:rsid w:val="6AD34B19"/>
    <w:rsid w:val="6B0A51FC"/>
    <w:rsid w:val="6BF32F56"/>
    <w:rsid w:val="6D3A541B"/>
    <w:rsid w:val="6EC66E88"/>
    <w:rsid w:val="70F9192E"/>
    <w:rsid w:val="714C2F47"/>
    <w:rsid w:val="715F2D1C"/>
    <w:rsid w:val="71962C37"/>
    <w:rsid w:val="71E107CB"/>
    <w:rsid w:val="72D91A28"/>
    <w:rsid w:val="73D05BB5"/>
    <w:rsid w:val="740059EF"/>
    <w:rsid w:val="741A23B4"/>
    <w:rsid w:val="74685BF6"/>
    <w:rsid w:val="74D5303C"/>
    <w:rsid w:val="76781C65"/>
    <w:rsid w:val="76FB7F97"/>
    <w:rsid w:val="773918AE"/>
    <w:rsid w:val="7802441D"/>
    <w:rsid w:val="78C45E3E"/>
    <w:rsid w:val="78CC1BA3"/>
    <w:rsid w:val="795B5BD3"/>
    <w:rsid w:val="79635CCA"/>
    <w:rsid w:val="7A4E037D"/>
    <w:rsid w:val="7A7E543C"/>
    <w:rsid w:val="7AB55436"/>
    <w:rsid w:val="7ACE5A4A"/>
    <w:rsid w:val="7AF958CA"/>
    <w:rsid w:val="7B5613CF"/>
    <w:rsid w:val="7B65151E"/>
    <w:rsid w:val="7BE85025"/>
    <w:rsid w:val="7C1709B7"/>
    <w:rsid w:val="7CAC0A6E"/>
    <w:rsid w:val="7D2E255B"/>
    <w:rsid w:val="7D3816DE"/>
    <w:rsid w:val="7E78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textRotate="1"/>
    <customShpInfo spid="_x0000_s2050"/>
    <customShpInfo spid="_x0000_s1033"/>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16</TotalTime>
  <ScaleCrop>false</ScaleCrop>
  <LinksUpToDate>false</LinksUpToDate>
  <CharactersWithSpaces>14081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2021-01-06T01:46:00Z</cp:lastPrinted>
  <dcterms:modified xsi:type="dcterms:W3CDTF">2021-05-07T07:37:58Z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86F00BDF0A4342D3B660DB5BF3CEF376</vt:lpwstr>
  </property>
</Properties>
</file>