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忠县至石宝沿江旅游公路一期工程（G348县城至牟家山段）</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val="en-US" w:eastAsia="zh-CN"/>
        </w:rPr>
        <w:t>柴油</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2021-03-1035 </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snapToGrid w:val="0"/>
        <w:spacing w:line="360" w:lineRule="auto"/>
        <w:ind w:firstLine="560" w:firstLineChars="200"/>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忠县至石宝沿江旅游公路一期工程（G348县城至牟家山段）柴油</w:t>
      </w:r>
      <w:r>
        <w:rPr>
          <w:rFonts w:hint="eastAsia" w:ascii="宋体" w:hAnsi="宋体" w:eastAsia="宋体" w:cs="宋体"/>
          <w:bCs/>
          <w:color w:val="auto"/>
          <w:sz w:val="28"/>
          <w:szCs w:val="22"/>
          <w:highlight w:val="none"/>
          <w:u w:val="single"/>
          <w:lang w:val="en-US" w:eastAsia="zh-CN"/>
        </w:rPr>
        <w:t>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忠县至石宝沿江旅游公路一期工程（G348县城至牟家山段）</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u w:val="single"/>
          <w:lang w:val="en-US" w:eastAsia="zh-CN"/>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cs="宋体"/>
          <w:color w:val="auto"/>
          <w:kern w:val="0"/>
          <w:sz w:val="28"/>
          <w:szCs w:val="28"/>
          <w:u w:val="single"/>
          <w:lang w:val="en-US" w:eastAsia="zh-CN"/>
        </w:rPr>
        <w:t>柴油737810.52kg</w:t>
      </w:r>
      <w:r>
        <w:rPr>
          <w:rFonts w:hint="eastAsia" w:ascii="宋体" w:hAnsi="宋体" w:eastAsia="宋体" w:cs="宋体"/>
          <w:bCs/>
          <w:color w:val="auto"/>
          <w:sz w:val="28"/>
          <w:szCs w:val="22"/>
          <w:highlight w:val="none"/>
          <w:u w:val="single"/>
          <w:lang w:val="en-US" w:eastAsia="zh-CN"/>
        </w:rPr>
        <w:t>,</w:t>
      </w:r>
      <w:r>
        <w:rPr>
          <w:rFonts w:hint="eastAsia" w:ascii="宋体" w:hAnsi="宋体" w:cs="宋体"/>
          <w:bCs/>
          <w:color w:val="auto"/>
          <w:sz w:val="28"/>
          <w:szCs w:val="22"/>
          <w:highlight w:val="none"/>
          <w:u w:val="single"/>
          <w:lang w:val="en-US" w:eastAsia="zh-CN"/>
        </w:rPr>
        <w:t>详见招采文件。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cs="宋体"/>
          <w:bCs/>
          <w:color w:val="auto"/>
          <w:sz w:val="28"/>
          <w:szCs w:val="22"/>
          <w:highlight w:val="none"/>
          <w:u w:val="single"/>
          <w:lang w:val="en-US" w:eastAsia="zh-CN"/>
        </w:rPr>
        <w:t>重庆市忠县忠州街道、涂井乡</w:t>
      </w:r>
      <w:r>
        <w:rPr>
          <w:rFonts w:hint="eastAsia" w:ascii="宋体" w:hAnsi="宋体" w:eastAsia="宋体" w:cs="宋体"/>
          <w:bCs/>
          <w:color w:val="auto"/>
          <w:sz w:val="28"/>
          <w:szCs w:val="22"/>
          <w:highlight w:val="none"/>
        </w:rPr>
        <w:t>。</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5</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11</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snapToGrid w:val="0"/>
        <w:spacing w:beforeLines="0" w:afterLines="0" w:line="360" w:lineRule="auto"/>
        <w:jc w:val="center"/>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5</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11</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898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93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忠县至石宝沿江旅游公路一期工程（G348县城至牟家山段）/重庆忠县忠州街道、涂井乡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2"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名称及型号</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柴油</w:t>
            </w:r>
            <w:r>
              <w:rPr>
                <w:rFonts w:hint="eastAsia" w:ascii="宋体" w:hAnsi="宋体" w:cs="宋体"/>
                <w:color w:val="auto"/>
                <w:szCs w:val="21"/>
                <w:highlight w:val="none"/>
                <w:lang w:val="en-US" w:eastAsia="zh-CN"/>
              </w:rPr>
              <w:t>737810.52</w:t>
            </w:r>
            <w:r>
              <w:rPr>
                <w:rFonts w:hint="eastAsia" w:ascii="宋体" w:hAnsi="宋体" w:eastAsia="宋体" w:cs="宋体"/>
                <w:color w:val="auto"/>
                <w:szCs w:val="21"/>
                <w:highlight w:val="none"/>
                <w:lang w:val="en-US" w:eastAsia="zh-CN"/>
              </w:rPr>
              <w:t>kg,</w:t>
            </w:r>
            <w:r>
              <w:rPr>
                <w:rFonts w:hint="eastAsia" w:ascii="宋体" w:hAnsi="宋体" w:eastAsia="宋体" w:cs="宋体"/>
                <w:color w:val="auto"/>
                <w:szCs w:val="21"/>
                <w:highlight w:val="none"/>
                <w:lang w:eastAsia="zh-CN"/>
              </w:rPr>
              <w:t>详见招采文件。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rPr>
              <w:t>暂定数量：</w:t>
            </w:r>
            <w:r>
              <w:rPr>
                <w:rFonts w:hint="eastAsia" w:ascii="宋体" w:hAnsi="宋体" w:cs="宋体"/>
                <w:color w:val="auto"/>
                <w:szCs w:val="21"/>
                <w:highlight w:val="none"/>
                <w:lang w:val="en-US" w:eastAsia="zh-CN"/>
              </w:rPr>
              <w:t>柴油737810.52kg,</w:t>
            </w:r>
            <w:r>
              <w:rPr>
                <w:rFonts w:hint="eastAsia" w:ascii="宋体" w:hAnsi="宋体" w:cs="宋体"/>
                <w:color w:val="auto"/>
                <w:szCs w:val="21"/>
                <w:highlight w:val="none"/>
                <w:lang w:eastAsia="zh-CN"/>
              </w:rPr>
              <w:t>详见招采文件。按项目部要求按时供货。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1"/>
              </w:numPr>
              <w:suppressLineNumbers w:val="0"/>
              <w:snapToGrid w:val="0"/>
              <w:spacing w:before="0" w:beforeAutospacing="0" w:after="0" w:afterAutospacing="0" w:line="240" w:lineRule="auto"/>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1"/>
              </w:numPr>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 w:val="21"/>
                <w:szCs w:val="21"/>
                <w:highlight w:val="none"/>
              </w:rPr>
              <w:t>本次要求投标人营业执照经营范围必须包含销售</w:t>
            </w:r>
            <w:r>
              <w:rPr>
                <w:rFonts w:hint="eastAsia" w:ascii="宋体" w:hAnsi="宋体" w:cs="宋体"/>
                <w:color w:val="auto"/>
                <w:sz w:val="21"/>
                <w:szCs w:val="21"/>
                <w:highlight w:val="none"/>
                <w:lang w:eastAsia="zh-CN"/>
              </w:rPr>
              <w:t>成品油或柴油</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最高限价（含税）</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单价限价为油站挂牌价，暂定总价限价为5120405.01元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14:textFill>
                  <w14:solidFill>
                    <w14:schemeClr w14:val="tx1"/>
                  </w14:solidFill>
                </w14:textFill>
              </w:rPr>
              <w:t>报价要求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按国家标准执行</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cs="宋体"/>
                <w:color w:val="auto"/>
                <w:szCs w:val="21"/>
                <w:highlight w:val="yellow"/>
                <w:lang w:val="en-US" w:eastAsia="zh-CN"/>
              </w:rPr>
            </w:pPr>
            <w:r>
              <w:rPr>
                <w:rFonts w:hint="eastAsia"/>
                <w:lang w:val="en-US" w:eastAsia="zh-CN"/>
              </w:rPr>
              <w:t>（1）</w:t>
            </w:r>
            <w:r>
              <w:rPr>
                <w:rFonts w:hint="eastAsia" w:cs="Times New Roman"/>
                <w:lang w:val="en-US" w:eastAsia="zh-CN"/>
              </w:rPr>
              <w:t>货到后10日内100%付款。</w:t>
            </w:r>
            <w:r>
              <w:rPr>
                <w:rFonts w:hint="eastAsia"/>
                <w:lang w:val="en-US" w:eastAsia="zh-CN"/>
              </w:rPr>
              <w:t>（2）支付方式：采用现金、银行转账和建行e信通（若使用建行e信通等银行票据支付，由此产生的银行等费用由甲方承担）之一种或多种。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color w:val="auto"/>
                <w:szCs w:val="21"/>
                <w:highlight w:val="yellow"/>
              </w:rPr>
            </w:pPr>
            <w:r>
              <w:rPr>
                <w:rFonts w:hint="eastAsia"/>
                <w:lang w:val="en-US" w:eastAsia="zh-CN"/>
              </w:rPr>
              <w:t>按实际到场验收合格的数量过磅计量。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杨宏伟</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11</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12</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both"/>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开标</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13</w:t>
            </w:r>
            <w:bookmarkStart w:id="37" w:name="_GoBack"/>
            <w:bookmarkEnd w:id="37"/>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240" w:lineRule="auto"/>
              <w:ind w:left="0" w:right="0"/>
              <w:jc w:val="both"/>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eastAsia="宋体" w:cs="宋体"/>
          <w:b/>
          <w:color w:val="auto"/>
          <w:sz w:val="30"/>
          <w:szCs w:val="22"/>
          <w:highlight w:val="none"/>
        </w:rPr>
      </w:pPr>
    </w:p>
    <w:p>
      <w:pPr>
        <w:snapToGrid w:val="0"/>
        <w:spacing w:line="360" w:lineRule="auto"/>
        <w:jc w:val="center"/>
        <w:outlineLvl w:val="3"/>
        <w:rPr>
          <w:rFonts w:hint="eastAsia" w:ascii="宋体" w:hAnsi="宋体" w:cs="宋体"/>
          <w:b/>
          <w:color w:val="auto"/>
          <w:sz w:val="30"/>
          <w:highlight w:val="none"/>
        </w:rPr>
      </w:pPr>
      <w:bookmarkStart w:id="0" w:name="_Toc454701405"/>
      <w:bookmarkStart w:id="1" w:name="_Toc467236768"/>
      <w:bookmarkStart w:id="2" w:name="_Toc468157564"/>
      <w:bookmarkStart w:id="3" w:name="_Toc480010736"/>
      <w:bookmarkStart w:id="4" w:name="_Toc491658679"/>
      <w:bookmarkStart w:id="5" w:name="_Toc468606057"/>
      <w:bookmarkStart w:id="6" w:name="_Toc467987851"/>
      <w:bookmarkStart w:id="7" w:name="_Toc6397150"/>
      <w:bookmarkStart w:id="8" w:name="_Toc458262638"/>
      <w:bookmarkStart w:id="9" w:name="_Toc480021081"/>
      <w:bookmarkStart w:id="10" w:name="_Toc500861026"/>
      <w:bookmarkStart w:id="11" w:name="_Toc6727971"/>
      <w:bookmarkStart w:id="12" w:name="_Toc480020285"/>
      <w:bookmarkStart w:id="13" w:name="_Toc479991610"/>
      <w:bookmarkStart w:id="14" w:name="_Toc123786880"/>
      <w:bookmarkStart w:id="15" w:name="_Toc65998015"/>
      <w:bookmarkStart w:id="16" w:name="_Toc90779595"/>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必须包含销售成品油或柴油</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42923333"/>
      <w:bookmarkStart w:id="18" w:name="_Toc71877701"/>
      <w:bookmarkStart w:id="19" w:name="_Toc123786822"/>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71877702"/>
      <w:bookmarkStart w:id="21"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20"/>
    <w:bookmarkEnd w:id="21"/>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r>
        <w:rPr>
          <w:rFonts w:hint="eastAsia" w:ascii="Times New Roman" w:hAnsi="Times New Roman" w:eastAsia="仿宋" w:cs="Times New Roman"/>
          <w:color w:val="C00000"/>
          <w:kern w:val="0"/>
          <w:sz w:val="28"/>
          <w:szCs w:val="28"/>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pageBreakBefore w:val="0"/>
        <w:widowControl w:val="0"/>
        <w:kinsoku/>
        <w:wordWrap/>
        <w:overflowPunct/>
        <w:topLinePunct w:val="0"/>
        <w:autoSpaceDE/>
        <w:autoSpaceDN/>
        <w:bidi w:val="0"/>
        <w:spacing w:line="264" w:lineRule="auto"/>
        <w:textAlignment w:val="auto"/>
        <w:rPr>
          <w:rFonts w:hint="default"/>
          <w:lang w:val="en-US" w:eastAsia="zh-CN"/>
        </w:rPr>
        <w:sectPr>
          <w:pgSz w:w="11906" w:h="16838"/>
          <w:pgMar w:top="1100" w:right="1315" w:bottom="1100" w:left="1315"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柴油材料</w:t>
      </w:r>
      <w:r>
        <w:rPr>
          <w:rFonts w:hint="eastAsia" w:ascii="宋体" w:hAnsi="宋体" w:cs="宋体"/>
          <w:b/>
          <w:color w:val="auto"/>
          <w:sz w:val="44"/>
          <w:szCs w:val="44"/>
          <w:highlight w:val="none"/>
          <w:u w:val="none"/>
          <w:lang w:eastAsia="zh-CN"/>
        </w:rPr>
        <w:t>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 xml:space="preserve">招采文件编号：2021-03-1035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忠县至石宝沿江旅游公路一期工程（G348县城至牟家山段）柴油材料采购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u w:val="single"/>
          <w:lang w:val="en-US" w:eastAsia="zh-CN"/>
        </w:rPr>
        <w:t>油站挂牌价-</w:t>
      </w:r>
      <w:r>
        <w:rPr>
          <w:rFonts w:hint="eastAsia" w:ascii="宋体" w:hAnsi="宋体" w:cs="宋体"/>
          <w:color w:val="auto"/>
          <w:sz w:val="28"/>
          <w:szCs w:val="28"/>
          <w:highlight w:val="none"/>
          <w:u w:val="single"/>
          <w:lang w:eastAsia="zh-CN"/>
        </w:rPr>
        <w:t xml:space="preserve">             元</w:t>
      </w:r>
      <w:r>
        <w:rPr>
          <w:rFonts w:hint="eastAsia" w:ascii="宋体" w:hAnsi="宋体" w:cs="宋体"/>
          <w:color w:val="auto"/>
          <w:sz w:val="28"/>
          <w:szCs w:val="28"/>
          <w:highlight w:val="none"/>
          <w:u w:val="single"/>
          <w:lang w:val="en-US" w:eastAsia="zh-CN"/>
        </w:rPr>
        <w:t>/kg</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单</w:t>
      </w:r>
      <w:r>
        <w:rPr>
          <w:rFonts w:hint="eastAsia" w:ascii="宋体" w:hAnsi="宋体" w:eastAsia="宋体" w:cs="宋体"/>
          <w:color w:val="auto"/>
          <w:sz w:val="28"/>
          <w:szCs w:val="28"/>
          <w:highlight w:val="none"/>
        </w:rPr>
        <w:t>价参与投标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491658680"/>
      <w:bookmarkStart w:id="25" w:name="_Toc500861027"/>
      <w:bookmarkStart w:id="26" w:name="_Toc65998016"/>
      <w:bookmarkStart w:id="27" w:name="_Toc90779596"/>
      <w:bookmarkStart w:id="28" w:name="_Toc6397151"/>
      <w:bookmarkStart w:id="29" w:name="_Toc6727972"/>
      <w:bookmarkStart w:id="30" w:name="_Toc26066260"/>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忠县至石宝沿江旅游公路一期工程（G348县城至牟家山段）</w:t>
      </w:r>
      <w:r>
        <w:rPr>
          <w:rFonts w:hint="eastAsia" w:ascii="宋体" w:hAnsi="宋体" w:cs="宋体"/>
          <w:color w:val="auto"/>
          <w:sz w:val="28"/>
          <w:szCs w:val="28"/>
          <w:highlight w:val="none"/>
          <w:u w:val="single"/>
          <w:lang w:val="en-US" w:eastAsia="zh-CN"/>
        </w:rPr>
        <w:t>柴油材料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2021-03-1035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忠县至石宝沿江旅游公路一期工程（G348县城至牟家山段）</w:t>
      </w:r>
      <w:r>
        <w:rPr>
          <w:rFonts w:hint="eastAsia" w:ascii="宋体" w:hAnsi="宋体" w:cs="宋体"/>
          <w:color w:val="auto"/>
          <w:kern w:val="0"/>
          <w:sz w:val="28"/>
          <w:szCs w:val="28"/>
          <w:highlight w:val="none"/>
          <w:u w:val="single"/>
          <w:lang w:val="en-US" w:eastAsia="zh-CN"/>
        </w:rPr>
        <w:t>柴油</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2021-03-1035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widowControl/>
        <w:numPr>
          <w:ilvl w:val="0"/>
          <w:numId w:val="0"/>
        </w:numPr>
        <w:jc w:val="both"/>
        <w:outlineLvl w:val="4"/>
        <w:rPr>
          <w:rFonts w:hint="eastAsia" w:ascii="宋体" w:hAnsi="宋体" w:cs="宋体"/>
          <w:b/>
          <w:color w:val="auto"/>
          <w:sz w:val="28"/>
          <w:szCs w:val="28"/>
          <w:highlight w:val="none"/>
        </w:rPr>
      </w:pPr>
    </w:p>
    <w:p>
      <w:pPr>
        <w:widowControl/>
        <w:numPr>
          <w:ilvl w:val="0"/>
          <w:numId w:val="3"/>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99"/>
        <w:gridCol w:w="1470"/>
        <w:gridCol w:w="709"/>
        <w:gridCol w:w="1057"/>
        <w:gridCol w:w="1128"/>
        <w:gridCol w:w="1152"/>
        <w:gridCol w:w="723"/>
        <w:gridCol w:w="1128"/>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9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4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70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05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280"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（含税）</w:t>
            </w:r>
          </w:p>
        </w:tc>
        <w:tc>
          <w:tcPr>
            <w:tcW w:w="1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（含税）</w:t>
            </w:r>
          </w:p>
        </w:tc>
        <w:tc>
          <w:tcPr>
            <w:tcW w:w="76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69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4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5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128"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152"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765"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1</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lang w:val="en-US"/>
              </w:rPr>
            </w:pPr>
            <w:r>
              <w:rPr>
                <w:rFonts w:hint="eastAsia" w:ascii="宋体" w:hAnsi="宋体" w:cs="宋体"/>
                <w:i w:val="0"/>
                <w:iCs w:val="0"/>
                <w:color w:val="000000"/>
                <w:kern w:val="0"/>
                <w:sz w:val="20"/>
                <w:szCs w:val="20"/>
                <w:u w:val="none"/>
                <w:lang w:val="en-US" w:eastAsia="zh-CN" w:bidi="ar"/>
              </w:rPr>
              <w:t>柴油</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kg</w:t>
            </w:r>
          </w:p>
        </w:tc>
        <w:tc>
          <w:tcPr>
            <w:tcW w:w="105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737810.52</w:t>
            </w: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油站挂牌价</w:t>
            </w:r>
          </w:p>
        </w:tc>
        <w:tc>
          <w:tcPr>
            <w:tcW w:w="115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cs="宋体"/>
                <w:i w:val="0"/>
                <w:iCs w:val="0"/>
                <w:color w:val="auto"/>
                <w:kern w:val="0"/>
                <w:sz w:val="20"/>
                <w:szCs w:val="20"/>
                <w:u w:val="none"/>
                <w:lang w:val="en-US" w:eastAsia="zh-CN" w:bidi="ar"/>
              </w:rPr>
              <w:t>5120405.01</w:t>
            </w:r>
          </w:p>
        </w:tc>
        <w:tc>
          <w:tcPr>
            <w:tcW w:w="723"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05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15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723"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05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15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723"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05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15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723"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05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15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723"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05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115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p>
        </w:tc>
        <w:tc>
          <w:tcPr>
            <w:tcW w:w="723"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5460"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合计（元）</w:t>
            </w:r>
          </w:p>
        </w:tc>
        <w:tc>
          <w:tcPr>
            <w:tcW w:w="2280"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cs="宋体"/>
                <w:i w:val="0"/>
                <w:iCs w:val="0"/>
                <w:color w:val="auto"/>
                <w:kern w:val="0"/>
                <w:sz w:val="20"/>
                <w:szCs w:val="20"/>
                <w:u w:val="none"/>
                <w:lang w:val="en-US" w:eastAsia="zh-CN" w:bidi="ar"/>
              </w:rPr>
              <w:t>5120405.01</w:t>
            </w:r>
          </w:p>
        </w:tc>
        <w:tc>
          <w:tcPr>
            <w:tcW w:w="1851"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highlight w:val="none"/>
                <w:lang w:val="en-US" w:eastAsia="zh-CN"/>
              </w:rPr>
            </w:pPr>
          </w:p>
        </w:tc>
        <w:tc>
          <w:tcPr>
            <w:tcW w:w="765"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bl>
    <w:p>
      <w:pPr>
        <w:rPr>
          <w:rFonts w:hint="eastAsia" w:ascii="宋体" w:hAnsi="宋体" w:eastAsia="宋体" w:cs="宋体"/>
          <w:color w:val="auto"/>
          <w:sz w:val="22"/>
          <w:szCs w:val="22"/>
          <w:highlight w:val="none"/>
          <w:lang w:eastAsia="zh-CN"/>
        </w:rPr>
      </w:pPr>
    </w:p>
    <w:p>
      <w:pPr>
        <w:rPr>
          <w:rFonts w:hint="default" w:ascii="宋体" w:hAnsi="宋体" w:eastAsia="宋体" w:cs="宋体"/>
          <w:color w:val="auto"/>
          <w:sz w:val="28"/>
          <w:szCs w:val="28"/>
          <w:highlight w:val="yellow"/>
          <w:lang w:val="en-US" w:eastAsia="zh-CN"/>
        </w:rPr>
      </w:pPr>
      <w:r>
        <w:rPr>
          <w:rFonts w:hint="eastAsia" w:ascii="宋体" w:hAnsi="宋体" w:eastAsia="宋体" w:cs="宋体"/>
          <w:color w:val="auto"/>
          <w:sz w:val="22"/>
          <w:szCs w:val="22"/>
          <w:highlight w:val="none"/>
          <w:lang w:eastAsia="zh-CN"/>
        </w:rPr>
        <w:t>说明：</w:t>
      </w:r>
      <w:r>
        <w:rPr>
          <w:rFonts w:hint="eastAsia" w:ascii="Times New Roman" w:hAnsi="Times New Roman" w:cs="Times New Roman"/>
          <w:color w:val="auto"/>
          <w:sz w:val="21"/>
          <w:szCs w:val="21"/>
          <w:highlight w:val="none"/>
          <w:lang w:val="en-US" w:eastAsia="zh-CN"/>
        </w:rPr>
        <w:t>材料最高单价限价为出厂价，含材料费、管理费、利润及税金（13%）等</w:t>
      </w:r>
      <w:r>
        <w:rPr>
          <w:rFonts w:hint="eastAsia" w:ascii="宋体" w:hAnsi="宋体" w:eastAsia="宋体" w:cs="宋体"/>
          <w:color w:val="auto"/>
          <w:sz w:val="22"/>
          <w:szCs w:val="22"/>
          <w:highlight w:val="none"/>
          <w:lang w:eastAsia="zh-CN"/>
        </w:rPr>
        <w:t>所有费用。</w:t>
      </w:r>
      <w:r>
        <w:rPr>
          <w:rFonts w:hint="eastAsia" w:ascii="宋体" w:hAnsi="宋体" w:cs="宋体"/>
          <w:color w:val="auto"/>
          <w:sz w:val="22"/>
          <w:szCs w:val="22"/>
          <w:highlight w:val="none"/>
          <w:lang w:eastAsia="zh-CN"/>
        </w:rPr>
        <w:t>升与</w:t>
      </w:r>
      <w:r>
        <w:rPr>
          <w:rFonts w:hint="eastAsia" w:ascii="宋体" w:hAnsi="宋体" w:cs="宋体"/>
          <w:color w:val="auto"/>
          <w:sz w:val="22"/>
          <w:szCs w:val="22"/>
          <w:highlight w:val="none"/>
          <w:lang w:val="en-US" w:eastAsia="zh-CN"/>
        </w:rPr>
        <w:t>千克</w:t>
      </w:r>
      <w:r>
        <w:rPr>
          <w:rFonts w:hint="eastAsia" w:ascii="宋体" w:hAnsi="宋体" w:cs="宋体"/>
          <w:color w:val="auto"/>
          <w:sz w:val="22"/>
          <w:szCs w:val="22"/>
          <w:highlight w:val="none"/>
          <w:lang w:eastAsia="zh-CN"/>
        </w:rPr>
        <w:t>的折算系数按</w:t>
      </w:r>
      <w:r>
        <w:rPr>
          <w:rFonts w:hint="eastAsia" w:ascii="宋体" w:hAnsi="宋体" w:cs="宋体"/>
          <w:color w:val="auto"/>
          <w:sz w:val="22"/>
          <w:szCs w:val="22"/>
          <w:highlight w:val="none"/>
          <w:lang w:val="en-US" w:eastAsia="zh-CN"/>
        </w:rPr>
        <w:t>1.176计算。</w:t>
      </w:r>
    </w:p>
    <w:p>
      <w:pPr>
        <w:rPr>
          <w:rFonts w:hint="eastAsia" w:ascii="宋体" w:hAnsi="宋体" w:eastAsia="宋体" w:cs="宋体"/>
          <w:color w:val="auto"/>
          <w:sz w:val="28"/>
          <w:szCs w:val="28"/>
          <w:highlight w:val="none"/>
          <w:lang w:eastAsia="zh-CN"/>
        </w:rPr>
      </w:pP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2520" w:firstLineChars="900"/>
        <w:textAlignment w:val="auto"/>
        <w:outlineLvl w:val="9"/>
        <w:rPr>
          <w:rFonts w:hint="eastAsia" w:ascii="宋体" w:hAnsi="宋体" w:eastAsia="宋体" w:cs="宋体"/>
          <w:color w:val="auto"/>
          <w:sz w:val="28"/>
          <w:szCs w:val="28"/>
          <w:highlight w:val="none"/>
        </w:rPr>
        <w:sectPr>
          <w:pgSz w:w="11906" w:h="16838"/>
          <w:pgMar w:top="1304" w:right="1417" w:bottom="1304" w:left="1417"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50864444"/>
      <w:bookmarkStart w:id="34" w:name="_Toc91392962"/>
      <w:bookmarkStart w:id="35" w:name="_Toc123786890"/>
      <w:bookmarkStart w:id="36" w:name="_Toc35342046"/>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柴油</w:t>
      </w:r>
      <w:r>
        <w:rPr>
          <w:rFonts w:hint="eastAsia" w:ascii="宋体" w:hAnsi="宋体" w:cs="宋体"/>
          <w:b/>
          <w:color w:val="auto"/>
          <w:sz w:val="44"/>
          <w:szCs w:val="44"/>
          <w:highlight w:val="none"/>
          <w:u w:val="none"/>
          <w:lang w:eastAsia="zh-CN"/>
        </w:rPr>
        <w:t>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 xml:space="preserve">：2021-03-1035 </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C69F4"/>
    <w:multiLevelType w:val="singleLevel"/>
    <w:tmpl w:val="9A1C69F4"/>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77200"/>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E372C"/>
    <w:rsid w:val="05A51D55"/>
    <w:rsid w:val="05B42724"/>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803AAC"/>
    <w:rsid w:val="118A11B8"/>
    <w:rsid w:val="11A453BE"/>
    <w:rsid w:val="11B34F7C"/>
    <w:rsid w:val="11F1672E"/>
    <w:rsid w:val="11F91BB0"/>
    <w:rsid w:val="120367CA"/>
    <w:rsid w:val="122C57F1"/>
    <w:rsid w:val="122E7810"/>
    <w:rsid w:val="123A65E2"/>
    <w:rsid w:val="125468AB"/>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A06C98"/>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C03F36"/>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200B310C"/>
    <w:rsid w:val="204202CA"/>
    <w:rsid w:val="20690BD3"/>
    <w:rsid w:val="20756377"/>
    <w:rsid w:val="208C6191"/>
    <w:rsid w:val="20E40EE0"/>
    <w:rsid w:val="210E268A"/>
    <w:rsid w:val="210F0C38"/>
    <w:rsid w:val="212B3427"/>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45A50"/>
    <w:rsid w:val="23D461F1"/>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C346EE"/>
    <w:rsid w:val="28E52B3F"/>
    <w:rsid w:val="28F87D6D"/>
    <w:rsid w:val="29023600"/>
    <w:rsid w:val="29050BE4"/>
    <w:rsid w:val="2905571F"/>
    <w:rsid w:val="29352BA0"/>
    <w:rsid w:val="29582EEA"/>
    <w:rsid w:val="2972665E"/>
    <w:rsid w:val="298C4F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67996"/>
    <w:rsid w:val="2B7A307B"/>
    <w:rsid w:val="2B7D23E0"/>
    <w:rsid w:val="2B974E0C"/>
    <w:rsid w:val="2BAD4A03"/>
    <w:rsid w:val="2BBA4762"/>
    <w:rsid w:val="2BC346AB"/>
    <w:rsid w:val="2BC63E67"/>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C5FAC"/>
    <w:rsid w:val="341E5AEA"/>
    <w:rsid w:val="34347205"/>
    <w:rsid w:val="34370771"/>
    <w:rsid w:val="34784310"/>
    <w:rsid w:val="34826468"/>
    <w:rsid w:val="34846FFC"/>
    <w:rsid w:val="34BE6C52"/>
    <w:rsid w:val="34D3255A"/>
    <w:rsid w:val="34DA6711"/>
    <w:rsid w:val="34E64C36"/>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BA7663"/>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F322E2"/>
    <w:rsid w:val="43F5020D"/>
    <w:rsid w:val="43FF25C3"/>
    <w:rsid w:val="44010BA8"/>
    <w:rsid w:val="440B2F94"/>
    <w:rsid w:val="441149F8"/>
    <w:rsid w:val="442D5D85"/>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BB32DE"/>
    <w:rsid w:val="45C708D7"/>
    <w:rsid w:val="45D1721A"/>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7D1C"/>
    <w:rsid w:val="4BBD11F9"/>
    <w:rsid w:val="4BC350D1"/>
    <w:rsid w:val="4BC35796"/>
    <w:rsid w:val="4BE03BF4"/>
    <w:rsid w:val="4C0E409B"/>
    <w:rsid w:val="4C2B5253"/>
    <w:rsid w:val="4C406DB3"/>
    <w:rsid w:val="4C692937"/>
    <w:rsid w:val="4C6C76F5"/>
    <w:rsid w:val="4C761493"/>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607F37"/>
    <w:rsid w:val="517A6F77"/>
    <w:rsid w:val="517B2739"/>
    <w:rsid w:val="51A00C3E"/>
    <w:rsid w:val="51B04C54"/>
    <w:rsid w:val="51B22D55"/>
    <w:rsid w:val="51F12332"/>
    <w:rsid w:val="51FD57FE"/>
    <w:rsid w:val="52050320"/>
    <w:rsid w:val="521D3B8C"/>
    <w:rsid w:val="52241EEE"/>
    <w:rsid w:val="522E7465"/>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67D56"/>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2839D6"/>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0F4F"/>
    <w:rsid w:val="5E4871E5"/>
    <w:rsid w:val="5E523644"/>
    <w:rsid w:val="5E8B159D"/>
    <w:rsid w:val="5E973DD6"/>
    <w:rsid w:val="5EB21369"/>
    <w:rsid w:val="5EB53BF8"/>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CC58BA"/>
    <w:rsid w:val="61F34172"/>
    <w:rsid w:val="620E55FE"/>
    <w:rsid w:val="621D705F"/>
    <w:rsid w:val="622560E0"/>
    <w:rsid w:val="622B75C8"/>
    <w:rsid w:val="62534A00"/>
    <w:rsid w:val="629A3C94"/>
    <w:rsid w:val="62A93E20"/>
    <w:rsid w:val="62BE7525"/>
    <w:rsid w:val="62C5181E"/>
    <w:rsid w:val="62D10EE2"/>
    <w:rsid w:val="62D33FDE"/>
    <w:rsid w:val="62DD3C8A"/>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911AB"/>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B85D49"/>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994E93"/>
    <w:rsid w:val="6EE20CD3"/>
    <w:rsid w:val="6EEC3529"/>
    <w:rsid w:val="6EF27DD6"/>
    <w:rsid w:val="6EFC357D"/>
    <w:rsid w:val="6F025190"/>
    <w:rsid w:val="6F096638"/>
    <w:rsid w:val="6F20396C"/>
    <w:rsid w:val="6F474443"/>
    <w:rsid w:val="6F592B97"/>
    <w:rsid w:val="6F7217CA"/>
    <w:rsid w:val="6F941247"/>
    <w:rsid w:val="6F95398A"/>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696379"/>
    <w:rsid w:val="717A3FED"/>
    <w:rsid w:val="718E63D9"/>
    <w:rsid w:val="71973681"/>
    <w:rsid w:val="71A53ABE"/>
    <w:rsid w:val="71AF62A5"/>
    <w:rsid w:val="71C468B2"/>
    <w:rsid w:val="71DC2139"/>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5637FA"/>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3648EE"/>
    <w:rsid w:val="7849135A"/>
    <w:rsid w:val="784C5867"/>
    <w:rsid w:val="785146B7"/>
    <w:rsid w:val="785865F5"/>
    <w:rsid w:val="785D79F7"/>
    <w:rsid w:val="785E0C1B"/>
    <w:rsid w:val="78741D4C"/>
    <w:rsid w:val="7880565E"/>
    <w:rsid w:val="788A7EE4"/>
    <w:rsid w:val="78D70FA4"/>
    <w:rsid w:val="78E94140"/>
    <w:rsid w:val="78EF6C2F"/>
    <w:rsid w:val="78F52E86"/>
    <w:rsid w:val="78FB30E3"/>
    <w:rsid w:val="790E1189"/>
    <w:rsid w:val="790F5E36"/>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01C48"/>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1</TotalTime>
  <ScaleCrop>false</ScaleCrop>
  <LinksUpToDate>false</LinksUpToDate>
  <CharactersWithSpaces>16163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2021-05-10T08:19:47Z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3B5AB8B11FEA493E98863262DB4622D3</vt:lpwstr>
  </property>
  <property fmtid="{D5CDD505-2E9C-101B-9397-08002B2CF9AE}" pid="4" name="KSOSaveFontToCloudKey">
    <vt:lpwstr>500924187_cloud</vt:lpwstr>
  </property>
</Properties>
</file>