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highlight w:val="none"/>
          <w:lang w:val="en-US"/>
        </w:rPr>
      </w:pPr>
      <w:r>
        <w:rPr>
          <w:rFonts w:hint="eastAsia" w:ascii="黑体" w:hAnsi="宋体" w:eastAsia="黑体" w:cs="黑体"/>
          <w:b/>
          <w:sz w:val="44"/>
          <w:szCs w:val="44"/>
          <w:highlight w:val="none"/>
          <w:lang w:val="en-US" w:eastAsia="zh-CN"/>
        </w:rPr>
        <w:t xml:space="preserve"> 方悦立交工程道路及排水砂、石采购</w:t>
      </w:r>
    </w:p>
    <w:p>
      <w:pPr>
        <w:tabs>
          <w:tab w:val="left" w:pos="670"/>
          <w:tab w:val="center" w:pos="4252"/>
        </w:tabs>
        <w:spacing w:line="360" w:lineRule="auto"/>
        <w:ind w:left="-199" w:leftChars="-95" w:right="-313" w:rightChars="-149" w:firstLine="192" w:firstLineChars="20"/>
        <w:jc w:val="center"/>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yellow"/>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2021-03-1031 </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 xml:space="preserve">  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5</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10 </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方悦立交工程道路及排水砂、石采购</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default" w:asciiTheme="minorEastAsia" w:hAnsiTheme="minorEastAsia" w:eastAsiaTheme="minorEastAsia" w:cstheme="minorEastAsia"/>
          <w:b w:val="0"/>
          <w:bCs/>
          <w:color w:val="000000" w:themeColor="text1"/>
          <w:sz w:val="28"/>
          <w:szCs w:val="28"/>
          <w:highlight w:val="none"/>
          <w:u w:val="none"/>
          <w:lang w:val="en-US"/>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方悦立交工程</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砂、石暂定38100t。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3、供货周期</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cs="宋体"/>
          <w:bCs/>
          <w:color w:val="000000" w:themeColor="text1"/>
          <w:sz w:val="28"/>
          <w:u w:val="single"/>
          <w14:textFill>
            <w14:solidFill>
              <w14:schemeClr w14:val="tx1"/>
            </w14:solidFill>
          </w14:textFill>
        </w:rPr>
        <w:t>暂</w:t>
      </w:r>
      <w:r>
        <w:rPr>
          <w:rFonts w:hint="eastAsia" w:ascii="宋体" w:hAnsi="宋体" w:cs="宋体"/>
          <w:bCs/>
          <w:color w:val="000000" w:themeColor="text1"/>
          <w:sz w:val="28"/>
          <w:u w:val="single"/>
          <w:lang w:eastAsia="zh-CN"/>
          <w14:textFill>
            <w14:solidFill>
              <w14:schemeClr w14:val="tx1"/>
            </w14:solidFill>
          </w14:textFill>
        </w:rPr>
        <w:t>定</w:t>
      </w:r>
      <w:r>
        <w:rPr>
          <w:rFonts w:hint="eastAsia" w:ascii="宋体" w:hAnsi="宋体" w:cs="宋体"/>
          <w:bCs/>
          <w:color w:val="000000" w:themeColor="text1"/>
          <w:sz w:val="28"/>
          <w:u w:val="single"/>
          <w:lang w:val="en-US" w:eastAsia="zh-CN"/>
          <w14:textFill>
            <w14:solidFill>
              <w14:schemeClr w14:val="tx1"/>
            </w14:solidFill>
          </w14:textFill>
        </w:rPr>
        <w:t>400天</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Cs/>
          <w:color w:val="000000" w:themeColor="text1"/>
          <w:kern w:val="2"/>
          <w:sz w:val="28"/>
          <w:szCs w:val="28"/>
          <w:highlight w:val="none"/>
          <w:u w:val="none"/>
          <w14:textFill>
            <w14:solidFill>
              <w14:schemeClr w14:val="tx1"/>
            </w14:solidFill>
          </w14:textFill>
        </w:rPr>
        <w:t>重庆两江新区水土高新技术产业园</w:t>
      </w:r>
      <w:r>
        <w:rPr>
          <w:rFonts w:hint="eastAsia" w:asciiTheme="minorEastAsia" w:hAnsiTheme="minorEastAsia" w:eastAsiaTheme="minorEastAsia" w:cstheme="minorEastAsia"/>
          <w:bCs/>
          <w:color w:val="000000"/>
          <w:kern w:val="2"/>
          <w:sz w:val="28"/>
          <w:szCs w:val="28"/>
          <w:highlight w:val="none"/>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 xml:space="preserve"> 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 xml:space="preserve"> 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5</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11</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方悦立交工程</w:t>
            </w:r>
          </w:p>
          <w:p>
            <w:pPr>
              <w:tabs>
                <w:tab w:val="right" w:pos="8674"/>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color w:val="000000" w:themeColor="text1"/>
                <w:kern w:val="0"/>
                <w:szCs w:val="21"/>
                <w:lang w:eastAsia="zh-CN"/>
                <w14:textFill>
                  <w14:solidFill>
                    <w14:schemeClr w14:val="tx1"/>
                  </w14:solidFill>
                </w14:textFill>
              </w:rPr>
              <w:t>地点：</w:t>
            </w:r>
            <w:r>
              <w:rPr>
                <w:rFonts w:hint="eastAsia" w:ascii="Calibri" w:hAnsi="Calibri" w:eastAsia="宋体" w:cs="Times New Roman"/>
                <w:bCs w:val="0"/>
                <w:color w:val="000000" w:themeColor="text1"/>
                <w:kern w:val="0"/>
                <w:sz w:val="21"/>
                <w:szCs w:val="21"/>
                <w:highlight w:val="none"/>
                <w:u w:val="none"/>
                <w14:textFill>
                  <w14:solidFill>
                    <w14:schemeClr w14:val="tx1"/>
                  </w14:solidFill>
                </w14:textFill>
              </w:rPr>
              <w:t>重庆两江新区水土高新技术产业园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both"/>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名称：砂、石（粗砂、特细砂、碎石综合）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jc w:val="lef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数量：</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砂、石暂定38100t。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时间：暂</w:t>
            </w:r>
            <w:r>
              <w:rPr>
                <w:rFonts w:hint="eastAsia" w:asciiTheme="minorEastAsia" w:hAnsiTheme="minorEastAsia" w:eastAsiaTheme="minorEastAsia" w:cstheme="minorEastAsia"/>
                <w:color w:val="000000" w:themeColor="text1"/>
                <w:kern w:val="0"/>
                <w:szCs w:val="21"/>
                <w:lang w:eastAsia="zh-CN"/>
                <w14:textFill>
                  <w14:solidFill>
                    <w14:schemeClr w14:val="tx1"/>
                  </w14:solidFill>
                </w14:textFill>
              </w:rPr>
              <w:t>定</w:t>
            </w:r>
            <w:r>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t>400天</w:t>
            </w:r>
            <w:r>
              <w:rPr>
                <w:rFonts w:hint="eastAsia" w:asciiTheme="minorEastAsia" w:hAnsiTheme="minorEastAsia" w:eastAsiaTheme="minorEastAsia" w:cstheme="minor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lang w:eastAsia="zh-CN"/>
              </w:rPr>
            </w:pPr>
            <w:r>
              <w:rPr>
                <w:rFonts w:hint="eastAsia"/>
                <w:lang w:eastAsia="zh-CN"/>
              </w:rPr>
              <w:t>供应商必须是重庆对外建设（集团）有限公司合格供方库内单位，且无失信记录。</w:t>
            </w:r>
          </w:p>
          <w:p>
            <w:pPr>
              <w:numPr>
                <w:ilvl w:val="0"/>
                <w:numId w:val="2"/>
              </w:numPr>
              <w:snapToGrid w:val="0"/>
              <w:jc w:val="left"/>
              <w:rPr>
                <w:rFonts w:hint="eastAsia"/>
                <w:lang w:eastAsia="zh-CN"/>
              </w:rPr>
            </w:pPr>
            <w:r>
              <w:rPr>
                <w:rFonts w:hint="eastAsia"/>
                <w:lang w:eastAsia="zh-CN"/>
              </w:rPr>
              <w:t>营业执照经营范围包含</w:t>
            </w:r>
            <w:r>
              <w:rPr>
                <w:rFonts w:hint="eastAsia"/>
                <w:lang w:val="en-US" w:eastAsia="zh-CN"/>
              </w:rPr>
              <w:t>销售建材及相关</w:t>
            </w:r>
            <w:r>
              <w:rPr>
                <w:rFonts w:hint="eastAsia"/>
                <w:lang w:eastAsia="zh-CN"/>
              </w:rPr>
              <w:t>。</w:t>
            </w:r>
          </w:p>
          <w:p>
            <w:pPr>
              <w:numPr>
                <w:ilvl w:val="0"/>
                <w:numId w:val="0"/>
              </w:numPr>
              <w:snapToGrid w:val="0"/>
              <w:jc w:val="left"/>
            </w:pPr>
            <w:r>
              <w:rPr>
                <w:rFonts w:hint="eastAsia"/>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w:t>
            </w:r>
            <w:r>
              <w:rPr>
                <w:rFonts w:hint="eastAsia" w:ascii="宋体" w:hAnsi="宋体" w:cs="宋体"/>
                <w:i w:val="0"/>
                <w:color w:val="000000"/>
                <w:kern w:val="2"/>
                <w:sz w:val="21"/>
                <w:szCs w:val="21"/>
                <w:highlight w:val="none"/>
                <w:u w:val="none"/>
                <w:lang w:val="en-US" w:eastAsia="zh-CN" w:bidi="ar"/>
              </w:rPr>
              <w:t>4085600</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投标报价不得高于采购单位公布的最高限价且保留两位小数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szCs w:val="21"/>
              </w:rPr>
              <w:t>按国家标准执行</w:t>
            </w:r>
            <w:r>
              <w:rPr>
                <w:rFonts w:hint="eastAsia" w:asciiTheme="minorEastAsia" w:hAnsiTheme="minorEastAsia" w:eastAsiaTheme="minorEastAsia" w:cs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Cs w:val="21"/>
                <w14:textFill>
                  <w14:solidFill>
                    <w14:schemeClr w14:val="tx1"/>
                  </w14:solidFill>
                </w14:textFill>
              </w:rPr>
              <w:t>暂</w:t>
            </w:r>
            <w:r>
              <w:rPr>
                <w:rFonts w:hint="eastAsia" w:ascii="宋体" w:hAnsi="宋体" w:eastAsia="宋体" w:cs="宋体"/>
                <w:color w:val="000000" w:themeColor="text1"/>
                <w:kern w:val="2"/>
                <w:szCs w:val="21"/>
                <w:lang w:eastAsia="zh-CN"/>
                <w14:textFill>
                  <w14:solidFill>
                    <w14:schemeClr w14:val="tx1"/>
                  </w14:solidFill>
                </w14:textFill>
              </w:rPr>
              <w:t>定</w:t>
            </w:r>
            <w:r>
              <w:rPr>
                <w:rFonts w:hint="eastAsia" w:ascii="宋体" w:hAnsi="宋体" w:cs="宋体"/>
                <w:color w:val="000000" w:themeColor="text1"/>
                <w:kern w:val="2"/>
                <w:szCs w:val="21"/>
                <w:lang w:val="en-US" w:eastAsia="zh-CN"/>
                <w14:textFill>
                  <w14:solidFill>
                    <w14:schemeClr w14:val="tx1"/>
                  </w14:solidFill>
                </w14:textFill>
              </w:rPr>
              <w:t>400天</w:t>
            </w:r>
            <w:r>
              <w:rPr>
                <w:rFonts w:hint="eastAsia" w:asciiTheme="minorEastAsia" w:hAnsiTheme="minorEastAsia" w:eastAsiaTheme="minorEastAsia" w:cstheme="minor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kern w:val="0"/>
                <w:sz w:val="20"/>
                <w:szCs w:val="20"/>
                <w:u w:val="none"/>
                <w:lang w:bidi="ar"/>
              </w:rPr>
              <w:t>每月25日为结算日(结算上月26日至当月25日所到场材料)，结算时乙方需提供甲方指定收货人员</w:t>
            </w:r>
            <w:r>
              <w:rPr>
                <w:rFonts w:hint="eastAsia" w:ascii="宋体" w:hAnsi="宋体" w:eastAsia="宋体" w:cs="宋体"/>
                <w:color w:val="000000"/>
                <w:kern w:val="0"/>
                <w:sz w:val="20"/>
                <w:szCs w:val="20"/>
                <w:u w:val="none"/>
                <w:lang w:val="en-US" w:eastAsia="zh-CN" w:bidi="ar"/>
              </w:rPr>
              <w:t>及负责人</w:t>
            </w:r>
            <w:r>
              <w:rPr>
                <w:rFonts w:hint="eastAsia" w:ascii="宋体" w:hAnsi="宋体" w:eastAsia="宋体" w:cs="宋体"/>
                <w:color w:val="000000"/>
                <w:kern w:val="0"/>
                <w:sz w:val="20"/>
                <w:szCs w:val="20"/>
                <w:u w:val="none"/>
                <w:lang w:bidi="ar"/>
              </w:rPr>
              <w:t>签字确认的真实有效的送货单原件，甲方在两个工作日内予以确认。次月　</w:t>
            </w:r>
            <w:r>
              <w:rPr>
                <w:rFonts w:hint="eastAsia" w:ascii="宋体" w:hAnsi="宋体" w:eastAsia="宋体" w:cs="宋体"/>
                <w:color w:val="000000"/>
                <w:kern w:val="0"/>
                <w:sz w:val="20"/>
                <w:szCs w:val="20"/>
                <w:u w:val="none"/>
                <w:lang w:val="en-US" w:eastAsia="zh-CN" w:bidi="ar"/>
              </w:rPr>
              <w:t>25</w:t>
            </w:r>
            <w:r>
              <w:rPr>
                <w:rFonts w:hint="eastAsia" w:ascii="宋体" w:hAnsi="宋体" w:eastAsia="宋体" w:cs="宋体"/>
                <w:color w:val="000000"/>
                <w:kern w:val="0"/>
                <w:sz w:val="20"/>
                <w:szCs w:val="20"/>
                <w:u w:val="none"/>
                <w:lang w:bidi="ar"/>
              </w:rPr>
              <w:t>　日内付上月货款的</w:t>
            </w:r>
            <w:r>
              <w:rPr>
                <w:rFonts w:hint="eastAsia" w:ascii="宋体" w:hAnsi="宋体" w:eastAsia="宋体" w:cs="宋体"/>
                <w:color w:val="000000"/>
                <w:kern w:val="0"/>
                <w:sz w:val="20"/>
                <w:szCs w:val="20"/>
                <w:u w:val="none"/>
                <w:lang w:val="en-US" w:eastAsia="zh-CN" w:bidi="ar"/>
              </w:rPr>
              <w:t>70%</w:t>
            </w:r>
            <w:r>
              <w:rPr>
                <w:rFonts w:hint="eastAsia" w:ascii="宋体" w:hAnsi="宋体" w:eastAsia="宋体" w:cs="宋体"/>
                <w:color w:val="000000"/>
                <w:kern w:val="0"/>
                <w:sz w:val="20"/>
                <w:szCs w:val="20"/>
                <w:u w:val="none"/>
                <w:lang w:bidi="ar"/>
              </w:rPr>
              <w:t>，余款在</w:t>
            </w:r>
            <w:r>
              <w:rPr>
                <w:rFonts w:hint="eastAsia" w:ascii="宋体" w:hAnsi="宋体" w:eastAsia="宋体" w:cs="宋体"/>
                <w:color w:val="000000"/>
                <w:kern w:val="0"/>
                <w:sz w:val="20"/>
                <w:szCs w:val="20"/>
                <w:u w:val="none"/>
                <w:lang w:eastAsia="zh-CN" w:bidi="ar"/>
              </w:rPr>
              <w:t>停止供货</w:t>
            </w:r>
            <w:r>
              <w:rPr>
                <w:rFonts w:hint="eastAsia" w:ascii="宋体" w:hAnsi="宋体" w:eastAsia="宋体" w:cs="宋体"/>
                <w:color w:val="000000"/>
                <w:kern w:val="0"/>
                <w:sz w:val="20"/>
                <w:szCs w:val="20"/>
                <w:u w:val="none"/>
                <w:lang w:bidi="ar"/>
              </w:rPr>
              <w:t>后</w:t>
            </w:r>
            <w:r>
              <w:rPr>
                <w:rFonts w:hint="eastAsia" w:ascii="宋体" w:hAnsi="宋体" w:eastAsia="宋体" w:cs="宋体"/>
                <w:color w:val="000000"/>
                <w:kern w:val="0"/>
                <w:sz w:val="20"/>
                <w:szCs w:val="20"/>
                <w:u w:val="none"/>
                <w:lang w:val="en-US" w:eastAsia="zh-CN" w:bidi="ar"/>
              </w:rPr>
              <w:t>三</w:t>
            </w:r>
            <w:r>
              <w:rPr>
                <w:rFonts w:hint="eastAsia" w:ascii="宋体" w:hAnsi="宋体" w:eastAsia="宋体" w:cs="宋体"/>
                <w:color w:val="000000"/>
                <w:kern w:val="0"/>
                <w:sz w:val="20"/>
                <w:szCs w:val="20"/>
                <w:u w:val="none"/>
                <w:lang w:bidi="ar"/>
              </w:rPr>
              <w:t>个月内付清。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snapToGrid w:val="0"/>
              <w:spacing w:line="360" w:lineRule="auto"/>
              <w:jc w:val="both"/>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材料</w:t>
            </w:r>
            <w:r>
              <w:rPr>
                <w:rFonts w:hint="eastAsia" w:asciiTheme="minorEastAsia" w:hAnsiTheme="minorEastAsia" w:eastAsiaTheme="minorEastAsia" w:cstheme="minorEastAsia"/>
                <w:kern w:val="0"/>
                <w:szCs w:val="21"/>
              </w:rPr>
              <w:t>到场后由接货人以过磅的方式进行数量验收。 （2）乙方提供的</w:t>
            </w:r>
            <w:r>
              <w:rPr>
                <w:rFonts w:hint="eastAsia" w:asciiTheme="minorEastAsia" w:hAnsiTheme="minorEastAsia" w:eastAsiaTheme="minorEastAsia" w:cstheme="minorEastAsia"/>
                <w:kern w:val="0"/>
                <w:szCs w:val="21"/>
                <w:lang w:eastAsia="zh-CN"/>
              </w:rPr>
              <w:t>材料</w:t>
            </w:r>
            <w:r>
              <w:rPr>
                <w:rFonts w:hint="eastAsia" w:asciiTheme="minorEastAsia" w:hAnsiTheme="minorEastAsia" w:eastAsiaTheme="minorEastAsia" w:cstheme="minorEastAsia"/>
                <w:kern w:val="0"/>
                <w:szCs w:val="21"/>
              </w:rPr>
              <w:t>必须满足购货方工程建设质量要求及国家相关的标准，甲方按工程验收规范现场取样送检，如送检结果不达标乙方承担甲方所有的损失</w:t>
            </w:r>
            <w:r>
              <w:rPr>
                <w:rFonts w:hint="eastAsia" w:asciiTheme="minorEastAsia" w:hAnsiTheme="minorEastAsia" w:eastAsiaTheme="minorEastAsia" w:cstheme="minorEastAsia"/>
                <w:kern w:val="0"/>
                <w:szCs w:val="21"/>
                <w:lang w:eastAsia="zh-CN"/>
              </w:rPr>
              <w:t>。</w:t>
            </w:r>
          </w:p>
          <w:p>
            <w:pPr>
              <w:numPr>
                <w:ilvl w:val="0"/>
                <w:numId w:val="0"/>
              </w:numPr>
              <w:snapToGrid w:val="0"/>
              <w:spacing w:line="360" w:lineRule="auto"/>
              <w:jc w:val="both"/>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lang w:eastAsia="zh-CN"/>
              </w:rPr>
              <w:t>）按双方签字确认的</w:t>
            </w:r>
            <w:r>
              <w:rPr>
                <w:rFonts w:hint="eastAsia" w:asciiTheme="minorEastAsia" w:hAnsiTheme="minorEastAsia" w:eastAsiaTheme="minorEastAsia" w:cstheme="minorEastAsia"/>
                <w:kern w:val="0"/>
                <w:szCs w:val="21"/>
                <w:lang w:val="en-US" w:eastAsia="zh-CN"/>
              </w:rPr>
              <w:t>对账单</w:t>
            </w:r>
            <w:r>
              <w:rPr>
                <w:rFonts w:hint="eastAsia" w:asciiTheme="minorEastAsia" w:hAnsiTheme="minorEastAsia" w:eastAsiaTheme="minorEastAsia" w:cstheme="minorEastAsia"/>
                <w:kern w:val="0"/>
                <w:szCs w:val="21"/>
                <w:lang w:eastAsia="zh-CN"/>
              </w:rPr>
              <w:t>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 xml:space="preserve"> 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11</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 xml:space="preserve">2021 </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13</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2021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13</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其它</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t>实施期间如遇市场价格调整</w:t>
            </w:r>
            <w:r>
              <w:rPr>
                <w:rFonts w:hint="eastAsia" w:ascii="宋体" w:hAnsi="宋体" w:eastAsia="宋体" w:cs="宋体"/>
                <w:color w:val="000000" w:themeColor="text1"/>
                <w:sz w:val="21"/>
                <w:szCs w:val="21"/>
                <w:highlight w:val="none"/>
                <w:u w:val="none"/>
                <w14:textFill>
                  <w14:solidFill>
                    <w14:schemeClr w14:val="tx1"/>
                  </w14:solidFill>
                </w14:textFill>
              </w:rPr>
              <w:t>双方另行商定</w:t>
            </w:r>
            <w:r>
              <w:rPr>
                <w:rFonts w:hint="eastAsia" w:ascii="宋体" w:hAnsi="宋体" w:cs="宋体"/>
                <w:color w:val="000000" w:themeColor="text1"/>
                <w:sz w:val="21"/>
                <w:szCs w:val="21"/>
                <w:highlight w:val="none"/>
                <w:u w:val="none"/>
                <w:lang w:eastAsia="zh-CN"/>
                <w14:textFill>
                  <w14:solidFill>
                    <w14:schemeClr w14:val="tx1"/>
                  </w14:solidFill>
                </w14:textFill>
              </w:rPr>
              <w:t>。</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w:t>
            </w:r>
            <w:r>
              <w:rPr>
                <w:rFonts w:hint="eastAsia" w:ascii="宋体" w:hAnsi="宋体" w:cs="宋体"/>
                <w:color w:val="000000" w:themeColor="text1"/>
                <w:sz w:val="21"/>
                <w:highlight w:val="none"/>
                <w:lang w:val="en-US" w:eastAsia="zh-CN"/>
                <w14:textFill>
                  <w14:solidFill>
                    <w14:schemeClr w14:val="tx1"/>
                  </w14:solidFill>
                </w14:textFill>
              </w:rPr>
              <w:t>销售建材</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w:t>
            </w:r>
          </w:p>
          <w:p>
            <w:pPr>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部分“投标文件格式”中“</w:t>
            </w:r>
            <w:r>
              <w:rPr>
                <w:rFonts w:hint="eastAsia" w:ascii="宋体" w:hAnsi="宋体" w:cs="宋体"/>
                <w:color w:val="000000" w:themeColor="text1"/>
                <w:lang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123786822"/>
      <w:bookmarkStart w:id="1" w:name="_Toc42923333"/>
      <w:bookmarkStart w:id="2" w:name="_Toc71877701"/>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numPr>
          <w:ilvl w:val="0"/>
          <w:numId w:val="4"/>
        </w:numPr>
        <w:spacing w:line="560" w:lineRule="exact"/>
        <w:ind w:left="2520"/>
        <w:rPr>
          <w:rFonts w:hint="eastAsia"/>
          <w:b/>
          <w:bCs/>
          <w:sz w:val="32"/>
          <w:szCs w:val="32"/>
        </w:rPr>
      </w:pPr>
      <w:bookmarkStart w:id="5" w:name="_Hlt42935964"/>
      <w:bookmarkEnd w:id="5"/>
      <w:bookmarkStart w:id="6" w:name="_Hlt42923257"/>
      <w:bookmarkEnd w:id="6"/>
      <w:r>
        <w:rPr>
          <w:rFonts w:ascii="宋体" w:hAnsi="宋体" w:cs="宋体"/>
          <w:bCs/>
          <w:sz w:val="28"/>
          <w:szCs w:val="28"/>
          <w:highlight w:val="none"/>
        </w:rPr>
        <w:br w:type="page"/>
      </w:r>
      <w:r>
        <w:rPr>
          <w:rFonts w:hint="eastAsia"/>
          <w:b/>
          <w:bCs/>
          <w:sz w:val="32"/>
          <w:szCs w:val="32"/>
        </w:rPr>
        <w:t xml:space="preserve"> 合同范本  </w:t>
      </w: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54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 </w:t>
      </w:r>
      <w:r>
        <w:rPr>
          <w:rFonts w:ascii="Times New Roman" w:hAnsi="Times New Roman" w:eastAsia="仿宋" w:cs="Times New Roman"/>
          <w:b/>
          <w:color w:val="auto"/>
          <w:sz w:val="28"/>
          <w:szCs w:val="28"/>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w:t>
      </w:r>
      <w:r>
        <w:rPr>
          <w:rFonts w:hint="eastAsia" w:ascii="Times New Roman" w:hAnsi="Times New Roman" w:eastAsia="仿宋" w:cs="Times New Roman"/>
          <w:color w:val="auto"/>
          <w:kern w:val="0"/>
          <w:sz w:val="28"/>
          <w:szCs w:val="28"/>
          <w:lang w:eastAsia="zh-CN"/>
        </w:rPr>
        <w:t>中华人民共和国民法典</w:t>
      </w:r>
      <w:r>
        <w:rPr>
          <w:rFonts w:hint="eastAsia" w:ascii="Times New Roman" w:hAnsi="Times New Roman" w:eastAsia="仿宋" w:cs="Times New Roman"/>
          <w:color w:val="auto"/>
          <w:kern w:val="0"/>
          <w:sz w:val="28"/>
          <w:szCs w:val="28"/>
        </w:rPr>
        <w:t>》及其他有关法律、行政法规的规定，经甲、乙双方友好协商，就甲方向乙方采购本合同第一条所约定的相关事宜，达成如下协议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5"/>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五</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四</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一</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2020</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5"/>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pStyle w:val="2"/>
        <w:rPr>
          <w:rFonts w:hint="eastAsia"/>
        </w:rPr>
        <w:sectPr>
          <w:footerReference r:id="rId3" w:type="default"/>
          <w:pgSz w:w="16838" w:h="11906" w:orient="landscape"/>
          <w:pgMar w:top="1200" w:right="1417" w:bottom="1486" w:left="1417" w:header="851" w:footer="992" w:gutter="0"/>
          <w:cols w:space="0" w:num="1"/>
          <w:rtlGutter w:val="0"/>
          <w:docGrid w:type="lines" w:linePitch="312" w:charSpace="0"/>
        </w:sectPr>
      </w:pPr>
    </w:p>
    <w:p>
      <w:pPr>
        <w:rPr>
          <w:rFonts w:hint="eastAsia"/>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default"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方悦立交工程道路及排水砂、石采购</w:t>
      </w:r>
    </w:p>
    <w:p>
      <w:pPr>
        <w:spacing w:line="560" w:lineRule="exact"/>
        <w:jc w:val="center"/>
        <w:rPr>
          <w:rFonts w:hint="eastAsia" w:ascii="黑体" w:hAnsi="黑体" w:eastAsia="黑体" w:cs="黑体"/>
          <w:b w:val="0"/>
          <w:bCs w:val="0"/>
          <w:sz w:val="36"/>
          <w:szCs w:val="36"/>
          <w:u w:val="single"/>
          <w:lang w:val="en-US" w:eastAsia="zh-CN"/>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sz w:val="28"/>
          <w:szCs w:val="28"/>
          <w:u w:val="single"/>
          <w:lang w:val="en-US" w:eastAsia="zh-CN"/>
        </w:rPr>
        <w:t>方悦立交工程道路及排水砂、石采购</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6397151"/>
      <w:bookmarkStart w:id="10" w:name="_Toc6727972"/>
      <w:bookmarkStart w:id="11" w:name="_Toc90779596"/>
      <w:bookmarkStart w:id="12" w:name="_Toc26066260"/>
      <w:bookmarkStart w:id="13" w:name="_Toc65998016"/>
      <w:bookmarkStart w:id="14" w:name="_Toc491658680"/>
      <w:bookmarkStart w:id="15" w:name="_Toc500861027"/>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lang w:val="en-US" w:eastAsia="zh-CN"/>
        </w:rPr>
        <w:t>方悦立交工程道路及排水砂、石采购</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86730" cy="3039745"/>
                <wp:effectExtent l="4445" t="4445" r="9525" b="22860"/>
                <wp:wrapNone/>
                <wp:docPr id="2" name="矩形 2"/>
                <wp:cNvGraphicFramePr/>
                <a:graphic xmlns:a="http://schemas.openxmlformats.org/drawingml/2006/main">
                  <a:graphicData uri="http://schemas.microsoft.com/office/word/2010/wordprocessingShape">
                    <wps:wsp>
                      <wps:cNvSpPr/>
                      <wps:spPr>
                        <a:xfrm>
                          <a:off x="0" y="0"/>
                          <a:ext cx="5586730" cy="3039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239.35pt;width:439.9pt;z-index:251660288;mso-width-relative:page;mso-height-relative:page;" fillcolor="#FFFFFF" filled="t" stroked="t" coordsize="21600,21600" o:gfxdata="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bnr5jaAAAACgEAAA8AAAAAAAAAAQAgAAAAIgAA&#10;AGRycy9kb3ducmV2LnhtbFBLAQIUABQAAAAIAIdO4kAZCw6zBgIAADgEAAAOAAAAAAAAAAEAIAAA&#10;ACkBAABkcnMvZTJvRG9jLnhtbFBLBQYAAAAABgAGAFkBAACh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hint="eastAsia" w:ascii="宋体" w:hAnsi="宋体" w:cs="宋体"/>
          <w:kern w:val="0"/>
          <w:sz w:val="28"/>
          <w:szCs w:val="28"/>
          <w:highlight w:val="none"/>
        </w:rPr>
      </w:pPr>
    </w:p>
    <w:p>
      <w:pPr>
        <w:rPr>
          <w:rFonts w:hint="eastAsia" w:ascii="宋体" w:hAnsi="宋体" w:cs="宋体"/>
          <w:kern w:val="0"/>
          <w:sz w:val="28"/>
          <w:szCs w:val="28"/>
          <w:highlight w:val="none"/>
        </w:rPr>
      </w:pPr>
    </w:p>
    <w:p>
      <w:pPr>
        <w:rPr>
          <w:rFonts w:hint="eastAsia"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方悦立交工程道路及排水砂、石采购</w:t>
      </w:r>
      <w:r>
        <w:rPr>
          <w:rFonts w:hint="eastAsia" w:ascii="宋体" w:hAnsi="宋体" w:cs="宋体"/>
          <w:kern w:val="0"/>
          <w:sz w:val="28"/>
          <w:szCs w:val="28"/>
          <w:highlight w:val="none"/>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59264;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sectPr>
          <w:pgSz w:w="11906" w:h="16838"/>
          <w:pgMar w:top="1417" w:right="1486" w:bottom="1417" w:left="12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6"/>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eastAsia="zh-CN"/>
        </w:rPr>
        <w:t>单位：元</w:t>
      </w:r>
    </w:p>
    <w:tbl>
      <w:tblPr>
        <w:tblStyle w:val="5"/>
        <w:tblW w:w="9651" w:type="dxa"/>
        <w:jc w:val="center"/>
        <w:shd w:val="clear" w:color="auto" w:fill="auto"/>
        <w:tblLayout w:type="fixed"/>
        <w:tblCellMar>
          <w:top w:w="0" w:type="dxa"/>
          <w:left w:w="0" w:type="dxa"/>
          <w:bottom w:w="0" w:type="dxa"/>
          <w:right w:w="0" w:type="dxa"/>
        </w:tblCellMar>
      </w:tblPr>
      <w:tblGrid>
        <w:gridCol w:w="403"/>
        <w:gridCol w:w="1198"/>
        <w:gridCol w:w="1035"/>
        <w:gridCol w:w="930"/>
        <w:gridCol w:w="900"/>
        <w:gridCol w:w="840"/>
        <w:gridCol w:w="1430"/>
        <w:gridCol w:w="935"/>
        <w:gridCol w:w="982"/>
        <w:gridCol w:w="998"/>
      </w:tblGrid>
      <w:tr>
        <w:tblPrEx>
          <w:shd w:val="clear" w:color="auto" w:fill="auto"/>
          <w:tblCellMar>
            <w:top w:w="0" w:type="dxa"/>
            <w:left w:w="0" w:type="dxa"/>
            <w:bottom w:w="0" w:type="dxa"/>
            <w:right w:w="0" w:type="dxa"/>
          </w:tblCellMar>
        </w:tblPrEx>
        <w:trPr>
          <w:trHeight w:val="355" w:hRule="atLeast"/>
          <w:jc w:val="center"/>
        </w:trPr>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序号</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材料名称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规格型号</w:t>
            </w:r>
          </w:p>
        </w:tc>
        <w:tc>
          <w:tcPr>
            <w:tcW w:w="9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计量单位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暂定</w:t>
            </w:r>
          </w:p>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数量</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限价（含税）</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报价（含税）</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备注</w:t>
            </w:r>
          </w:p>
        </w:tc>
      </w:tr>
      <w:tr>
        <w:tblPrEx>
          <w:tblCellMar>
            <w:top w:w="0" w:type="dxa"/>
            <w:left w:w="0" w:type="dxa"/>
            <w:bottom w:w="0" w:type="dxa"/>
            <w:right w:w="0" w:type="dxa"/>
          </w:tblCellMar>
        </w:tblPrEx>
        <w:trPr>
          <w:trHeight w:val="385" w:hRule="atLeast"/>
          <w:jc w:val="center"/>
        </w:trPr>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9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单价（元）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合价（元）</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单价（元）</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合价（元）</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r>
      <w:tr>
        <w:tblPrEx>
          <w:tblCellMar>
            <w:top w:w="0" w:type="dxa"/>
            <w:left w:w="0" w:type="dxa"/>
            <w:bottom w:w="0" w:type="dxa"/>
            <w:right w:w="0" w:type="dxa"/>
          </w:tblCellMar>
        </w:tblPrEx>
        <w:trPr>
          <w:trHeight w:val="504"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宋体" w:hAnsi="宋体" w:cs="宋体"/>
                <w:color w:val="000000" w:themeColor="text1"/>
                <w:sz w:val="18"/>
                <w:szCs w:val="18"/>
                <w:highlight w:val="none"/>
                <w14:textFill>
                  <w14:solidFill>
                    <w14:schemeClr w14:val="tx1"/>
                  </w14:solidFill>
                </w14:textFill>
              </w:rPr>
            </w:pPr>
            <w:r>
              <w:rPr>
                <w:rFonts w:hint="eastAsia" w:ascii="微软雅黑" w:hAnsi="微软雅黑" w:eastAsia="微软雅黑" w:cs="微软雅黑"/>
                <w:i w:val="0"/>
                <w:color w:val="000000"/>
                <w:kern w:val="0"/>
                <w:sz w:val="20"/>
                <w:szCs w:val="20"/>
                <w:u w:val="none"/>
                <w:lang w:val="en-US" w:eastAsia="zh-CN" w:bidi="ar"/>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粗砂</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5050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200.00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1010000 </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01"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宋体" w:hAnsi="宋体" w:eastAsia="宋体" w:cs="宋体"/>
                <w:i w:val="0"/>
                <w:color w:val="000000" w:themeColor="text1"/>
                <w:kern w:val="2"/>
                <w:sz w:val="18"/>
                <w:szCs w:val="18"/>
                <w:highlight w:val="none"/>
                <w:lang w:val="en-US" w:eastAsia="zh-CN" w:bidi="ar"/>
                <w14:textFill>
                  <w14:solidFill>
                    <w14:schemeClr w14:val="tx1"/>
                  </w14:solidFill>
                </w14:textFill>
              </w:rPr>
            </w:pPr>
            <w:r>
              <w:rPr>
                <w:rFonts w:hint="eastAsia" w:ascii="微软雅黑" w:hAnsi="微软雅黑" w:eastAsia="微软雅黑" w:cs="微软雅黑"/>
                <w:i w:val="0"/>
                <w:color w:val="000000"/>
                <w:kern w:val="0"/>
                <w:sz w:val="20"/>
                <w:szCs w:val="20"/>
                <w:u w:val="none"/>
                <w:lang w:val="en-US" w:eastAsia="zh-CN" w:bidi="ar"/>
              </w:rPr>
              <w:t>2</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特细砂</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1250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120.00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150000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4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宋体" w:hAnsi="宋体" w:eastAsia="宋体" w:cs="宋体"/>
                <w:i w:val="0"/>
                <w:color w:val="000000" w:themeColor="text1"/>
                <w:kern w:val="2"/>
                <w:sz w:val="18"/>
                <w:szCs w:val="18"/>
                <w:highlight w:val="none"/>
                <w:lang w:val="en-US" w:eastAsia="zh-CN" w:bidi="ar"/>
                <w14:textFill>
                  <w14:solidFill>
                    <w14:schemeClr w14:val="tx1"/>
                  </w14:solidFill>
                </w14:textFill>
              </w:rPr>
            </w:pPr>
            <w:r>
              <w:rPr>
                <w:rFonts w:hint="eastAsia" w:ascii="微软雅黑" w:hAnsi="微软雅黑" w:eastAsia="微软雅黑" w:cs="微软雅黑"/>
                <w:i w:val="0"/>
                <w:color w:val="000000"/>
                <w:kern w:val="0"/>
                <w:sz w:val="20"/>
                <w:szCs w:val="20"/>
                <w:u w:val="none"/>
                <w:lang w:val="en-US" w:eastAsia="zh-CN" w:bidi="ar"/>
              </w:rPr>
              <w:t>3</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石子</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综合</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31800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92.00 </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 xml:space="preserve">2925600 </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cs="宋体"/>
                <w:color w:val="000000" w:themeColor="text1"/>
                <w:sz w:val="18"/>
                <w:szCs w:val="18"/>
                <w:highlight w:val="none"/>
                <w14:textFill>
                  <w14:solidFill>
                    <w14:schemeClr w14:val="tx1"/>
                  </w14:solidFill>
                </w14:textFill>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435" w:hRule="atLeast"/>
          <w:jc w:val="center"/>
        </w:trPr>
        <w:tc>
          <w:tcPr>
            <w:tcW w:w="446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合计（元）</w:t>
            </w:r>
          </w:p>
        </w:tc>
        <w:tc>
          <w:tcPr>
            <w:tcW w:w="22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480" w:firstLineChars="200"/>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i w:val="0"/>
                <w:color w:val="000000"/>
                <w:kern w:val="0"/>
                <w:sz w:val="24"/>
                <w:szCs w:val="24"/>
                <w:u w:val="none"/>
                <w:lang w:val="en-US" w:eastAsia="zh-CN" w:bidi="ar"/>
              </w:rPr>
              <w:t>4085600</w:t>
            </w:r>
            <w:r>
              <w:rPr>
                <w:rFonts w:hint="eastAsia" w:ascii="宋体" w:hAnsi="宋体" w:eastAsia="宋体" w:cs="宋体"/>
                <w:i w:val="0"/>
                <w:color w:val="000000"/>
                <w:kern w:val="0"/>
                <w:sz w:val="24"/>
                <w:szCs w:val="24"/>
                <w:u w:val="none"/>
                <w:lang w:val="en-US" w:eastAsia="zh-CN" w:bidi="ar"/>
              </w:rPr>
              <w:t xml:space="preserve"> </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bl>
    <w:p>
      <w:pPr>
        <w:tabs>
          <w:tab w:val="left" w:pos="9620"/>
        </w:tabs>
        <w:spacing w:line="440" w:lineRule="exact"/>
        <w:ind w:firstLine="360" w:firstLineChars="200"/>
        <w:rPr>
          <w:rFonts w:hint="eastAsia" w:ascii="宋体" w:hAnsi="宋体" w:cs="宋体"/>
          <w:color w:val="000000"/>
          <w:kern w:val="0"/>
          <w:sz w:val="20"/>
          <w:szCs w:val="20"/>
          <w:u w:val="none"/>
          <w:lang w:val="en-US" w:eastAsia="zh-CN" w:bidi="ar"/>
        </w:rPr>
      </w:pPr>
      <w:r>
        <w:rPr>
          <w:rFonts w:hint="eastAsia" w:ascii="宋体" w:hAnsi="宋体" w:cs="宋体"/>
          <w:color w:val="000000" w:themeColor="text1"/>
          <w:sz w:val="18"/>
          <w:szCs w:val="18"/>
          <w:highlight w:val="none"/>
          <w14:textFill>
            <w14:solidFill>
              <w14:schemeClr w14:val="tx1"/>
            </w14:solidFill>
          </w14:textFill>
        </w:rPr>
        <w:t>备注</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kern w:val="0"/>
          <w:sz w:val="18"/>
          <w:szCs w:val="18"/>
          <w:highlight w:val="none"/>
          <w:u w:val="none"/>
          <w:lang w:bidi="ar"/>
        </w:rPr>
        <w:t>以上单价包含：</w:t>
      </w:r>
      <w:r>
        <w:rPr>
          <w:rFonts w:hint="eastAsia" w:ascii="宋体" w:hAnsi="宋体" w:eastAsia="宋体" w:cs="宋体"/>
          <w:color w:val="000000"/>
          <w:kern w:val="0"/>
          <w:sz w:val="20"/>
          <w:szCs w:val="20"/>
          <w:u w:val="none"/>
          <w:lang w:bidi="ar"/>
        </w:rPr>
        <w:t>材料费、上</w:t>
      </w:r>
      <w:r>
        <w:rPr>
          <w:rFonts w:hint="eastAsia" w:ascii="宋体" w:hAnsi="宋体" w:eastAsia="宋体" w:cs="宋体"/>
          <w:color w:val="000000"/>
          <w:kern w:val="0"/>
          <w:sz w:val="20"/>
          <w:szCs w:val="20"/>
          <w:u w:val="none"/>
          <w:lang w:val="en-US" w:eastAsia="zh-CN" w:bidi="ar"/>
        </w:rPr>
        <w:t>下</w:t>
      </w:r>
      <w:r>
        <w:rPr>
          <w:rFonts w:hint="eastAsia" w:ascii="宋体" w:hAnsi="宋体" w:eastAsia="宋体" w:cs="宋体"/>
          <w:color w:val="000000"/>
          <w:kern w:val="0"/>
          <w:sz w:val="20"/>
          <w:szCs w:val="20"/>
          <w:u w:val="none"/>
          <w:lang w:bidi="ar"/>
        </w:rPr>
        <w:t>车费、</w:t>
      </w:r>
      <w:r>
        <w:rPr>
          <w:rFonts w:hint="eastAsia" w:ascii="宋体" w:hAnsi="宋体" w:eastAsia="宋体" w:cs="宋体"/>
          <w:color w:val="000000"/>
          <w:kern w:val="0"/>
          <w:sz w:val="20"/>
          <w:szCs w:val="20"/>
          <w:u w:val="none"/>
          <w:lang w:val="en-US" w:eastAsia="zh-CN" w:bidi="ar"/>
        </w:rPr>
        <w:t>运输费、</w:t>
      </w:r>
      <w:r>
        <w:rPr>
          <w:rFonts w:hint="eastAsia" w:ascii="宋体" w:hAnsi="宋体" w:eastAsia="宋体" w:cs="宋体"/>
          <w:color w:val="000000"/>
          <w:kern w:val="0"/>
          <w:sz w:val="20"/>
          <w:szCs w:val="20"/>
          <w:u w:val="none"/>
          <w:lang w:bidi="ar"/>
        </w:rPr>
        <w:t>税金（税率3%）等一切相关费用</w:t>
      </w:r>
      <w:r>
        <w:rPr>
          <w:rFonts w:hint="eastAsia" w:ascii="宋体" w:hAnsi="宋体" w:cs="宋体"/>
          <w:color w:val="000000"/>
          <w:kern w:val="0"/>
          <w:sz w:val="20"/>
          <w:szCs w:val="20"/>
          <w:u w:val="none"/>
          <w:lang w:val="en-US" w:eastAsia="zh-CN" w:bidi="ar"/>
        </w:rPr>
        <w:t>。</w:t>
      </w:r>
    </w:p>
    <w:p>
      <w:pPr>
        <w:tabs>
          <w:tab w:val="left" w:pos="9620"/>
        </w:tabs>
        <w:spacing w:line="440" w:lineRule="exact"/>
        <w:ind w:firstLine="400" w:firstLineChars="200"/>
        <w:rPr>
          <w:rFonts w:hint="eastAsia" w:ascii="宋体" w:hAnsi="宋体" w:cs="宋体"/>
          <w:color w:val="000000"/>
          <w:kern w:val="0"/>
          <w:sz w:val="20"/>
          <w:szCs w:val="20"/>
          <w:u w:val="none"/>
          <w:lang w:val="en-US" w:eastAsia="zh-CN" w:bidi="ar"/>
        </w:rPr>
      </w:pPr>
    </w:p>
    <w:p>
      <w:pPr>
        <w:tabs>
          <w:tab w:val="left" w:pos="9620"/>
        </w:tabs>
        <w:spacing w:line="440" w:lineRule="exact"/>
        <w:ind w:firstLine="400" w:firstLineChars="200"/>
        <w:rPr>
          <w:rFonts w:hint="eastAsia" w:ascii="宋体" w:hAnsi="宋体" w:cs="宋体"/>
          <w:color w:val="000000"/>
          <w:kern w:val="0"/>
          <w:sz w:val="20"/>
          <w:szCs w:val="20"/>
          <w:u w:val="none"/>
          <w:lang w:val="en-US" w:eastAsia="zh-CN" w:bidi="ar"/>
        </w:rPr>
      </w:pPr>
    </w:p>
    <w:p>
      <w:pPr>
        <w:tabs>
          <w:tab w:val="left" w:pos="9620"/>
        </w:tabs>
        <w:spacing w:line="440" w:lineRule="exact"/>
        <w:ind w:firstLine="400" w:firstLineChars="200"/>
        <w:rPr>
          <w:rFonts w:hint="eastAsia" w:ascii="宋体" w:hAnsi="宋体" w:cs="宋体"/>
          <w:color w:val="000000"/>
          <w:kern w:val="0"/>
          <w:sz w:val="20"/>
          <w:szCs w:val="20"/>
          <w:u w:val="none"/>
          <w:lang w:val="en-US" w:eastAsia="zh-CN" w:bidi="ar"/>
        </w:rPr>
      </w:pPr>
    </w:p>
    <w:p>
      <w:pPr>
        <w:tabs>
          <w:tab w:val="left" w:pos="9620"/>
        </w:tabs>
        <w:spacing w:line="440" w:lineRule="exact"/>
        <w:ind w:firstLine="360" w:firstLineChars="200"/>
        <w:rPr>
          <w:rFonts w:hint="eastAsia" w:ascii="宋体" w:hAnsi="宋体" w:eastAsia="宋体" w:cs="宋体"/>
          <w:color w:val="000000"/>
          <w:kern w:val="0"/>
          <w:sz w:val="18"/>
          <w:szCs w:val="18"/>
          <w:highlight w:val="none"/>
          <w:u w:val="none"/>
          <w:lang w:val="en-US" w:eastAsia="zh-CN" w:bidi="ar"/>
        </w:rPr>
      </w:pPr>
    </w:p>
    <w:p>
      <w:pPr>
        <w:spacing w:beforeLines="0" w:afterLines="0" w:line="360" w:lineRule="auto"/>
        <w:jc w:val="right"/>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default"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方悦立交工程道路及排水砂、石采购</w:t>
      </w:r>
    </w:p>
    <w:p>
      <w:pPr>
        <w:spacing w:line="560" w:lineRule="exact"/>
        <w:jc w:val="center"/>
        <w:rPr>
          <w:rFonts w:hint="eastAsia" w:ascii="黑体" w:hAnsi="黑体" w:eastAsia="黑体" w:cs="黑体"/>
          <w:b w:val="0"/>
          <w:bCs w:val="0"/>
          <w:sz w:val="36"/>
          <w:szCs w:val="36"/>
          <w:u w:val="single"/>
          <w:lang w:val="en-US" w:eastAsia="zh-CN"/>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01289"/>
    <w:multiLevelType w:val="singleLevel"/>
    <w:tmpl w:val="99B01289"/>
    <w:lvl w:ilvl="0" w:tentative="0">
      <w:start w:val="5"/>
      <w:numFmt w:val="chineseCounting"/>
      <w:suff w:val="space"/>
      <w:lvlText w:val="第%1部分"/>
      <w:lvlJc w:val="left"/>
      <w:pPr>
        <w:ind w:left="2520" w:leftChars="0" w:firstLine="0" w:firstLineChars="0"/>
      </w:pPr>
      <w:rPr>
        <w:rFonts w:hint="eastAsia"/>
      </w:rPr>
    </w:lvl>
  </w:abstractNum>
  <w:abstractNum w:abstractNumId="1">
    <w:nsid w:val="2124FE7A"/>
    <w:multiLevelType w:val="singleLevel"/>
    <w:tmpl w:val="2124FE7A"/>
    <w:lvl w:ilvl="0" w:tentative="0">
      <w:start w:val="1"/>
      <w:numFmt w:val="decimal"/>
      <w:suff w:val="nothing"/>
      <w:lvlText w:val="（%1）"/>
      <w:lvlJc w:val="left"/>
    </w:lvl>
  </w:abstractNum>
  <w:abstractNum w:abstractNumId="2">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lang w:val="en-US"/>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3">
    <w:nsid w:val="5987CF9E"/>
    <w:multiLevelType w:val="singleLevel"/>
    <w:tmpl w:val="5987CF9E"/>
    <w:lvl w:ilvl="0" w:tentative="0">
      <w:start w:val="1"/>
      <w:numFmt w:val="decimal"/>
      <w:suff w:val="nothing"/>
      <w:lvlText w:val="%1、"/>
      <w:lvlJc w:val="left"/>
    </w:lvl>
  </w:abstractNum>
  <w:abstractNum w:abstractNumId="4">
    <w:nsid w:val="5A7014E6"/>
    <w:multiLevelType w:val="singleLevel"/>
    <w:tmpl w:val="5A7014E6"/>
    <w:lvl w:ilvl="0" w:tentative="0">
      <w:start w:val="1"/>
      <w:numFmt w:val="decimal"/>
      <w:suff w:val="nothing"/>
      <w:lvlText w:val="%1）"/>
      <w:lvlJc w:val="left"/>
    </w:lvl>
  </w:abstractNum>
  <w:abstractNum w:abstractNumId="5">
    <w:nsid w:val="5B189A32"/>
    <w:multiLevelType w:val="singleLevel"/>
    <w:tmpl w:val="5B189A32"/>
    <w:lvl w:ilvl="0" w:tentative="0">
      <w:start w:val="4"/>
      <w:numFmt w:val="chineseCounting"/>
      <w:suff w:val="nothing"/>
      <w:lvlText w:val="%1、"/>
      <w:lvlJc w:val="left"/>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7D0253"/>
    <w:rsid w:val="00BF455C"/>
    <w:rsid w:val="0133728B"/>
    <w:rsid w:val="01346DE3"/>
    <w:rsid w:val="01AC671B"/>
    <w:rsid w:val="02A02F8E"/>
    <w:rsid w:val="03D2519A"/>
    <w:rsid w:val="04E45D6F"/>
    <w:rsid w:val="052F4778"/>
    <w:rsid w:val="05ED76BC"/>
    <w:rsid w:val="06EC62F1"/>
    <w:rsid w:val="07D20A0C"/>
    <w:rsid w:val="07E83EAE"/>
    <w:rsid w:val="08B6559B"/>
    <w:rsid w:val="096769E0"/>
    <w:rsid w:val="0A2A123B"/>
    <w:rsid w:val="0A8A2618"/>
    <w:rsid w:val="0B8A1F2D"/>
    <w:rsid w:val="0C705A8B"/>
    <w:rsid w:val="0D6A33B0"/>
    <w:rsid w:val="0E5662BF"/>
    <w:rsid w:val="0E7645F3"/>
    <w:rsid w:val="0E901DCC"/>
    <w:rsid w:val="104E2825"/>
    <w:rsid w:val="132403DB"/>
    <w:rsid w:val="148A0F7E"/>
    <w:rsid w:val="15051AB4"/>
    <w:rsid w:val="15222956"/>
    <w:rsid w:val="161F06D9"/>
    <w:rsid w:val="168858F0"/>
    <w:rsid w:val="16914763"/>
    <w:rsid w:val="16B909E0"/>
    <w:rsid w:val="16E36BA3"/>
    <w:rsid w:val="175F2E4F"/>
    <w:rsid w:val="18326A86"/>
    <w:rsid w:val="19F75D19"/>
    <w:rsid w:val="1AFC7D9F"/>
    <w:rsid w:val="1B6963F4"/>
    <w:rsid w:val="1B7048A9"/>
    <w:rsid w:val="1D153C72"/>
    <w:rsid w:val="1D233881"/>
    <w:rsid w:val="1DBA0EFE"/>
    <w:rsid w:val="1F087181"/>
    <w:rsid w:val="1F2C2479"/>
    <w:rsid w:val="20A52C19"/>
    <w:rsid w:val="20B238FC"/>
    <w:rsid w:val="20BD4ED5"/>
    <w:rsid w:val="23260F0A"/>
    <w:rsid w:val="2361365E"/>
    <w:rsid w:val="23DA6521"/>
    <w:rsid w:val="251B3275"/>
    <w:rsid w:val="25561B8B"/>
    <w:rsid w:val="25BB3505"/>
    <w:rsid w:val="25DC4DEC"/>
    <w:rsid w:val="26A56964"/>
    <w:rsid w:val="274A1313"/>
    <w:rsid w:val="27F757D1"/>
    <w:rsid w:val="29310365"/>
    <w:rsid w:val="2B88453B"/>
    <w:rsid w:val="2BD471AF"/>
    <w:rsid w:val="2C8A5B85"/>
    <w:rsid w:val="2D486AAF"/>
    <w:rsid w:val="2D8054DC"/>
    <w:rsid w:val="2D8911D3"/>
    <w:rsid w:val="2F2B24DE"/>
    <w:rsid w:val="31736CF8"/>
    <w:rsid w:val="32942016"/>
    <w:rsid w:val="33E65199"/>
    <w:rsid w:val="34A6464A"/>
    <w:rsid w:val="35D14038"/>
    <w:rsid w:val="35DD678D"/>
    <w:rsid w:val="35ED2F2F"/>
    <w:rsid w:val="36164EAC"/>
    <w:rsid w:val="36BC660E"/>
    <w:rsid w:val="38427979"/>
    <w:rsid w:val="38613F10"/>
    <w:rsid w:val="3873759A"/>
    <w:rsid w:val="3A665FEF"/>
    <w:rsid w:val="3A9F66D9"/>
    <w:rsid w:val="3AA96638"/>
    <w:rsid w:val="3C43150A"/>
    <w:rsid w:val="3D692543"/>
    <w:rsid w:val="3E6E7DD1"/>
    <w:rsid w:val="3EA65D42"/>
    <w:rsid w:val="3FE404AA"/>
    <w:rsid w:val="3FEC6922"/>
    <w:rsid w:val="400F1345"/>
    <w:rsid w:val="40137F99"/>
    <w:rsid w:val="406E557E"/>
    <w:rsid w:val="407E44FA"/>
    <w:rsid w:val="40FE56A0"/>
    <w:rsid w:val="41310BC7"/>
    <w:rsid w:val="41CA3330"/>
    <w:rsid w:val="41DE2D42"/>
    <w:rsid w:val="42834A1B"/>
    <w:rsid w:val="429064AE"/>
    <w:rsid w:val="4475304E"/>
    <w:rsid w:val="451963C1"/>
    <w:rsid w:val="45C006AD"/>
    <w:rsid w:val="45ED35C5"/>
    <w:rsid w:val="46395F2D"/>
    <w:rsid w:val="46461315"/>
    <w:rsid w:val="47D6661B"/>
    <w:rsid w:val="47E853DA"/>
    <w:rsid w:val="48A22CEF"/>
    <w:rsid w:val="49215B78"/>
    <w:rsid w:val="495E7E2E"/>
    <w:rsid w:val="49750877"/>
    <w:rsid w:val="4A254865"/>
    <w:rsid w:val="4A2A2F39"/>
    <w:rsid w:val="4AB70B0A"/>
    <w:rsid w:val="4ABB2297"/>
    <w:rsid w:val="4AF661DF"/>
    <w:rsid w:val="4BF361D2"/>
    <w:rsid w:val="4C164DD9"/>
    <w:rsid w:val="4D3C4C0F"/>
    <w:rsid w:val="4D6E76C7"/>
    <w:rsid w:val="4D716DBF"/>
    <w:rsid w:val="4DED1E1A"/>
    <w:rsid w:val="4EB268D1"/>
    <w:rsid w:val="4F7B003C"/>
    <w:rsid w:val="50F37175"/>
    <w:rsid w:val="53B41CFF"/>
    <w:rsid w:val="53FA7B20"/>
    <w:rsid w:val="56034CED"/>
    <w:rsid w:val="56055FFD"/>
    <w:rsid w:val="56AD0F7E"/>
    <w:rsid w:val="58B87C77"/>
    <w:rsid w:val="59112584"/>
    <w:rsid w:val="59C161BC"/>
    <w:rsid w:val="5A282677"/>
    <w:rsid w:val="5B907232"/>
    <w:rsid w:val="5BB97FDF"/>
    <w:rsid w:val="5CED0F80"/>
    <w:rsid w:val="5DAD243B"/>
    <w:rsid w:val="5E542089"/>
    <w:rsid w:val="61501486"/>
    <w:rsid w:val="62285051"/>
    <w:rsid w:val="62321AE6"/>
    <w:rsid w:val="63954CA8"/>
    <w:rsid w:val="64970F34"/>
    <w:rsid w:val="65A516E9"/>
    <w:rsid w:val="65B459C6"/>
    <w:rsid w:val="66420489"/>
    <w:rsid w:val="676163E5"/>
    <w:rsid w:val="678D6830"/>
    <w:rsid w:val="680B56B1"/>
    <w:rsid w:val="686B50D9"/>
    <w:rsid w:val="687C383C"/>
    <w:rsid w:val="68C24E3B"/>
    <w:rsid w:val="69FD3455"/>
    <w:rsid w:val="6B6A7360"/>
    <w:rsid w:val="6B8232B8"/>
    <w:rsid w:val="6BBB60B6"/>
    <w:rsid w:val="6D39526E"/>
    <w:rsid w:val="6D7E485B"/>
    <w:rsid w:val="6DF450BE"/>
    <w:rsid w:val="6E4614E6"/>
    <w:rsid w:val="6E980C44"/>
    <w:rsid w:val="6F35522F"/>
    <w:rsid w:val="6F905D6A"/>
    <w:rsid w:val="6FA82599"/>
    <w:rsid w:val="6FCF7CA2"/>
    <w:rsid w:val="701075C6"/>
    <w:rsid w:val="7030663A"/>
    <w:rsid w:val="709E1FAD"/>
    <w:rsid w:val="72615ABB"/>
    <w:rsid w:val="728F21D7"/>
    <w:rsid w:val="73E26987"/>
    <w:rsid w:val="73EA1E5C"/>
    <w:rsid w:val="742C6ABF"/>
    <w:rsid w:val="74FA20D2"/>
    <w:rsid w:val="75003775"/>
    <w:rsid w:val="75F065BC"/>
    <w:rsid w:val="76005D96"/>
    <w:rsid w:val="77184213"/>
    <w:rsid w:val="789163ED"/>
    <w:rsid w:val="78EE294B"/>
    <w:rsid w:val="79F276FB"/>
    <w:rsid w:val="7A186D34"/>
    <w:rsid w:val="7A903C88"/>
    <w:rsid w:val="7AE23E52"/>
    <w:rsid w:val="7C376A98"/>
    <w:rsid w:val="7C3F03E7"/>
    <w:rsid w:val="7D023FBD"/>
    <w:rsid w:val="7D155BE7"/>
    <w:rsid w:val="7DC96551"/>
    <w:rsid w:val="7EDD0F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2021-05-10T08:34:27Z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FE5CEE08959B4976AEB1518B4D56AFEA</vt:lpwstr>
  </property>
</Properties>
</file>