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sz w:val="28"/>
          <w:szCs w:val="28"/>
          <w:lang w:val="en-US" w:eastAsia="zh-CN"/>
        </w:rPr>
      </w:pPr>
    </w:p>
    <w:p>
      <w:pPr>
        <w:adjustRightInd w:val="0"/>
        <w:snapToGrid w:val="0"/>
        <w:spacing w:line="360" w:lineRule="auto"/>
        <w:ind w:left="559" w:leftChars="266"/>
        <w:jc w:val="center"/>
        <w:rPr>
          <w:rFonts w:hint="eastAsia" w:ascii="宋体" w:hAnsi="宋体" w:cs="宋体"/>
          <w:b/>
          <w:bCs/>
          <w:sz w:val="44"/>
          <w:szCs w:val="44"/>
          <w:u w:val="none"/>
        </w:rPr>
      </w:pPr>
      <w:r>
        <w:rPr>
          <w:rFonts w:hint="eastAsia" w:ascii="宋体" w:hAnsi="宋体" w:cs="宋体"/>
          <w:b/>
          <w:bCs/>
          <w:sz w:val="44"/>
          <w:szCs w:val="44"/>
          <w:u w:val="none"/>
        </w:rPr>
        <w:t>禹洲重庆雍锦府</w:t>
      </w:r>
      <w:r>
        <w:rPr>
          <w:rFonts w:hint="eastAsia" w:ascii="宋体" w:hAnsi="宋体" w:cs="宋体"/>
          <w:b/>
          <w:bCs/>
          <w:sz w:val="44"/>
          <w:szCs w:val="44"/>
          <w:u w:val="none"/>
          <w:lang w:eastAsia="zh-CN"/>
        </w:rPr>
        <w:t>项目</w:t>
      </w:r>
      <w:r>
        <w:rPr>
          <w:rFonts w:hint="eastAsia" w:ascii="宋体" w:hAnsi="宋体" w:cs="宋体"/>
          <w:b/>
          <w:bCs/>
          <w:sz w:val="44"/>
          <w:szCs w:val="44"/>
          <w:u w:val="none"/>
        </w:rPr>
        <w:t>二期二标段总承包工程商品砼材料采购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0" w:firstLineChars="0"/>
        <w:jc w:val="center"/>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2021-03-1041</w:t>
      </w:r>
    </w:p>
    <w:p>
      <w:pPr>
        <w:spacing w:line="360" w:lineRule="auto"/>
        <w:ind w:firstLine="3360" w:firstLineChars="1200"/>
        <w:jc w:val="both"/>
        <w:rPr>
          <w:rFonts w:hint="eastAsia" w:ascii="宋体" w:hAnsi="宋体" w:eastAsia="宋体" w:cs="宋体"/>
          <w:sz w:val="32"/>
          <w:u w:val="single"/>
          <w:lang w:val="en-US" w:eastAsia="zh-CN"/>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w:t>
      </w:r>
      <w:r>
        <w:rPr>
          <w:rFonts w:hint="eastAsia" w:ascii="宋体" w:hAnsi="宋体" w:cs="宋体"/>
          <w:sz w:val="28"/>
          <w:szCs w:val="28"/>
          <w:lang w:val="en-US" w:eastAsia="zh-CN"/>
        </w:rPr>
        <w:t xml:space="preserve"> </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adjustRightInd w:val="0"/>
        <w:snapToGrid w:val="0"/>
        <w:spacing w:before="100" w:beforeAutospacing="1" w:after="100" w:afterAutospacing="1" w:line="540" w:lineRule="exact"/>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sz w:val="28"/>
          <w:szCs w:val="28"/>
          <w:u w:val="none"/>
        </w:rPr>
        <w:t>禹洲重庆雍锦府</w:t>
      </w:r>
      <w:r>
        <w:rPr>
          <w:rFonts w:hint="eastAsia" w:ascii="宋体" w:hAnsi="宋体" w:cs="宋体"/>
          <w:sz w:val="28"/>
          <w:szCs w:val="28"/>
          <w:u w:val="none"/>
          <w:lang w:eastAsia="zh-CN"/>
        </w:rPr>
        <w:t>项目</w:t>
      </w:r>
      <w:r>
        <w:rPr>
          <w:rFonts w:hint="eastAsia" w:ascii="宋体" w:hAnsi="宋体" w:cs="宋体"/>
          <w:sz w:val="28"/>
          <w:szCs w:val="28"/>
          <w:u w:val="none"/>
        </w:rPr>
        <w:t>二期二标段总承包工程商品砼材料采购</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宋体" w:hAnsi="宋体" w:cs="宋体"/>
          <w:sz w:val="28"/>
          <w:szCs w:val="28"/>
          <w:u w:val="none"/>
        </w:rPr>
      </w:pPr>
      <w:r>
        <w:rPr>
          <w:rFonts w:hint="eastAsia" w:ascii="宋体" w:hAnsi="宋体" w:cs="宋体"/>
          <w:bCs/>
          <w:color w:val="000000" w:themeColor="text1"/>
          <w:sz w:val="28"/>
          <w14:textFill>
            <w14:solidFill>
              <w14:schemeClr w14:val="tx1"/>
            </w14:solidFill>
          </w14:textFill>
        </w:rPr>
        <w:t>项目名称：</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sz w:val="28"/>
          <w:szCs w:val="28"/>
          <w:u w:val="none"/>
        </w:rPr>
        <w:t>禹洲重庆雍锦府</w:t>
      </w:r>
      <w:r>
        <w:rPr>
          <w:rFonts w:hint="eastAsia" w:ascii="宋体" w:hAnsi="宋体" w:cs="宋体"/>
          <w:sz w:val="28"/>
          <w:szCs w:val="28"/>
          <w:u w:val="none"/>
          <w:lang w:eastAsia="zh-CN"/>
        </w:rPr>
        <w:t>项目</w:t>
      </w:r>
      <w:r>
        <w:rPr>
          <w:rFonts w:hint="eastAsia" w:ascii="宋体" w:hAnsi="宋体" w:cs="宋体"/>
          <w:sz w:val="28"/>
          <w:szCs w:val="28"/>
          <w:u w:val="none"/>
        </w:rPr>
        <w:t>二期二标段总承包工程</w:t>
      </w:r>
    </w:p>
    <w:p>
      <w:pPr>
        <w:snapToGrid w:val="0"/>
        <w:spacing w:line="480" w:lineRule="exact"/>
        <w:ind w:firstLine="560" w:firstLineChars="200"/>
        <w:jc w:val="left"/>
        <w:rPr>
          <w:rFonts w:hint="eastAsia" w:ascii="宋体" w:hAnsi="宋体" w:cs="宋体"/>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lang w:eastAsia="zh-CN"/>
          <w14:textFill>
            <w14:solidFill>
              <w14:schemeClr w14:val="tx1"/>
            </w14:solidFill>
          </w14:textFill>
        </w:rPr>
        <w:t>商品砼</w:t>
      </w:r>
      <w:r>
        <w:rPr>
          <w:rFonts w:hint="eastAsia" w:ascii="宋体" w:hAnsi="宋体" w:cs="宋体"/>
          <w:bCs/>
          <w:color w:val="000000"/>
          <w:kern w:val="2"/>
          <w:sz w:val="28"/>
          <w:szCs w:val="22"/>
          <w:lang w:val="en-US" w:eastAsia="zh-CN"/>
        </w:rPr>
        <w:t>（C10-C20、C25、C30、C35、C40）</w:t>
      </w:r>
      <w:r>
        <w:rPr>
          <w:rFonts w:hint="eastAsia" w:ascii="宋体" w:hAnsi="宋体" w:cs="宋体"/>
          <w:bCs/>
          <w:color w:val="000000" w:themeColor="text1"/>
          <w:sz w:val="28"/>
          <w:lang w:eastAsia="zh-CN"/>
          <w14:textFill>
            <w14:solidFill>
              <w14:schemeClr w14:val="tx1"/>
            </w14:solidFill>
          </w14:textFill>
        </w:rPr>
        <w:t>，暂定数量</w:t>
      </w:r>
      <w:r>
        <w:rPr>
          <w:rFonts w:hint="eastAsia" w:ascii="宋体" w:hAnsi="宋体" w:cs="宋体"/>
          <w:bCs/>
          <w:color w:val="000000" w:themeColor="text1"/>
          <w:sz w:val="28"/>
          <w:lang w:val="en-US" w:eastAsia="zh-CN"/>
          <w14:textFill>
            <w14:solidFill>
              <w14:schemeClr w14:val="tx1"/>
            </w14:solidFill>
          </w14:textFill>
        </w:rPr>
        <w:t xml:space="preserve"> 52995.02m</w:t>
      </w:r>
      <w:r>
        <w:rPr>
          <w:rFonts w:hint="eastAsia" w:ascii="宋体" w:hAnsi="宋体" w:cs="宋体"/>
          <w:bCs/>
          <w:color w:val="000000" w:themeColor="text1"/>
          <w:sz w:val="28"/>
          <w:vertAlign w:val="baseline"/>
          <w:lang w:val="en-US" w:eastAsia="zh-CN"/>
          <w14:textFill>
            <w14:solidFill>
              <w14:schemeClr w14:val="tx1"/>
            </w14:solidFill>
          </w14:textFill>
        </w:rPr>
        <w:t>3。</w:t>
      </w:r>
    </w:p>
    <w:p>
      <w:pPr>
        <w:snapToGrid w:val="0"/>
        <w:spacing w:line="480" w:lineRule="exact"/>
        <w:ind w:firstLine="560" w:firstLineChars="200"/>
        <w:jc w:val="left"/>
        <w:rPr>
          <w:rFonts w:hint="eastAsia" w:ascii="宋体" w:hAnsi="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color w:val="000000"/>
          <w:sz w:val="28"/>
          <w:szCs w:val="28"/>
          <w:lang w:val="en-US" w:eastAsia="zh-CN"/>
        </w:rPr>
        <w:t>根据现场供货要求</w:t>
      </w:r>
    </w:p>
    <w:p>
      <w:pPr>
        <w:snapToGrid w:val="0"/>
        <w:spacing w:line="480" w:lineRule="exact"/>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Theme="minorEastAsia" w:hAnsiTheme="minorEastAsia" w:cstheme="minorEastAsia"/>
          <w:color w:val="auto"/>
          <w:kern w:val="0"/>
          <w:sz w:val="28"/>
          <w:szCs w:val="28"/>
          <w:lang w:eastAsia="zh-CN"/>
        </w:rPr>
        <w:t>重庆北碚区歇马镇云泰路</w:t>
      </w:r>
    </w:p>
    <w:p>
      <w:pPr>
        <w:snapToGrid w:val="0"/>
        <w:spacing w:line="480" w:lineRule="exact"/>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480" w:lineRule="exact"/>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2021年5月26日</w:t>
      </w:r>
    </w:p>
    <w:p>
      <w:pPr>
        <w:snapToGrid w:val="0"/>
        <w:spacing w:line="480" w:lineRule="exact"/>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480" w:lineRule="exact"/>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480" w:lineRule="exact"/>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5</w:t>
      </w:r>
      <w:r>
        <w:rPr>
          <w:rFonts w:hint="eastAsia" w:ascii="宋体" w:hAnsi="宋体" w:cs="宋体"/>
          <w:sz w:val="28"/>
          <w:u w:val="single"/>
        </w:rPr>
        <w:t>月</w:t>
      </w:r>
      <w:r>
        <w:rPr>
          <w:rFonts w:hint="eastAsia" w:ascii="宋体" w:hAnsi="宋体" w:cs="宋体"/>
          <w:sz w:val="28"/>
          <w:u w:val="single"/>
          <w:lang w:val="en-US" w:eastAsia="zh-CN"/>
        </w:rPr>
        <w:t>26</w:t>
      </w:r>
      <w:r>
        <w:rPr>
          <w:rFonts w:hint="eastAsia" w:ascii="宋体" w:hAnsi="宋体" w:cs="宋体"/>
          <w:sz w:val="28"/>
          <w:u w:val="single"/>
        </w:rPr>
        <w:t>日</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480" w:lineRule="exact"/>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8"/>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440" w:lineRule="exact"/>
              <w:ind w:firstLine="0" w:firstLineChars="0"/>
              <w:jc w:val="left"/>
              <w:rPr>
                <w:rFonts w:hint="eastAsia" w:ascii="宋体" w:hAnsi="宋体" w:cs="宋体"/>
                <w:bCs w:val="0"/>
                <w:color w:val="000000" w:themeColor="text1"/>
                <w:sz w:val="21"/>
                <w:szCs w:val="21"/>
                <w14:textFill>
                  <w14:solidFill>
                    <w14:schemeClr w14:val="tx1"/>
                  </w14:solidFill>
                </w14:textFill>
              </w:rPr>
            </w:pPr>
            <w:r>
              <w:rPr>
                <w:rFonts w:hint="eastAsia" w:ascii="宋体" w:hAnsi="宋体" w:cs="宋体"/>
                <w:color w:val="000000"/>
                <w:szCs w:val="21"/>
              </w:rPr>
              <w:t>项目：</w:t>
            </w:r>
            <w:r>
              <w:rPr>
                <w:rFonts w:hint="eastAsia" w:ascii="宋体" w:hAnsi="宋体" w:cs="宋体"/>
                <w:sz w:val="21"/>
                <w:szCs w:val="21"/>
                <w:u w:val="none"/>
              </w:rPr>
              <w:t>禹洲重庆雍锦府</w:t>
            </w:r>
            <w:r>
              <w:rPr>
                <w:rFonts w:hint="eastAsia" w:ascii="宋体" w:hAnsi="宋体" w:cs="宋体"/>
                <w:sz w:val="21"/>
                <w:szCs w:val="21"/>
                <w:u w:val="none"/>
                <w:lang w:eastAsia="zh-CN"/>
              </w:rPr>
              <w:t>项目</w:t>
            </w:r>
            <w:r>
              <w:rPr>
                <w:rFonts w:hint="eastAsia" w:ascii="宋体" w:hAnsi="宋体" w:cs="宋体"/>
                <w:sz w:val="21"/>
                <w:szCs w:val="21"/>
                <w:u w:val="none"/>
              </w:rPr>
              <w:t>二期二标段总承包工程</w:t>
            </w:r>
          </w:p>
          <w:p>
            <w:pPr>
              <w:snapToGrid w:val="0"/>
              <w:spacing w:line="440" w:lineRule="exact"/>
              <w:ind w:firstLine="0" w:firstLineChars="0"/>
              <w:jc w:val="left"/>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szCs w:val="21"/>
                <w:lang w:eastAsia="zh-CN"/>
              </w:rPr>
              <w:t>重庆北碚区歇马镇云泰路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kern w:val="2"/>
                <w:sz w:val="21"/>
                <w:szCs w:val="21"/>
                <w:lang w:val="en-US" w:eastAsia="zh-CN"/>
              </w:rPr>
              <w:t>商品砼</w:t>
            </w:r>
            <w:r>
              <w:rPr>
                <w:rFonts w:hint="eastAsia" w:ascii="宋体" w:hAnsi="宋体" w:cs="宋体"/>
                <w:color w:val="000000"/>
                <w:kern w:val="0"/>
                <w:sz w:val="21"/>
                <w:szCs w:val="21"/>
                <w:lang w:val="en-US" w:eastAsia="zh-CN"/>
              </w:rPr>
              <w:t>（C10-C20、C25、C30、C35、C40）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pStyle w:val="3"/>
              <w:snapToGrid w:val="0"/>
              <w:spacing w:line="360" w:lineRule="auto"/>
              <w:rPr>
                <w:rFonts w:ascii="宋体" w:hAnsi="宋体" w:cs="宋体"/>
                <w:color w:val="000000" w:themeColor="text1"/>
                <w:szCs w:val="21"/>
                <w14:textFill>
                  <w14:solidFill>
                    <w14:schemeClr w14:val="tx1"/>
                  </w14:solidFill>
                </w14:textFill>
              </w:rPr>
            </w:pPr>
            <w:r>
              <w:rPr>
                <w:rFonts w:hint="eastAsia"/>
                <w:lang w:eastAsia="zh-CN"/>
              </w:rPr>
              <w:t>暂定数量</w:t>
            </w:r>
            <w:r>
              <w:rPr>
                <w:rFonts w:hint="eastAsia"/>
                <w:lang w:val="en-US" w:eastAsia="zh-CN"/>
              </w:rPr>
              <w:t xml:space="preserve"> 52995.02m</w:t>
            </w:r>
            <w:r>
              <w:rPr>
                <w:rFonts w:hint="eastAsia"/>
                <w:vertAlign w:val="superscript"/>
                <w:lang w:val="en-US" w:eastAsia="zh-CN"/>
              </w:rPr>
              <w:t>3</w:t>
            </w:r>
            <w:r>
              <w:rPr>
                <w:rFonts w:hint="eastAsia" w:ascii="宋体" w:hAnsi="宋体" w:cs="宋体"/>
                <w:color w:val="000000"/>
                <w:sz w:val="21"/>
                <w:szCs w:val="21"/>
                <w:lang w:val="en-US" w:eastAsia="zh-CN"/>
              </w:rPr>
              <w:t>,供货时间根据现场供货要求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pPr>
            <w:r>
              <w:rPr>
                <w:rFonts w:hint="eastAsia"/>
              </w:rPr>
              <w:t>1）供应商必须是重庆对外建设（集团）有限公司合格供方库内单位，且无失信记录。</w:t>
            </w:r>
          </w:p>
          <w:p>
            <w:pPr>
              <w:snapToGrid w:val="0"/>
              <w:spacing w:line="360" w:lineRule="auto"/>
              <w:jc w:val="left"/>
              <w:rPr>
                <w:rFonts w:hint="eastAsia"/>
              </w:rPr>
            </w:pPr>
            <w:r>
              <w:rPr>
                <w:rFonts w:hint="eastAsia"/>
              </w:rPr>
              <w:t>2）营业执照经营范围包含</w:t>
            </w:r>
            <w:r>
              <w:rPr>
                <w:rFonts w:hint="eastAsia"/>
                <w:lang w:eastAsia="zh-CN"/>
              </w:rPr>
              <w:t>商品</w:t>
            </w:r>
            <w:r>
              <w:rPr>
                <w:rFonts w:hint="default" w:ascii="Calibri" w:hAnsi="Calibri" w:cs="Times New Roman"/>
                <w:color w:val="000000"/>
                <w:sz w:val="21"/>
                <w:lang w:eastAsia="zh-CN"/>
              </w:rPr>
              <w:t>混凝土销售</w:t>
            </w:r>
            <w:r>
              <w:rPr>
                <w:rFonts w:hint="eastAsia"/>
              </w:rPr>
              <w:t>。</w:t>
            </w:r>
          </w:p>
          <w:p>
            <w:pPr>
              <w:snapToGrid w:val="0"/>
              <w:spacing w:line="360" w:lineRule="auto"/>
              <w:jc w:val="left"/>
            </w:pPr>
            <w:r>
              <w:rPr>
                <w:rFonts w:hint="eastAsia" w:ascii="Calibri" w:hAnsi="Calibri" w:eastAsia="宋体" w:cs="Times New Roman"/>
                <w:b w:val="0"/>
                <w:bCs w:val="0"/>
                <w:kern w:val="2"/>
                <w:sz w:val="21"/>
                <w:szCs w:val="22"/>
                <w:highlight w:val="none"/>
                <w:lang w:val="en-US" w:eastAsia="zh-CN" w:bidi="ar-S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i w:val="0"/>
                <w:color w:val="000000"/>
                <w:kern w:val="2"/>
                <w:sz w:val="21"/>
                <w:szCs w:val="21"/>
                <w:highlight w:val="none"/>
                <w:u w:val="none"/>
                <w:lang w:val="en-US" w:eastAsia="zh-CN" w:bidi="ar"/>
              </w:rPr>
              <w:t>暂定2172..37万</w:t>
            </w:r>
            <w:r>
              <w:rPr>
                <w:rFonts w:hint="eastAsia" w:cs="Times New Roman" w:asciiTheme="minorEastAsia" w:hAnsiTheme="minorEastAsia" w:eastAsiaTheme="minorEastAsia"/>
                <w:i w:val="0"/>
                <w:color w:val="000000"/>
                <w:kern w:val="2"/>
                <w:sz w:val="21"/>
                <w:szCs w:val="21"/>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szCs w:val="21"/>
                <w:lang w:val="en-US" w:eastAsia="zh-CN"/>
              </w:rPr>
              <w:t>根据现场供货要求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line="360" w:lineRule="exact"/>
              <w:jc w:val="both"/>
              <w:rPr>
                <w:rFonts w:ascii="宋体" w:hAnsi="宋体" w:cs="宋体"/>
                <w:color w:val="000000" w:themeColor="text1"/>
                <w:szCs w:val="21"/>
                <w:highlight w:val="yellow"/>
                <w14:textFill>
                  <w14:solidFill>
                    <w14:schemeClr w14:val="tx1"/>
                  </w14:solidFill>
                </w14:textFill>
              </w:rPr>
            </w:pPr>
            <w:r>
              <w:rPr>
                <w:rFonts w:hint="eastAsia" w:ascii="宋体" w:hAnsi="宋体" w:eastAsia="宋体" w:cs="宋体"/>
                <w:b w:val="0"/>
                <w:bCs/>
                <w:kern w:val="0"/>
                <w:sz w:val="21"/>
                <w:szCs w:val="21"/>
                <w:highlight w:val="none"/>
              </w:rPr>
              <w:t>双方每月20日对账</w:t>
            </w:r>
            <w:r>
              <w:rPr>
                <w:rFonts w:hint="eastAsia" w:ascii="宋体" w:hAnsi="宋体" w:eastAsia="宋体" w:cs="宋体"/>
                <w:b w:val="0"/>
                <w:bCs/>
                <w:kern w:val="0"/>
                <w:sz w:val="21"/>
                <w:szCs w:val="21"/>
                <w:highlight w:val="none"/>
                <w:lang w:eastAsia="zh-CN"/>
              </w:rPr>
              <w:t>结算</w:t>
            </w:r>
            <w:r>
              <w:rPr>
                <w:rFonts w:hint="eastAsia" w:ascii="宋体" w:hAnsi="宋体" w:eastAsia="宋体" w:cs="宋体"/>
                <w:b w:val="0"/>
                <w:bCs/>
                <w:kern w:val="0"/>
                <w:sz w:val="21"/>
                <w:szCs w:val="21"/>
                <w:highlight w:val="none"/>
              </w:rPr>
              <w:t>，乙方为甲方垫资供应预拌砼</w:t>
            </w:r>
            <w:r>
              <w:rPr>
                <w:rFonts w:hint="eastAsia" w:ascii="宋体" w:hAnsi="宋体" w:eastAsia="宋体" w:cs="宋体"/>
                <w:b w:val="0"/>
                <w:bCs/>
                <w:kern w:val="0"/>
                <w:sz w:val="21"/>
                <w:szCs w:val="21"/>
                <w:highlight w:val="none"/>
                <w:lang w:val="en-US" w:eastAsia="zh-CN"/>
              </w:rPr>
              <w:t>5</w:t>
            </w:r>
            <w:r>
              <w:rPr>
                <w:rFonts w:hint="eastAsia" w:ascii="宋体" w:hAnsi="宋体" w:eastAsia="宋体" w:cs="宋体"/>
                <w:b w:val="0"/>
                <w:bCs/>
                <w:kern w:val="0"/>
                <w:sz w:val="21"/>
                <w:szCs w:val="21"/>
                <w:highlight w:val="none"/>
              </w:rPr>
              <w:t>00万元</w:t>
            </w:r>
            <w:r>
              <w:rPr>
                <w:rFonts w:hint="eastAsia" w:ascii="宋体" w:hAnsi="宋体" w:eastAsia="宋体" w:cs="宋体"/>
                <w:b w:val="0"/>
                <w:bCs/>
                <w:kern w:val="0"/>
                <w:sz w:val="21"/>
                <w:szCs w:val="21"/>
                <w:highlight w:val="none"/>
                <w:lang w:eastAsia="zh-CN"/>
              </w:rPr>
              <w:t>；垫资满后，双方每月按时办理结算，甲方在次月</w:t>
            </w:r>
            <w:r>
              <w:rPr>
                <w:rFonts w:hint="eastAsia" w:ascii="宋体" w:hAnsi="宋体" w:eastAsia="宋体" w:cs="宋体"/>
                <w:b w:val="0"/>
                <w:bCs/>
                <w:kern w:val="0"/>
                <w:sz w:val="21"/>
                <w:szCs w:val="21"/>
                <w:highlight w:val="none"/>
                <w:lang w:val="en-US" w:eastAsia="zh-CN"/>
              </w:rPr>
              <w:t>30日前支付</w:t>
            </w:r>
            <w:r>
              <w:rPr>
                <w:rFonts w:hint="eastAsia" w:ascii="宋体" w:hAnsi="宋体" w:eastAsia="宋体" w:cs="宋体"/>
                <w:b w:val="0"/>
                <w:bCs/>
                <w:kern w:val="0"/>
                <w:sz w:val="21"/>
                <w:szCs w:val="21"/>
                <w:highlight w:val="none"/>
              </w:rPr>
              <w:t>乙方</w:t>
            </w:r>
            <w:r>
              <w:rPr>
                <w:rFonts w:hint="eastAsia" w:ascii="宋体" w:hAnsi="宋体" w:eastAsia="宋体" w:cs="宋体"/>
                <w:b w:val="0"/>
                <w:bCs/>
                <w:kern w:val="0"/>
                <w:sz w:val="21"/>
                <w:szCs w:val="21"/>
                <w:highlight w:val="none"/>
                <w:lang w:eastAsia="zh-CN"/>
              </w:rPr>
              <w:t>上月结算金额的</w:t>
            </w:r>
            <w:r>
              <w:rPr>
                <w:rFonts w:hint="eastAsia" w:ascii="宋体" w:hAnsi="宋体" w:eastAsia="宋体" w:cs="宋体"/>
                <w:b w:val="0"/>
                <w:bCs/>
                <w:kern w:val="0"/>
                <w:sz w:val="21"/>
                <w:szCs w:val="21"/>
                <w:highlight w:val="none"/>
              </w:rPr>
              <w:t>7</w:t>
            </w:r>
            <w:r>
              <w:rPr>
                <w:rFonts w:hint="eastAsia" w:ascii="宋体" w:hAnsi="宋体" w:eastAsia="宋体" w:cs="宋体"/>
                <w:b w:val="0"/>
                <w:bCs/>
                <w:kern w:val="0"/>
                <w:sz w:val="21"/>
                <w:szCs w:val="21"/>
                <w:highlight w:val="none"/>
                <w:lang w:val="en-US" w:eastAsia="zh-CN"/>
              </w:rPr>
              <w:t>0</w:t>
            </w:r>
            <w:r>
              <w:rPr>
                <w:rFonts w:hint="eastAsia" w:ascii="宋体" w:hAnsi="宋体" w:eastAsia="宋体" w:cs="宋体"/>
                <w:b w:val="0"/>
                <w:bCs/>
                <w:kern w:val="0"/>
                <w:sz w:val="21"/>
                <w:szCs w:val="21"/>
                <w:highlight w:val="none"/>
              </w:rPr>
              <w:t>%，</w:t>
            </w:r>
            <w:r>
              <w:rPr>
                <w:rFonts w:hint="eastAsia" w:ascii="宋体" w:hAnsi="宋体" w:eastAsia="宋体" w:cs="宋体"/>
                <w:b w:val="0"/>
                <w:bCs/>
                <w:kern w:val="0"/>
                <w:sz w:val="21"/>
                <w:szCs w:val="21"/>
                <w:highlight w:val="none"/>
                <w:lang w:eastAsia="zh-CN"/>
              </w:rPr>
              <w:t>每月累计剩余</w:t>
            </w:r>
            <w:r>
              <w:rPr>
                <w:rFonts w:hint="eastAsia" w:ascii="宋体" w:hAnsi="宋体" w:eastAsia="宋体" w:cs="宋体"/>
                <w:b w:val="0"/>
                <w:bCs/>
                <w:sz w:val="21"/>
                <w:szCs w:val="21"/>
                <w:highlight w:val="none"/>
                <w:lang w:eastAsia="zh-CN"/>
              </w:rPr>
              <w:t>的</w:t>
            </w:r>
            <w:r>
              <w:rPr>
                <w:rFonts w:hint="eastAsia" w:ascii="宋体" w:hAnsi="宋体" w:eastAsia="宋体" w:cs="宋体"/>
                <w:b w:val="0"/>
                <w:bCs/>
                <w:sz w:val="21"/>
                <w:szCs w:val="21"/>
                <w:highlight w:val="none"/>
                <w:lang w:val="en-US" w:eastAsia="zh-CN"/>
              </w:rPr>
              <w:t>30</w:t>
            </w: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eastAsia="zh-CN"/>
              </w:rPr>
              <w:t>货款和</w:t>
            </w:r>
            <w:r>
              <w:rPr>
                <w:rFonts w:hint="eastAsia" w:ascii="宋体" w:hAnsi="宋体" w:eastAsia="宋体" w:cs="宋体"/>
                <w:b w:val="0"/>
                <w:bCs/>
                <w:sz w:val="21"/>
                <w:szCs w:val="21"/>
                <w:highlight w:val="none"/>
                <w:lang w:val="en-US" w:eastAsia="zh-CN"/>
              </w:rPr>
              <w:t>500万元垫资款，</w:t>
            </w:r>
            <w:r>
              <w:rPr>
                <w:rFonts w:hint="eastAsia" w:ascii="宋体" w:hAnsi="宋体" w:eastAsia="宋体" w:cs="宋体"/>
                <w:b w:val="0"/>
                <w:color w:val="000000"/>
                <w:sz w:val="21"/>
                <w:szCs w:val="21"/>
                <w:highlight w:val="none"/>
              </w:rPr>
              <w:t>甲方应</w:t>
            </w:r>
            <w:r>
              <w:rPr>
                <w:rFonts w:hint="eastAsia" w:ascii="宋体" w:hAnsi="宋体" w:eastAsia="宋体" w:cs="宋体"/>
                <w:b w:val="0"/>
                <w:color w:val="000000"/>
                <w:sz w:val="21"/>
                <w:szCs w:val="21"/>
                <w:highlight w:val="none"/>
                <w:lang w:eastAsia="zh-CN"/>
              </w:rPr>
              <w:t>在该项目预拌砼完工后</w:t>
            </w:r>
            <w:r>
              <w:rPr>
                <w:rFonts w:hint="eastAsia" w:ascii="宋体" w:hAnsi="宋体" w:eastAsia="宋体" w:cs="宋体"/>
                <w:b w:val="0"/>
                <w:color w:val="000000"/>
                <w:sz w:val="21"/>
                <w:szCs w:val="21"/>
                <w:highlight w:val="none"/>
                <w:lang w:val="en-US" w:eastAsia="zh-CN"/>
              </w:rPr>
              <w:t>6个月</w:t>
            </w:r>
            <w:r>
              <w:rPr>
                <w:rFonts w:hint="eastAsia" w:ascii="宋体" w:hAnsi="宋体" w:eastAsia="宋体" w:cs="宋体"/>
                <w:b w:val="0"/>
                <w:color w:val="000000"/>
                <w:sz w:val="21"/>
                <w:szCs w:val="21"/>
                <w:highlight w:val="none"/>
              </w:rPr>
              <w:t>内分六次等额支付给乙方。当甲方连续两个月商品砼需求量不足200m</w:t>
            </w:r>
            <w:r>
              <w:rPr>
                <w:rFonts w:hint="eastAsia" w:ascii="宋体" w:hAnsi="宋体" w:eastAsia="宋体" w:cs="宋体"/>
                <w:color w:val="000000"/>
                <w:sz w:val="21"/>
                <w:szCs w:val="21"/>
                <w:highlight w:val="none"/>
              </w:rPr>
              <w:t>³</w:t>
            </w:r>
            <w:r>
              <w:rPr>
                <w:rFonts w:hint="eastAsia" w:ascii="宋体" w:hAnsi="宋体" w:eastAsia="宋体" w:cs="宋体"/>
                <w:b w:val="0"/>
                <w:color w:val="000000"/>
                <w:sz w:val="21"/>
                <w:szCs w:val="21"/>
                <w:highlight w:val="none"/>
              </w:rPr>
              <w:t>之日起，视为甲方预拌砼工程完工</w:t>
            </w:r>
            <w:r>
              <w:rPr>
                <w:rFonts w:hint="eastAsia" w:ascii="宋体" w:hAnsi="宋体" w:eastAsia="宋体" w:cs="宋体"/>
                <w:b w:val="0"/>
                <w:bCs/>
                <w:kern w:val="0"/>
                <w:sz w:val="21"/>
                <w:szCs w:val="21"/>
                <w:highlight w:val="none"/>
                <w:lang w:eastAsia="zh-CN"/>
              </w:rPr>
              <w:t>（所有支付在收到工程款后进行）。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adjustRightInd w:val="0"/>
              <w:snapToGrid w:val="0"/>
              <w:spacing w:line="360" w:lineRule="auto"/>
              <w:ind w:firstLine="420" w:firstLineChars="200"/>
              <w:jc w:val="left"/>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供货材料</w:t>
            </w:r>
            <w:r>
              <w:rPr>
                <w:rFonts w:hint="eastAsia" w:asciiTheme="minorEastAsia" w:hAnsiTheme="minorEastAsia" w:eastAsiaTheme="minorEastAsia" w:cstheme="minorEastAsia"/>
                <w:color w:val="FF0000"/>
                <w:sz w:val="21"/>
                <w:szCs w:val="21"/>
              </w:rPr>
              <w:t>以甲方实际签收的乙方小票（送货单）为准。甲方可以进行不限次数的抽查</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 xml:space="preserve">( </w:t>
            </w:r>
            <w:r>
              <w:rPr>
                <w:rFonts w:hint="eastAsia" w:asciiTheme="minorEastAsia" w:hAnsiTheme="minorEastAsia" w:eastAsiaTheme="minorEastAsia" w:cstheme="minorEastAsia"/>
                <w:color w:val="FF0000"/>
                <w:kern w:val="2"/>
                <w:sz w:val="21"/>
                <w:szCs w:val="21"/>
              </w:rPr>
              <w:t>1</w:t>
            </w:r>
            <w:r>
              <w:rPr>
                <w:rFonts w:hint="eastAsia" w:asciiTheme="minorEastAsia" w:hAnsiTheme="minorEastAsia" w:eastAsiaTheme="minorEastAsia" w:cstheme="minorEastAsia"/>
                <w:color w:val="FF0000"/>
                <w:kern w:val="2"/>
                <w:sz w:val="21"/>
                <w:szCs w:val="21"/>
                <w:lang w:val="en-US" w:eastAsia="zh-CN"/>
              </w:rPr>
              <w:t>.</w:t>
            </w:r>
            <w:r>
              <w:rPr>
                <w:rFonts w:hint="eastAsia" w:asciiTheme="minorEastAsia" w:hAnsiTheme="minorEastAsia" w:eastAsiaTheme="minorEastAsia" w:cstheme="minorEastAsia"/>
                <w:color w:val="FF0000"/>
                <w:kern w:val="2"/>
                <w:sz w:val="21"/>
                <w:szCs w:val="21"/>
              </w:rPr>
              <w:t>基础价格：以《重庆工程造价信息网》</w:t>
            </w:r>
            <w:r>
              <w:rPr>
                <w:rFonts w:hint="eastAsia" w:asciiTheme="minorEastAsia" w:hAnsiTheme="minorEastAsia" w:eastAsiaTheme="minorEastAsia" w:cstheme="minorEastAsia"/>
                <w:color w:val="FF0000"/>
                <w:kern w:val="2"/>
                <w:sz w:val="21"/>
                <w:szCs w:val="21"/>
                <w:lang w:eastAsia="zh-CN"/>
              </w:rPr>
              <w:t>主城</w:t>
            </w:r>
            <w:r>
              <w:rPr>
                <w:rFonts w:hint="eastAsia" w:asciiTheme="minorEastAsia" w:hAnsiTheme="minorEastAsia" w:eastAsiaTheme="minorEastAsia" w:cstheme="minorEastAsia"/>
                <w:color w:val="FF0000"/>
                <w:kern w:val="2"/>
                <w:sz w:val="21"/>
                <w:szCs w:val="21"/>
              </w:rPr>
              <w:t>区</w:t>
            </w:r>
            <w:r>
              <w:rPr>
                <w:rFonts w:hint="eastAsia" w:asciiTheme="minorEastAsia" w:hAnsiTheme="minorEastAsia" w:eastAsiaTheme="minorEastAsia" w:cstheme="minorEastAsia"/>
                <w:color w:val="FF0000"/>
                <w:kern w:val="2"/>
                <w:sz w:val="21"/>
                <w:szCs w:val="21"/>
                <w:lang w:val="en-US" w:eastAsia="zh-CN"/>
              </w:rPr>
              <w:t>2021</w:t>
            </w:r>
            <w:r>
              <w:rPr>
                <w:rFonts w:hint="eastAsia" w:asciiTheme="minorEastAsia" w:hAnsiTheme="minorEastAsia" w:eastAsiaTheme="minorEastAsia" w:cstheme="minorEastAsia"/>
                <w:color w:val="FF0000"/>
                <w:kern w:val="2"/>
                <w:sz w:val="21"/>
                <w:szCs w:val="21"/>
              </w:rPr>
              <w:t>年（第</w:t>
            </w:r>
            <w:r>
              <w:rPr>
                <w:rFonts w:hint="eastAsia" w:asciiTheme="minorEastAsia" w:hAnsiTheme="minorEastAsia" w:eastAsiaTheme="minorEastAsia" w:cstheme="minorEastAsia"/>
                <w:color w:val="FF0000"/>
                <w:kern w:val="2"/>
                <w:sz w:val="21"/>
                <w:szCs w:val="21"/>
                <w:lang w:val="en-US" w:eastAsia="zh-CN"/>
              </w:rPr>
              <w:t>2</w:t>
            </w:r>
            <w:r>
              <w:rPr>
                <w:rFonts w:hint="eastAsia" w:asciiTheme="minorEastAsia" w:hAnsiTheme="minorEastAsia" w:eastAsiaTheme="minorEastAsia" w:cstheme="minorEastAsia"/>
                <w:color w:val="FF0000"/>
                <w:kern w:val="2"/>
                <w:sz w:val="21"/>
                <w:szCs w:val="21"/>
              </w:rPr>
              <w:t>月）信息价（含税）为合同基</w:t>
            </w:r>
            <w:r>
              <w:rPr>
                <w:rFonts w:hint="eastAsia" w:asciiTheme="minorEastAsia" w:hAnsiTheme="minorEastAsia" w:eastAsiaTheme="minorEastAsia" w:cstheme="minorEastAsia"/>
                <w:color w:val="FF0000"/>
                <w:kern w:val="2"/>
                <w:sz w:val="21"/>
                <w:szCs w:val="21"/>
                <w:lang w:eastAsia="zh-CN"/>
              </w:rPr>
              <w:t>础</w:t>
            </w:r>
            <w:r>
              <w:rPr>
                <w:rFonts w:hint="eastAsia" w:asciiTheme="minorEastAsia" w:hAnsiTheme="minorEastAsia" w:eastAsiaTheme="minorEastAsia" w:cstheme="minorEastAsia"/>
                <w:color w:val="FF0000"/>
                <w:kern w:val="2"/>
                <w:sz w:val="21"/>
                <w:szCs w:val="21"/>
              </w:rPr>
              <w:t>信息价。</w:t>
            </w:r>
            <w:r>
              <w:rPr>
                <w:rFonts w:hint="eastAsia" w:asciiTheme="minorEastAsia" w:hAnsiTheme="minorEastAsia" w:eastAsiaTheme="minorEastAsia" w:cstheme="minorEastAsia"/>
                <w:color w:val="FF0000"/>
                <w:sz w:val="21"/>
                <w:szCs w:val="21"/>
              </w:rPr>
              <w:t>供应混凝土当</w:t>
            </w:r>
            <w:r>
              <w:rPr>
                <w:rFonts w:hint="eastAsia" w:asciiTheme="minorEastAsia" w:hAnsiTheme="minorEastAsia" w:eastAsiaTheme="minorEastAsia" w:cstheme="minorEastAsia"/>
                <w:color w:val="FF0000"/>
                <w:sz w:val="21"/>
                <w:szCs w:val="21"/>
                <w:lang w:eastAsia="zh-CN"/>
              </w:rPr>
              <w:t>月</w:t>
            </w:r>
            <w:r>
              <w:rPr>
                <w:rFonts w:hint="eastAsia" w:asciiTheme="minorEastAsia" w:hAnsiTheme="minorEastAsia" w:eastAsiaTheme="minorEastAsia" w:cstheme="minorEastAsia"/>
                <w:color w:val="FF0000"/>
                <w:sz w:val="21"/>
                <w:szCs w:val="21"/>
              </w:rPr>
              <w:t>信息价和合同基</w:t>
            </w:r>
            <w:r>
              <w:rPr>
                <w:rFonts w:hint="eastAsia" w:asciiTheme="minorEastAsia" w:hAnsiTheme="minorEastAsia" w:eastAsiaTheme="minorEastAsia" w:cstheme="minorEastAsia"/>
                <w:color w:val="FF0000"/>
                <w:sz w:val="21"/>
                <w:szCs w:val="21"/>
                <w:lang w:eastAsia="zh-CN"/>
              </w:rPr>
              <w:t>础</w:t>
            </w:r>
            <w:r>
              <w:rPr>
                <w:rFonts w:hint="eastAsia" w:asciiTheme="minorEastAsia" w:hAnsiTheme="minorEastAsia" w:eastAsiaTheme="minorEastAsia" w:cstheme="minorEastAsia"/>
                <w:color w:val="FF0000"/>
                <w:sz w:val="21"/>
                <w:szCs w:val="21"/>
              </w:rPr>
              <w:t>信息价相比进行调整。柴油泵、汽车泵、添加剂等单价不作调整。</w:t>
            </w:r>
            <w:r>
              <w:rPr>
                <w:rFonts w:hint="eastAsia" w:asciiTheme="minorEastAsia" w:hAnsiTheme="minorEastAsia" w:eastAsiaTheme="minorEastAsia" w:cstheme="minorEastAsia"/>
                <w:color w:val="FF0000"/>
                <w:sz w:val="21"/>
                <w:szCs w:val="21"/>
                <w:lang w:val="en-US" w:eastAsia="zh-CN"/>
              </w:rPr>
              <w:t>2.</w:t>
            </w:r>
            <w:r>
              <w:rPr>
                <w:rFonts w:hint="eastAsia" w:asciiTheme="minorEastAsia" w:hAnsiTheme="minorEastAsia" w:eastAsiaTheme="minorEastAsia" w:cstheme="minorEastAsia"/>
                <w:color w:val="FF0000"/>
                <w:kern w:val="2"/>
                <w:sz w:val="21"/>
                <w:szCs w:val="21"/>
              </w:rPr>
              <w:t>比较价格与基础价格的涨幅与《重庆工程造价信息网》相同。</w:t>
            </w:r>
            <w:r>
              <w:rPr>
                <w:rFonts w:hint="eastAsia" w:asciiTheme="minorEastAsia" w:hAnsiTheme="minorEastAsia" w:eastAsiaTheme="minorEastAsia" w:cstheme="minorEastAsia"/>
                <w:color w:val="FF0000"/>
                <w:kern w:val="2"/>
                <w:sz w:val="21"/>
                <w:szCs w:val="21"/>
                <w:lang w:val="en-US" w:eastAsia="zh-CN"/>
              </w:rPr>
              <w:t>3.</w:t>
            </w:r>
            <w:r>
              <w:rPr>
                <w:rFonts w:hint="eastAsia" w:asciiTheme="minorEastAsia" w:hAnsiTheme="minorEastAsia" w:eastAsiaTheme="minorEastAsia" w:cstheme="minorEastAsia"/>
                <w:color w:val="FF0000"/>
                <w:kern w:val="2"/>
                <w:sz w:val="21"/>
                <w:szCs w:val="21"/>
              </w:rPr>
              <w:t>调整公式：（</w:t>
            </w:r>
            <w:r>
              <w:rPr>
                <w:rFonts w:hint="eastAsia" w:asciiTheme="minorEastAsia" w:hAnsiTheme="minorEastAsia" w:eastAsiaTheme="minorEastAsia" w:cstheme="minorEastAsia"/>
                <w:color w:val="FF0000"/>
                <w:sz w:val="21"/>
                <w:szCs w:val="21"/>
              </w:rPr>
              <w:t>结算当</w:t>
            </w:r>
            <w:r>
              <w:rPr>
                <w:rFonts w:hint="eastAsia" w:asciiTheme="minorEastAsia" w:hAnsiTheme="minorEastAsia" w:eastAsiaTheme="minorEastAsia" w:cstheme="minorEastAsia"/>
                <w:color w:val="FF0000"/>
                <w:sz w:val="21"/>
                <w:szCs w:val="21"/>
                <w:lang w:eastAsia="zh-CN"/>
              </w:rPr>
              <w:t>期</w:t>
            </w:r>
            <w:r>
              <w:rPr>
                <w:rFonts w:hint="eastAsia" w:asciiTheme="minorEastAsia" w:hAnsiTheme="minorEastAsia" w:eastAsiaTheme="minorEastAsia" w:cstheme="minorEastAsia"/>
                <w:color w:val="FF0000"/>
                <w:sz w:val="21"/>
                <w:szCs w:val="21"/>
              </w:rPr>
              <w:t>信息价-合同基期信息价）+合同基价=调整后的计算价格。</w:t>
            </w:r>
            <w:r>
              <w:rPr>
                <w:rFonts w:hint="eastAsia" w:asciiTheme="minorEastAsia" w:hAnsiTheme="minorEastAsia" w:eastAsiaTheme="minorEastAsia" w:cstheme="minorEastAsia"/>
                <w:color w:val="FF0000"/>
                <w:sz w:val="21"/>
                <w:szCs w:val="21"/>
                <w:lang w:eastAsia="zh-CN"/>
              </w:rPr>
              <w:t>（注：结算当期信息价是指当月能查询到的上月的重庆工程造价信息网含税网价）</w:t>
            </w:r>
            <w:r>
              <w:rPr>
                <w:rFonts w:hint="eastAsia" w:asciiTheme="minorEastAsia" w:hAnsiTheme="minorEastAsia" w:eastAsiaTheme="minorEastAsia" w:cstheme="minorEastAsia"/>
                <w:color w:val="FF0000"/>
                <w:sz w:val="21"/>
                <w:szCs w:val="21"/>
                <w:lang w:val="en-US" w:eastAsia="zh-CN"/>
              </w:rPr>
              <w:t xml:space="preserve"> )</w:t>
            </w:r>
          </w:p>
          <w:p>
            <w:pPr>
              <w:snapToGrid w:val="0"/>
              <w:spacing w:line="240" w:lineRule="auto"/>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5</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5</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28</w:t>
            </w:r>
            <w:bookmarkStart w:id="30" w:name="_GoBack"/>
            <w:bookmarkEnd w:id="30"/>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8"/>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w:t>
            </w:r>
            <w:r>
              <w:rPr>
                <w:rFonts w:hint="eastAsia" w:ascii="宋体" w:hAnsi="宋体" w:cs="宋体"/>
                <w:color w:val="000000" w:themeColor="text1"/>
                <w:lang w:eastAsia="zh-CN"/>
                <w14:textFill>
                  <w14:solidFill>
                    <w14:schemeClr w14:val="tx1"/>
                  </w14:solidFill>
                </w14:textFill>
              </w:rPr>
              <w:t>包含商品</w:t>
            </w:r>
            <w:r>
              <w:rPr>
                <w:rFonts w:hint="eastAsia" w:ascii="宋体" w:hAnsi="宋体" w:cs="宋体"/>
                <w:color w:val="000000"/>
                <w:sz w:val="21"/>
                <w:szCs w:val="21"/>
                <w:lang w:eastAsia="zh-CN"/>
              </w:rPr>
              <w:t>混凝土销售</w:t>
            </w:r>
            <w:r>
              <w:rPr>
                <w:rFonts w:hint="eastAsia" w:ascii="宋体" w:hAnsi="宋体" w:cs="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val="en-US"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hint="eastAsia"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p>
      <w:pPr>
        <w:rPr>
          <w:rFonts w:hint="eastAsia"/>
        </w:rPr>
      </w:pPr>
    </w:p>
    <w:bookmarkEnd w:id="3"/>
    <w:bookmarkEnd w:id="4"/>
    <w:p>
      <w:pPr>
        <w:spacing w:line="400" w:lineRule="exact"/>
        <w:ind w:left="210" w:leftChars="100"/>
        <w:jc w:val="left"/>
        <w:rPr>
          <w:rFonts w:ascii="宋体" w:hAnsi="宋体"/>
          <w:b/>
          <w:color w:val="000000"/>
          <w:sz w:val="44"/>
          <w:szCs w:val="44"/>
          <w:u w:val="single"/>
        </w:rPr>
      </w:pPr>
      <w:bookmarkStart w:id="5" w:name="_Hlt42935964"/>
      <w:bookmarkEnd w:id="5"/>
      <w:bookmarkStart w:id="6" w:name="_Hlt42923257"/>
      <w:bookmarkEnd w:id="6"/>
      <w:bookmarkStart w:id="7" w:name="_Toc91392962"/>
      <w:bookmarkStart w:id="8" w:name="_Toc123786890"/>
      <w:bookmarkStart w:id="9" w:name="_Toc50864444"/>
      <w:bookmarkStart w:id="10" w:name="_Toc35342046"/>
    </w:p>
    <w:p/>
    <w:p>
      <w:pPr>
        <w:snapToGrid w:val="0"/>
        <w:spacing w:line="360" w:lineRule="auto"/>
        <w:jc w:val="center"/>
        <w:outlineLvl w:val="3"/>
        <w:rPr>
          <w:rFonts w:hint="eastAsia" w:ascii="宋体" w:hAnsi="宋体" w:cs="宋体"/>
          <w:b/>
          <w:sz w:val="30"/>
        </w:rPr>
      </w:pPr>
      <w:r>
        <w:rPr>
          <w:rFonts w:hint="eastAsia" w:ascii="宋体" w:hAnsi="宋体" w:cs="宋体"/>
          <w:b/>
          <w:sz w:val="30"/>
        </w:rPr>
        <w:t>第五部分 合同范本</w:t>
      </w:r>
    </w:p>
    <w:p>
      <w:pPr>
        <w:adjustRightInd w:val="0"/>
        <w:snapToGrid w:val="0"/>
        <w:spacing w:before="100" w:beforeAutospacing="1" w:after="100" w:afterAutospacing="1" w:line="540" w:lineRule="exact"/>
        <w:jc w:val="center"/>
        <w:rPr>
          <w:rFonts w:ascii="黑体" w:hAnsi="黑体" w:eastAsia="黑体"/>
          <w:sz w:val="36"/>
          <w:szCs w:val="28"/>
        </w:rPr>
      </w:pPr>
      <w:r>
        <w:rPr>
          <w:rFonts w:hint="eastAsia" w:ascii="黑体" w:hAnsi="黑体"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u w:val="single"/>
          <w:lang w:val="en-US" w:eastAsia="zh-CN"/>
        </w:rPr>
        <w:t xml:space="preserve">     </w:t>
      </w:r>
      <w:r>
        <w:rPr>
          <w:rFonts w:hint="eastAsia" w:ascii="Times New Roman" w:hAnsi="Times New Roman" w:eastAsia="黑体"/>
          <w:sz w:val="36"/>
          <w:szCs w:val="28"/>
        </w:rPr>
        <w:t>采购合同</w:t>
      </w:r>
    </w:p>
    <w:p>
      <w:pPr>
        <w:adjustRightInd w:val="0"/>
        <w:snapToGrid w:val="0"/>
        <w:spacing w:before="100" w:beforeAutospacing="1" w:after="100" w:afterAutospacing="1" w:line="540" w:lineRule="exact"/>
        <w:jc w:val="both"/>
        <w:rPr>
          <w:rFonts w:eastAsia="仿宋"/>
          <w:b/>
          <w:sz w:val="28"/>
          <w:szCs w:val="28"/>
        </w:rPr>
      </w:pPr>
      <w:r>
        <w:rPr>
          <w:rFonts w:hint="eastAsia" w:eastAsia="仿宋"/>
          <w:b/>
          <w:sz w:val="28"/>
          <w:szCs w:val="28"/>
        </w:rPr>
        <w:t>项目名称：</w:t>
      </w:r>
      <w:r>
        <w:rPr>
          <w:rFonts w:hint="eastAsia" w:ascii="仿宋" w:hAnsi="仿宋" w:eastAsia="仿宋" w:cs="仿宋"/>
          <w:b/>
          <w:bCs/>
          <w:sz w:val="28"/>
          <w:szCs w:val="28"/>
          <w:u w:val="single"/>
          <w:lang w:val="en-US" w:eastAsia="zh-CN"/>
        </w:rPr>
        <w:t xml:space="preserve">                 </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甲方合同编号：</w:t>
      </w:r>
      <w:r>
        <w:rPr>
          <w:rFonts w:hint="eastAsia" w:ascii="仿宋" w:hAnsi="仿宋" w:eastAsia="仿宋"/>
          <w:szCs w:val="28"/>
          <w:u w:val="single"/>
        </w:rPr>
        <w:t xml:space="preserve">              </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乙方合同编号：</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采购类别：</w:t>
      </w:r>
      <w:r>
        <w:rPr>
          <w:rFonts w:hint="eastAsia" w:ascii="仿宋" w:hAnsi="仿宋" w:eastAsia="仿宋"/>
          <w:szCs w:val="28"/>
          <w:u w:val="single"/>
        </w:rPr>
        <w:t xml:space="preserve"> </w:t>
      </w:r>
      <w:r>
        <w:rPr>
          <w:rFonts w:hint="eastAsia" w:ascii="仿宋" w:hAnsi="仿宋" w:eastAsia="仿宋"/>
          <w:szCs w:val="28"/>
          <w:u w:val="single"/>
          <w:lang w:val="en-US" w:eastAsia="zh-CN"/>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甲方：</w:t>
      </w:r>
      <w:r>
        <w:rPr>
          <w:rFonts w:hint="eastAsia" w:ascii="仿宋" w:hAnsi="仿宋" w:eastAsia="仿宋"/>
          <w:b/>
          <w:sz w:val="28"/>
          <w:szCs w:val="28"/>
          <w:u w:val="single"/>
        </w:rPr>
        <w:t xml:space="preserve">重庆对外建设（集团）有限公司                </w:t>
      </w:r>
    </w:p>
    <w:p>
      <w:pPr>
        <w:adjustRightInd w:val="0"/>
        <w:snapToGrid w:val="0"/>
        <w:spacing w:before="100" w:beforeAutospacing="1" w:after="100" w:afterAutospacing="1" w:line="480" w:lineRule="exact"/>
        <w:rPr>
          <w:rFonts w:ascii="仿宋" w:hAnsi="仿宋" w:eastAsia="仿宋"/>
          <w:b/>
          <w:sz w:val="28"/>
          <w:szCs w:val="28"/>
          <w:u w:val="single"/>
        </w:rPr>
      </w:pPr>
      <w:r>
        <w:rPr>
          <w:rFonts w:hint="eastAsia" w:ascii="仿宋" w:hAnsi="仿宋" w:eastAsia="仿宋"/>
          <w:b/>
          <w:sz w:val="28"/>
          <w:szCs w:val="28"/>
        </w:rPr>
        <w:t>通信地址：</w:t>
      </w:r>
      <w:r>
        <w:rPr>
          <w:rFonts w:hint="eastAsia" w:ascii="仿宋" w:hAnsi="仿宋" w:eastAsia="仿宋" w:cs="仿宋"/>
          <w:b/>
          <w:w w:val="75"/>
          <w:sz w:val="28"/>
          <w:szCs w:val="28"/>
          <w:u w:val="single"/>
        </w:rPr>
        <w:t>重庆市北部新区高新园星光大道80号</w:t>
      </w:r>
      <w:r>
        <w:rPr>
          <w:rFonts w:hint="eastAsia" w:ascii="仿宋" w:hAnsi="仿宋" w:eastAsia="仿宋" w:cs="仿宋"/>
          <w:b/>
          <w:sz w:val="28"/>
          <w:szCs w:val="28"/>
          <w:u w:val="single"/>
        </w:rPr>
        <w:t xml:space="preserve">                </w:t>
      </w:r>
    </w:p>
    <w:p>
      <w:pPr>
        <w:adjustRightInd w:val="0"/>
        <w:snapToGrid w:val="0"/>
        <w:spacing w:before="100" w:beforeAutospacing="1" w:after="100" w:afterAutospacing="1" w:line="480" w:lineRule="exact"/>
        <w:rPr>
          <w:rFonts w:hint="eastAsia" w:ascii="仿宋" w:hAnsi="仿宋" w:eastAsia="仿宋"/>
          <w:b/>
          <w:sz w:val="28"/>
          <w:szCs w:val="28"/>
          <w:u w:val="single"/>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联系电话：</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p>
    <w:p>
      <w:pPr>
        <w:adjustRightInd w:val="0"/>
        <w:snapToGrid w:val="0"/>
        <w:spacing w:before="100" w:beforeAutospacing="1" w:after="100" w:afterAutospacing="1" w:line="480" w:lineRule="exact"/>
        <w:rPr>
          <w:rFonts w:ascii="仿宋" w:hAnsi="仿宋" w:eastAsia="仿宋" w:cs="仿宋"/>
          <w:b/>
          <w:color w:val="000000"/>
          <w:kern w:val="0"/>
          <w:sz w:val="28"/>
          <w:szCs w:val="28"/>
          <w:u w:val="single"/>
        </w:rPr>
      </w:pPr>
      <w:r>
        <w:rPr>
          <w:rFonts w:hint="eastAsia" w:ascii="仿宋" w:hAnsi="仿宋" w:eastAsia="仿宋"/>
          <w:b/>
          <w:sz w:val="28"/>
          <w:szCs w:val="28"/>
        </w:rPr>
        <w:t>乙方：</w:t>
      </w:r>
      <w:r>
        <w:rPr>
          <w:rFonts w:hint="eastAsia" w:ascii="仿宋" w:hAnsi="仿宋" w:eastAsia="仿宋" w:cs="仿宋"/>
          <w:b/>
          <w:color w:val="000000"/>
          <w:kern w:val="0"/>
          <w:sz w:val="28"/>
          <w:szCs w:val="28"/>
          <w:u w:val="single"/>
          <w:lang w:val="en-US" w:eastAsia="zh-CN"/>
        </w:rPr>
        <w:t xml:space="preserve">      </w:t>
      </w:r>
      <w:r>
        <w:rPr>
          <w:rFonts w:hint="eastAsia" w:ascii="仿宋" w:hAnsi="仿宋" w:eastAsia="仿宋" w:cs="仿宋"/>
          <w:b/>
          <w:color w:val="000000"/>
          <w:kern w:val="0"/>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u w:val="single"/>
        </w:rPr>
      </w:pPr>
      <w:r>
        <w:rPr>
          <w:rFonts w:hint="eastAsia" w:ascii="仿宋" w:hAnsi="仿宋" w:eastAsia="仿宋"/>
          <w:b/>
          <w:sz w:val="28"/>
          <w:szCs w:val="28"/>
        </w:rPr>
        <w:t>通信地址：</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 xml:space="preserve">联系人：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jc w:val="left"/>
        <w:rPr>
          <w:rFonts w:hint="eastAsia" w:ascii="仿宋" w:hAnsi="仿宋" w:eastAsia="仿宋"/>
          <w:b/>
          <w:sz w:val="28"/>
          <w:szCs w:val="28"/>
          <w:u w:val="single"/>
        </w:rPr>
      </w:pPr>
      <w:r>
        <w:rPr>
          <w:rFonts w:hint="eastAsia" w:ascii="仿宋" w:hAnsi="仿宋" w:eastAsia="仿宋"/>
          <w:b/>
          <w:sz w:val="28"/>
          <w:szCs w:val="28"/>
        </w:rPr>
        <w:t>电子邮箱：</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p>
    <w:p>
      <w:pPr>
        <w:adjustRightInd w:val="0"/>
        <w:snapToGrid w:val="0"/>
        <w:spacing w:before="100" w:beforeAutospacing="1" w:after="100" w:afterAutospacing="1" w:line="480" w:lineRule="exact"/>
        <w:jc w:val="left"/>
        <w:rPr>
          <w:rFonts w:hint="eastAsia" w:ascii="仿宋" w:hAnsi="仿宋" w:eastAsia="仿宋"/>
          <w:kern w:val="0"/>
          <w:sz w:val="28"/>
          <w:szCs w:val="28"/>
        </w:rPr>
      </w:pP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甲方因自身经营需要，向乙方采购本合同第一条所约定的货物。根据《中华人民共和国合同法》及其他有关法律、行政法规的规定，经甲、乙双方友好协商，达成如下协议：</w:t>
      </w:r>
    </w:p>
    <w:p>
      <w:pPr>
        <w:numPr>
          <w:ilvl w:val="0"/>
          <w:numId w:val="2"/>
        </w:numPr>
        <w:tabs>
          <w:tab w:val="clear" w:pos="1380"/>
        </w:tabs>
        <w:adjustRightInd w:val="0"/>
        <w:snapToGrid w:val="0"/>
        <w:spacing w:before="100" w:beforeAutospacing="1" w:after="100" w:afterAutospacing="1" w:line="360" w:lineRule="auto"/>
        <w:jc w:val="left"/>
        <w:rPr>
          <w:rFonts w:ascii="仿宋" w:hAnsi="仿宋" w:eastAsia="仿宋"/>
          <w:kern w:val="0"/>
          <w:sz w:val="28"/>
          <w:szCs w:val="28"/>
        </w:rPr>
      </w:pPr>
      <w:r>
        <w:rPr>
          <w:rFonts w:hint="eastAsia" w:ascii="仿宋" w:hAnsi="仿宋" w:eastAsia="仿宋"/>
          <w:kern w:val="0"/>
          <w:sz w:val="28"/>
          <w:szCs w:val="28"/>
        </w:rPr>
        <w:t>货物信息</w:t>
      </w:r>
    </w:p>
    <w:p>
      <w:pPr>
        <w:adjustRightInd w:val="0"/>
        <w:snapToGrid w:val="0"/>
        <w:spacing w:line="360" w:lineRule="auto"/>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bCs/>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中数量规格为暂定，具体需求的规格、数量及交货时间由甲方根据自身经营业务的需要向乙方提交书面采购订单，由乙方确认后，按乙方实际送货并经甲方确认的货物签收单的实际数量、单价结算。</w:t>
      </w:r>
    </w:p>
    <w:p>
      <w:pPr>
        <w:adjustRightInd w:val="0"/>
        <w:snapToGrid w:val="0"/>
        <w:spacing w:line="360" w:lineRule="auto"/>
        <w:ind w:firstLine="630" w:firstLineChars="225"/>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合同总价暂定人民币</w:t>
      </w:r>
      <w:r>
        <w:rPr>
          <w:rFonts w:hint="eastAsia" w:ascii="仿宋" w:hAnsi="仿宋" w:eastAsia="仿宋" w:cs="仿宋"/>
          <w:color w:val="000000"/>
          <w:sz w:val="28"/>
          <w:szCs w:val="28"/>
          <w:u w:val="single"/>
          <w:lang w:val="en-US" w:eastAsia="zh-CN"/>
        </w:rPr>
        <w:t xml:space="preserve">     </w:t>
      </w:r>
      <w:r>
        <w:rPr>
          <w:rFonts w:hint="eastAsia" w:ascii="Times New Roman" w:hAnsi="Times New Roman" w:eastAsia="仿宋"/>
          <w:color w:val="000000"/>
          <w:kern w:val="0"/>
          <w:sz w:val="28"/>
          <w:szCs w:val="28"/>
        </w:rPr>
        <w:t>元（大写：人民币</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rPr>
        <w:t>）。其中，不含税合同价</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rPr>
        <w:t>元；增值税税率</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u w:val="single"/>
        </w:rPr>
        <w:t>%</w:t>
      </w:r>
      <w:r>
        <w:rPr>
          <w:rFonts w:hint="eastAsia" w:ascii="Times New Roman" w:hAnsi="Times New Roman" w:eastAsia="仿宋"/>
          <w:color w:val="000000"/>
          <w:kern w:val="0"/>
          <w:sz w:val="28"/>
          <w:szCs w:val="28"/>
        </w:rPr>
        <w:t>；增值税税金</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rPr>
        <w:t>元。以上金额为暂定，以上合同总价最终以实际结算为准。</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1.2其他：</w:t>
      </w:r>
    </w:p>
    <w:p>
      <w:pPr>
        <w:adjustRightInd w:val="0"/>
        <w:snapToGrid w:val="0"/>
        <w:spacing w:line="360" w:lineRule="auto"/>
        <w:ind w:firstLine="630" w:firstLineChars="225"/>
        <w:jc w:val="left"/>
        <w:rPr>
          <w:rFonts w:ascii="仿宋" w:hAnsi="仿宋" w:eastAsia="仿宋" w:cs="仿宋"/>
          <w:kern w:val="0"/>
          <w:sz w:val="28"/>
          <w:szCs w:val="28"/>
          <w:lang w:bidi="ar"/>
        </w:rPr>
      </w:pPr>
      <w:r>
        <w:rPr>
          <w:rFonts w:hint="eastAsia" w:ascii="仿宋" w:hAnsi="仿宋" w:eastAsia="仿宋" w:cs="仿宋"/>
          <w:kern w:val="0"/>
          <w:sz w:val="28"/>
          <w:szCs w:val="28"/>
        </w:rPr>
        <w:t>1.2.1单价包含材料费、运输费、税金等一切相关费用</w:t>
      </w:r>
      <w:r>
        <w:rPr>
          <w:rFonts w:hint="eastAsia" w:ascii="仿宋" w:hAnsi="仿宋" w:eastAsia="仿宋" w:cs="仿宋"/>
          <w:kern w:val="0"/>
          <w:sz w:val="28"/>
          <w:szCs w:val="28"/>
          <w:lang w:bidi="ar"/>
        </w:rPr>
        <w:t>；</w:t>
      </w:r>
    </w:p>
    <w:p>
      <w:pPr>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1.2.2</w:t>
      </w:r>
      <w:r>
        <w:rPr>
          <w:rFonts w:hint="eastAsia" w:ascii="仿宋" w:hAnsi="仿宋" w:eastAsia="仿宋" w:cs="仿宋"/>
          <w:kern w:val="0"/>
          <w:sz w:val="28"/>
          <w:szCs w:val="28"/>
        </w:rPr>
        <w:t>预拌砼供货量按乙方运到施工现场实际过磅供应量计算（按现场测算每立方吨位折算，折算系数按乙方提供配合比）。</w:t>
      </w:r>
      <w:r>
        <w:rPr>
          <w:rFonts w:hint="eastAsia" w:ascii="仿宋" w:hAnsi="仿宋" w:eastAsia="仿宋" w:cs="仿宋"/>
          <w:sz w:val="28"/>
          <w:szCs w:val="28"/>
        </w:rPr>
        <w:t>严格按国家标准GB/T14902-2012规范执行，</w:t>
      </w:r>
      <w:r>
        <w:rPr>
          <w:rFonts w:hint="eastAsia" w:ascii="仿宋" w:hAnsi="仿宋" w:eastAsia="仿宋" w:cs="仿宋"/>
          <w:kern w:val="0"/>
          <w:sz w:val="28"/>
          <w:szCs w:val="28"/>
        </w:rPr>
        <w:t>若过磅中发现误差超过±2%，则该车次供应的预拌砼按实际过磅数量计算，以m</w:t>
      </w:r>
      <w:r>
        <w:rPr>
          <w:rFonts w:hint="eastAsia" w:ascii="仿宋" w:hAnsi="仿宋" w:eastAsia="仿宋" w:cs="仿宋"/>
          <w:kern w:val="0"/>
          <w:sz w:val="28"/>
          <w:szCs w:val="28"/>
          <w:vertAlign w:val="superscript"/>
        </w:rPr>
        <w:t>3</w:t>
      </w:r>
      <w:r>
        <w:rPr>
          <w:rFonts w:hint="eastAsia" w:ascii="仿宋" w:hAnsi="仿宋" w:eastAsia="仿宋" w:cs="仿宋"/>
          <w:kern w:val="0"/>
          <w:sz w:val="28"/>
          <w:szCs w:val="28"/>
        </w:rPr>
        <w:t>为单位；若过磅中发现误差未超过±2%，则该车次供应的预拌砼按乙方提供的小票数量计算，以m</w:t>
      </w:r>
      <w:r>
        <w:rPr>
          <w:rFonts w:hint="eastAsia" w:ascii="仿宋" w:hAnsi="仿宋" w:eastAsia="仿宋" w:cs="仿宋"/>
          <w:kern w:val="0"/>
          <w:sz w:val="28"/>
          <w:szCs w:val="28"/>
          <w:vertAlign w:val="superscript"/>
        </w:rPr>
        <w:t>3</w:t>
      </w:r>
      <w:r>
        <w:rPr>
          <w:rFonts w:hint="eastAsia" w:ascii="仿宋" w:hAnsi="仿宋" w:eastAsia="仿宋" w:cs="仿宋"/>
          <w:kern w:val="0"/>
          <w:sz w:val="28"/>
          <w:szCs w:val="28"/>
        </w:rPr>
        <w:t>为单位。甲方不定期对乙方折算系数进行复核，如发现乙方折算系数与实际供货不符时，甲方可选择按乙方提供的折算系数或现场实测的折算系数计算体积。</w:t>
      </w:r>
      <w:r>
        <w:rPr>
          <w:rFonts w:hint="eastAsia" w:ascii="Times New Roman" w:hAnsi="Times New Roman" w:eastAsia="仿宋"/>
          <w:kern w:val="0"/>
          <w:sz w:val="28"/>
          <w:szCs w:val="28"/>
        </w:rPr>
        <w:t>合同附件1.合同清单</w:t>
      </w:r>
      <w:r>
        <w:rPr>
          <w:rFonts w:hint="eastAsia" w:ascii="仿宋" w:hAnsi="仿宋" w:eastAsia="仿宋" w:cs="仿宋"/>
          <w:sz w:val="28"/>
          <w:szCs w:val="28"/>
        </w:rPr>
        <w:t>中预拌砼数量（m</w:t>
      </w:r>
      <w:r>
        <w:rPr>
          <w:rFonts w:hint="eastAsia" w:ascii="仿宋" w:hAnsi="仿宋" w:eastAsia="仿宋" w:cs="仿宋"/>
          <w:sz w:val="28"/>
          <w:szCs w:val="28"/>
          <w:vertAlign w:val="superscript"/>
        </w:rPr>
        <w:t>3</w:t>
      </w:r>
      <w:r>
        <w:rPr>
          <w:rFonts w:hint="eastAsia" w:ascii="仿宋" w:hAnsi="仿宋" w:eastAsia="仿宋" w:cs="仿宋"/>
          <w:sz w:val="28"/>
          <w:szCs w:val="28"/>
        </w:rPr>
        <w:t>）为订购概算数量，不作为结算数量。乙方实际供货量乘以相应单价为合同总价。</w:t>
      </w:r>
    </w:p>
    <w:p>
      <w:pPr>
        <w:adjustRightInd w:val="0"/>
        <w:snapToGrid w:val="0"/>
        <w:spacing w:line="360" w:lineRule="auto"/>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1.2.3.4预拌砼的价格调整办法</w:t>
      </w:r>
    </w:p>
    <w:p>
      <w:pPr>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（1）基础价格：</w:t>
      </w:r>
      <w:r>
        <w:rPr>
          <w:rFonts w:hint="eastAsia" w:eastAsia="仿宋_GB2312"/>
          <w:kern w:val="0"/>
          <w:sz w:val="28"/>
          <w:szCs w:val="28"/>
        </w:rPr>
        <w:t>以《重庆工程造价信息网》</w:t>
      </w:r>
      <w:r>
        <w:rPr>
          <w:rFonts w:hint="eastAsia" w:eastAsia="仿宋_GB2312"/>
          <w:kern w:val="0"/>
          <w:sz w:val="28"/>
          <w:szCs w:val="28"/>
          <w:lang w:val="en-US" w:eastAsia="zh-CN"/>
        </w:rPr>
        <w:t xml:space="preserve">   </w:t>
      </w:r>
      <w:r>
        <w:rPr>
          <w:rFonts w:hint="eastAsia" w:eastAsia="仿宋_GB2312"/>
          <w:kern w:val="0"/>
          <w:sz w:val="28"/>
          <w:szCs w:val="28"/>
        </w:rPr>
        <w:t>区</w:t>
      </w:r>
      <w:r>
        <w:rPr>
          <w:rFonts w:hint="eastAsia" w:eastAsia="仿宋_GB2312"/>
          <w:kern w:val="0"/>
          <w:sz w:val="28"/>
          <w:szCs w:val="28"/>
          <w:highlight w:val="none"/>
          <w:lang w:val="en-US" w:eastAsia="zh-CN"/>
        </w:rPr>
        <w:t xml:space="preserve">  </w:t>
      </w:r>
      <w:r>
        <w:rPr>
          <w:rFonts w:hint="eastAsia" w:eastAsia="仿宋_GB2312"/>
          <w:kern w:val="0"/>
          <w:sz w:val="28"/>
          <w:szCs w:val="28"/>
          <w:highlight w:val="none"/>
        </w:rPr>
        <w:t>年第</w:t>
      </w:r>
      <w:r>
        <w:rPr>
          <w:rFonts w:hint="eastAsia" w:eastAsia="仿宋_GB2312"/>
          <w:kern w:val="0"/>
          <w:sz w:val="28"/>
          <w:szCs w:val="28"/>
          <w:highlight w:val="none"/>
          <w:lang w:eastAsia="zh-CN"/>
        </w:rPr>
        <w:t xml:space="preserve"> </w:t>
      </w:r>
      <w:r>
        <w:rPr>
          <w:rFonts w:hint="eastAsia" w:eastAsia="仿宋_GB2312"/>
          <w:kern w:val="0"/>
          <w:sz w:val="28"/>
          <w:szCs w:val="28"/>
          <w:highlight w:val="none"/>
          <w:lang w:val="en-US" w:eastAsia="zh-CN"/>
        </w:rPr>
        <w:t xml:space="preserve"> </w:t>
      </w:r>
      <w:r>
        <w:rPr>
          <w:rFonts w:hint="eastAsia" w:eastAsia="仿宋_GB2312"/>
          <w:kern w:val="0"/>
          <w:sz w:val="28"/>
          <w:szCs w:val="28"/>
          <w:highlight w:val="none"/>
        </w:rPr>
        <w:t>期（即第</w:t>
      </w:r>
      <w:r>
        <w:rPr>
          <w:rFonts w:hint="eastAsia" w:eastAsia="仿宋_GB2312"/>
          <w:kern w:val="0"/>
          <w:sz w:val="28"/>
          <w:szCs w:val="28"/>
          <w:highlight w:val="none"/>
          <w:lang w:eastAsia="zh-CN"/>
        </w:rPr>
        <w:t xml:space="preserve"> </w:t>
      </w:r>
      <w:r>
        <w:rPr>
          <w:rFonts w:hint="eastAsia" w:eastAsia="仿宋_GB2312"/>
          <w:kern w:val="0"/>
          <w:sz w:val="28"/>
          <w:szCs w:val="28"/>
          <w:highlight w:val="none"/>
          <w:lang w:val="en-US" w:eastAsia="zh-CN"/>
        </w:rPr>
        <w:t xml:space="preserve"> </w:t>
      </w:r>
      <w:r>
        <w:rPr>
          <w:rFonts w:hint="eastAsia" w:eastAsia="仿宋_GB2312"/>
          <w:kern w:val="0"/>
          <w:sz w:val="28"/>
          <w:szCs w:val="28"/>
          <w:highlight w:val="none"/>
        </w:rPr>
        <w:t>月）</w:t>
      </w:r>
      <w:r>
        <w:rPr>
          <w:rFonts w:hint="eastAsia" w:eastAsia="仿宋_GB2312"/>
          <w:kern w:val="0"/>
          <w:sz w:val="28"/>
          <w:szCs w:val="28"/>
        </w:rPr>
        <w:t>信息价（含税）为合同基期信息价。</w:t>
      </w:r>
      <w:r>
        <w:rPr>
          <w:rFonts w:hint="eastAsia" w:ascii="仿宋" w:hAnsi="仿宋" w:eastAsia="仿宋" w:cs="仿宋"/>
          <w:sz w:val="28"/>
          <w:szCs w:val="28"/>
        </w:rPr>
        <w:t>供应混凝土当期信息价和合同基期信息价相比进行调整。柴油泵、汽车泵、添加剂等单价不作调整。</w:t>
      </w:r>
    </w:p>
    <w:p>
      <w:pPr>
        <w:adjustRightInd w:val="0"/>
        <w:snapToGrid w:val="0"/>
        <w:spacing w:line="360" w:lineRule="auto"/>
        <w:ind w:firstLine="630" w:firstLineChars="225"/>
        <w:jc w:val="left"/>
        <w:rPr>
          <w:rFonts w:hint="eastAsia" w:eastAsia="仿宋_GB2312"/>
          <w:kern w:val="0"/>
          <w:sz w:val="28"/>
          <w:szCs w:val="28"/>
        </w:rPr>
      </w:pPr>
      <w:r>
        <w:rPr>
          <w:rFonts w:hint="eastAsia" w:ascii="仿宋" w:hAnsi="仿宋" w:eastAsia="仿宋" w:cs="仿宋"/>
          <w:kern w:val="0"/>
          <w:sz w:val="28"/>
          <w:szCs w:val="28"/>
        </w:rPr>
        <w:t>（2）比较价格与基础价格的</w:t>
      </w:r>
      <w:r>
        <w:rPr>
          <w:rFonts w:hint="eastAsia" w:eastAsia="仿宋_GB2312"/>
          <w:kern w:val="0"/>
          <w:sz w:val="28"/>
          <w:szCs w:val="28"/>
        </w:rPr>
        <w:t>涨幅与《重庆工程造价信息网》相同。如遇价格变动，乙方出具相应的书面调价函，经甲方签字确认后方可调整。</w:t>
      </w:r>
    </w:p>
    <w:p>
      <w:pPr>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（3）调整公式：（</w:t>
      </w:r>
      <w:r>
        <w:rPr>
          <w:rFonts w:hint="eastAsia" w:ascii="仿宋" w:hAnsi="仿宋" w:eastAsia="仿宋" w:cs="仿宋"/>
          <w:sz w:val="28"/>
          <w:szCs w:val="28"/>
        </w:rPr>
        <w:t>结算当</w:t>
      </w:r>
      <w:r>
        <w:rPr>
          <w:rFonts w:hint="eastAsia" w:ascii="仿宋" w:hAnsi="仿宋" w:eastAsia="仿宋" w:cs="仿宋"/>
          <w:sz w:val="28"/>
          <w:szCs w:val="28"/>
          <w:lang w:eastAsia="zh-CN"/>
        </w:rPr>
        <w:t>期</w:t>
      </w:r>
      <w:r>
        <w:rPr>
          <w:rFonts w:hint="eastAsia" w:ascii="仿宋" w:hAnsi="仿宋" w:eastAsia="仿宋" w:cs="仿宋"/>
          <w:sz w:val="28"/>
          <w:szCs w:val="28"/>
        </w:rPr>
        <w:t>信息价-合同基期信息价）+合同基价=调整后的计算价格。</w:t>
      </w:r>
      <w:r>
        <w:rPr>
          <w:rFonts w:hint="eastAsia" w:ascii="仿宋" w:hAnsi="仿宋" w:eastAsia="仿宋" w:cs="仿宋"/>
          <w:sz w:val="28"/>
          <w:szCs w:val="28"/>
          <w:lang w:eastAsia="zh-CN"/>
        </w:rPr>
        <w:t>（注：结算当期信息价是指当月能查询到的上月的重庆工程造价信息网含税网价）</w:t>
      </w:r>
    </w:p>
    <w:p>
      <w:pPr>
        <w:pStyle w:val="2"/>
        <w:spacing w:line="360" w:lineRule="auto"/>
        <w:rPr>
          <w:rFonts w:hint="eastAsia" w:ascii="仿宋" w:hAnsi="仿宋" w:eastAsia="仿宋" w:cs="仿宋"/>
          <w:b w:val="0"/>
          <w:bCs w:val="0"/>
          <w:color w:val="000000"/>
          <w:sz w:val="28"/>
          <w:szCs w:val="28"/>
        </w:rPr>
      </w:pPr>
      <w:r>
        <w:rPr>
          <w:rFonts w:hint="eastAsia" w:ascii="仿宋" w:hAnsi="仿宋" w:eastAsia="仿宋" w:cs="仿宋"/>
          <w:b w:val="0"/>
          <w:bCs/>
          <w:sz w:val="28"/>
          <w:szCs w:val="28"/>
        </w:rPr>
        <w:t>（4）以上含税单价为到达施工现场入模含税固定综合单价（包含运费、泵送费用）；</w:t>
      </w:r>
      <w:r>
        <w:rPr>
          <w:rFonts w:hint="eastAsia" w:ascii="仿宋" w:hAnsi="仿宋" w:eastAsia="仿宋" w:cs="仿宋"/>
          <w:b w:val="0"/>
          <w:sz w:val="28"/>
          <w:szCs w:val="28"/>
        </w:rPr>
        <w:t>指定使用37米汽</w:t>
      </w:r>
      <w:r>
        <w:rPr>
          <w:rFonts w:hint="eastAsia" w:ascii="仿宋" w:hAnsi="仿宋" w:eastAsia="仿宋" w:cs="仿宋"/>
          <w:b w:val="0"/>
          <w:bCs w:val="0"/>
          <w:sz w:val="28"/>
          <w:szCs w:val="28"/>
        </w:rPr>
        <w:t>车泵，泵送费用按</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元</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m</w:t>
      </w:r>
      <w:r>
        <w:rPr>
          <w:rFonts w:hint="eastAsia" w:ascii="仿宋" w:hAnsi="仿宋" w:eastAsia="仿宋" w:cs="仿宋"/>
          <w:b w:val="0"/>
          <w:bCs w:val="0"/>
          <w:color w:val="000000"/>
          <w:sz w:val="28"/>
          <w:szCs w:val="28"/>
        </w:rPr>
        <w:t>³计价；</w:t>
      </w:r>
      <w:r>
        <w:rPr>
          <w:rFonts w:hint="eastAsia" w:ascii="仿宋" w:hAnsi="仿宋" w:eastAsia="仿宋" w:cs="仿宋"/>
          <w:b w:val="0"/>
          <w:bCs w:val="0"/>
          <w:sz w:val="28"/>
          <w:szCs w:val="28"/>
        </w:rPr>
        <w:t>指定使用4</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米汽车泵，泵送费用按</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元</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m</w:t>
      </w:r>
      <w:r>
        <w:rPr>
          <w:rFonts w:hint="eastAsia" w:ascii="仿宋" w:hAnsi="仿宋" w:eastAsia="仿宋" w:cs="仿宋"/>
          <w:b w:val="0"/>
          <w:bCs w:val="0"/>
          <w:color w:val="000000"/>
          <w:sz w:val="28"/>
          <w:szCs w:val="28"/>
        </w:rPr>
        <w:t>³计价</w:t>
      </w:r>
      <w:r>
        <w:rPr>
          <w:rFonts w:hint="eastAsia" w:ascii="仿宋" w:hAnsi="仿宋" w:eastAsia="仿宋" w:cs="仿宋"/>
          <w:b w:val="0"/>
          <w:bCs w:val="0"/>
          <w:color w:val="000000"/>
          <w:sz w:val="28"/>
          <w:szCs w:val="28"/>
          <w:lang w:eastAsia="zh-CN"/>
        </w:rPr>
        <w:t>；</w:t>
      </w:r>
      <w:r>
        <w:rPr>
          <w:rFonts w:hint="eastAsia" w:ascii="仿宋" w:hAnsi="仿宋" w:eastAsia="仿宋" w:cs="仿宋"/>
          <w:b w:val="0"/>
          <w:sz w:val="28"/>
          <w:szCs w:val="28"/>
        </w:rPr>
        <w:t>指定使用</w:t>
      </w:r>
      <w:r>
        <w:rPr>
          <w:rFonts w:hint="eastAsia" w:ascii="仿宋" w:hAnsi="仿宋" w:eastAsia="仿宋" w:cs="仿宋"/>
          <w:b w:val="0"/>
          <w:sz w:val="28"/>
          <w:szCs w:val="28"/>
          <w:lang w:val="en-US" w:eastAsia="zh-CN"/>
        </w:rPr>
        <w:t>52</w:t>
      </w:r>
      <w:r>
        <w:rPr>
          <w:rFonts w:hint="eastAsia" w:ascii="仿宋" w:hAnsi="仿宋" w:eastAsia="仿宋" w:cs="仿宋"/>
          <w:b w:val="0"/>
          <w:sz w:val="28"/>
          <w:szCs w:val="28"/>
        </w:rPr>
        <w:t>米汽</w:t>
      </w:r>
      <w:r>
        <w:rPr>
          <w:rFonts w:hint="eastAsia" w:ascii="仿宋" w:hAnsi="仿宋" w:eastAsia="仿宋" w:cs="仿宋"/>
          <w:b w:val="0"/>
          <w:bCs w:val="0"/>
          <w:sz w:val="28"/>
          <w:szCs w:val="28"/>
        </w:rPr>
        <w:t>车泵，泵送费用按</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元</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m</w:t>
      </w:r>
      <w:r>
        <w:rPr>
          <w:rFonts w:hint="eastAsia" w:ascii="仿宋" w:hAnsi="仿宋" w:eastAsia="仿宋" w:cs="仿宋"/>
          <w:b w:val="0"/>
          <w:bCs w:val="0"/>
          <w:color w:val="000000"/>
          <w:sz w:val="28"/>
          <w:szCs w:val="28"/>
        </w:rPr>
        <w:t>³计价；</w:t>
      </w:r>
      <w:r>
        <w:rPr>
          <w:rFonts w:hint="eastAsia" w:ascii="仿宋" w:hAnsi="仿宋" w:eastAsia="仿宋" w:cs="仿宋"/>
          <w:b w:val="0"/>
          <w:sz w:val="28"/>
          <w:szCs w:val="28"/>
        </w:rPr>
        <w:t>指定使用</w:t>
      </w:r>
      <w:r>
        <w:rPr>
          <w:rFonts w:hint="eastAsia" w:ascii="仿宋" w:hAnsi="仿宋" w:eastAsia="仿宋" w:cs="仿宋"/>
          <w:b w:val="0"/>
          <w:sz w:val="28"/>
          <w:szCs w:val="28"/>
          <w:lang w:val="en-US" w:eastAsia="zh-CN"/>
        </w:rPr>
        <w:t>56</w:t>
      </w:r>
      <w:r>
        <w:rPr>
          <w:rFonts w:hint="eastAsia" w:ascii="仿宋" w:hAnsi="仿宋" w:eastAsia="仿宋" w:cs="仿宋"/>
          <w:b w:val="0"/>
          <w:sz w:val="28"/>
          <w:szCs w:val="28"/>
        </w:rPr>
        <w:t>米汽</w:t>
      </w:r>
      <w:r>
        <w:rPr>
          <w:rFonts w:hint="eastAsia" w:ascii="仿宋" w:hAnsi="仿宋" w:eastAsia="仿宋" w:cs="仿宋"/>
          <w:b w:val="0"/>
          <w:bCs w:val="0"/>
          <w:sz w:val="28"/>
          <w:szCs w:val="28"/>
        </w:rPr>
        <w:t>车泵，泵送费用按</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元</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m</w:t>
      </w:r>
      <w:r>
        <w:rPr>
          <w:rFonts w:hint="eastAsia" w:ascii="仿宋" w:hAnsi="仿宋" w:eastAsia="仿宋" w:cs="仿宋"/>
          <w:b w:val="0"/>
          <w:bCs w:val="0"/>
          <w:color w:val="000000"/>
          <w:sz w:val="28"/>
          <w:szCs w:val="28"/>
        </w:rPr>
        <w:t>³计价；</w:t>
      </w:r>
      <w:r>
        <w:rPr>
          <w:rFonts w:hint="eastAsia" w:ascii="仿宋" w:hAnsi="仿宋" w:eastAsia="仿宋" w:cs="仿宋"/>
          <w:b w:val="0"/>
          <w:sz w:val="28"/>
          <w:szCs w:val="28"/>
        </w:rPr>
        <w:t>指定使用</w:t>
      </w:r>
      <w:r>
        <w:rPr>
          <w:rFonts w:hint="eastAsia" w:ascii="仿宋" w:hAnsi="仿宋" w:eastAsia="仿宋" w:cs="仿宋"/>
          <w:b w:val="0"/>
          <w:sz w:val="28"/>
          <w:szCs w:val="28"/>
          <w:lang w:val="en-US" w:eastAsia="zh-CN"/>
        </w:rPr>
        <w:t>60</w:t>
      </w:r>
      <w:r>
        <w:rPr>
          <w:rFonts w:hint="eastAsia" w:ascii="仿宋" w:hAnsi="仿宋" w:eastAsia="仿宋" w:cs="仿宋"/>
          <w:b w:val="0"/>
          <w:sz w:val="28"/>
          <w:szCs w:val="28"/>
        </w:rPr>
        <w:t>米汽</w:t>
      </w:r>
      <w:r>
        <w:rPr>
          <w:rFonts w:hint="eastAsia" w:ascii="仿宋" w:hAnsi="仿宋" w:eastAsia="仿宋" w:cs="仿宋"/>
          <w:b w:val="0"/>
          <w:bCs w:val="0"/>
          <w:sz w:val="28"/>
          <w:szCs w:val="28"/>
        </w:rPr>
        <w:t>车泵，泵送费用按</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元</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m</w:t>
      </w:r>
      <w:r>
        <w:rPr>
          <w:rFonts w:hint="eastAsia" w:ascii="仿宋" w:hAnsi="仿宋" w:eastAsia="仿宋" w:cs="仿宋"/>
          <w:b w:val="0"/>
          <w:bCs w:val="0"/>
          <w:color w:val="000000"/>
          <w:sz w:val="28"/>
          <w:szCs w:val="28"/>
        </w:rPr>
        <w:t>³计价；</w:t>
      </w:r>
      <w:r>
        <w:rPr>
          <w:rFonts w:hint="eastAsia" w:ascii="仿宋" w:hAnsi="仿宋" w:eastAsia="仿宋" w:cs="仿宋"/>
          <w:b w:val="0"/>
          <w:sz w:val="28"/>
          <w:szCs w:val="28"/>
        </w:rPr>
        <w:t>指定使用</w:t>
      </w:r>
      <w:r>
        <w:rPr>
          <w:rFonts w:hint="eastAsia" w:ascii="仿宋" w:hAnsi="仿宋" w:eastAsia="仿宋" w:cs="仿宋"/>
          <w:b w:val="0"/>
          <w:sz w:val="28"/>
          <w:szCs w:val="28"/>
          <w:lang w:val="en-US" w:eastAsia="zh-CN"/>
        </w:rPr>
        <w:t>62</w:t>
      </w:r>
      <w:r>
        <w:rPr>
          <w:rFonts w:hint="eastAsia" w:ascii="仿宋" w:hAnsi="仿宋" w:eastAsia="仿宋" w:cs="仿宋"/>
          <w:b w:val="0"/>
          <w:sz w:val="28"/>
          <w:szCs w:val="28"/>
        </w:rPr>
        <w:t>米汽</w:t>
      </w:r>
      <w:r>
        <w:rPr>
          <w:rFonts w:hint="eastAsia" w:ascii="仿宋" w:hAnsi="仿宋" w:eastAsia="仿宋" w:cs="仿宋"/>
          <w:b w:val="0"/>
          <w:bCs w:val="0"/>
          <w:sz w:val="28"/>
          <w:szCs w:val="28"/>
        </w:rPr>
        <w:t>车泵，泵送费用按</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元</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m</w:t>
      </w:r>
      <w:r>
        <w:rPr>
          <w:rFonts w:hint="eastAsia" w:ascii="仿宋" w:hAnsi="仿宋" w:eastAsia="仿宋" w:cs="仿宋"/>
          <w:b w:val="0"/>
          <w:bCs w:val="0"/>
          <w:color w:val="000000"/>
          <w:sz w:val="28"/>
          <w:szCs w:val="28"/>
        </w:rPr>
        <w:t>³计价；。指定使用车载柴油泵，泵送费用按</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元</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m</w:t>
      </w:r>
      <w:r>
        <w:rPr>
          <w:rFonts w:hint="eastAsia" w:ascii="仿宋" w:hAnsi="仿宋" w:eastAsia="仿宋" w:cs="仿宋"/>
          <w:b w:val="0"/>
          <w:bCs w:val="0"/>
          <w:color w:val="000000"/>
          <w:sz w:val="28"/>
          <w:szCs w:val="28"/>
        </w:rPr>
        <w:t>³计价</w:t>
      </w:r>
      <w:r>
        <w:rPr>
          <w:rFonts w:hint="eastAsia" w:ascii="仿宋" w:hAnsi="仿宋" w:eastAsia="仿宋" w:cs="仿宋"/>
          <w:b w:val="0"/>
          <w:bCs w:val="0"/>
          <w:color w:val="000000"/>
          <w:sz w:val="28"/>
          <w:szCs w:val="28"/>
          <w:lang w:eastAsia="zh-CN"/>
        </w:rPr>
        <w:t>。</w:t>
      </w:r>
    </w:p>
    <w:p>
      <w:pPr>
        <w:numPr>
          <w:ilvl w:val="0"/>
          <w:numId w:val="3"/>
        </w:num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砼中如需用SCEA，单价按</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元/吨据实际用量另行计价。</w:t>
      </w:r>
    </w:p>
    <w:p>
      <w:pPr>
        <w:pStyle w:val="2"/>
        <w:numPr>
          <w:ilvl w:val="0"/>
          <w:numId w:val="3"/>
        </w:num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b w:val="0"/>
          <w:color w:val="000000"/>
          <w:sz w:val="28"/>
          <w:szCs w:val="28"/>
        </w:rPr>
        <w:t>以上价格为预拌商品砼自流、塔吊价格，砼标号砂浆按同标号砼计价，早强砼及细石砼提高1个标号等级计价，水下砼提高2个标号等级计价。表中工程量为参考数量，具体以实际供货量为结算依据。</w:t>
      </w:r>
    </w:p>
    <w:p>
      <w:pPr>
        <w:numPr>
          <w:ilvl w:val="0"/>
          <w:numId w:val="2"/>
        </w:numPr>
        <w:tabs>
          <w:tab w:val="clear" w:pos="1380"/>
        </w:tabs>
        <w:adjustRightInd w:val="0"/>
        <w:snapToGri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货物的质量标准：</w:t>
      </w:r>
    </w:p>
    <w:p>
      <w:pPr>
        <w:spacing w:line="360" w:lineRule="auto"/>
        <w:ind w:firstLine="733" w:firstLineChars="262"/>
        <w:rPr>
          <w:rFonts w:ascii="仿宋" w:hAnsi="仿宋" w:eastAsia="仿宋" w:cs="仿宋"/>
          <w:sz w:val="28"/>
          <w:szCs w:val="28"/>
        </w:rPr>
      </w:pPr>
      <w:r>
        <w:rPr>
          <w:rFonts w:hint="eastAsia" w:ascii="仿宋" w:hAnsi="仿宋" w:eastAsia="仿宋" w:cs="仿宋"/>
          <w:kern w:val="0"/>
          <w:sz w:val="28"/>
          <w:szCs w:val="28"/>
        </w:rPr>
        <w:t>1.按国家标准执行，</w:t>
      </w:r>
      <w:r>
        <w:rPr>
          <w:rFonts w:hint="eastAsia" w:ascii="仿宋" w:hAnsi="仿宋" w:eastAsia="仿宋" w:cs="仿宋"/>
          <w:sz w:val="28"/>
          <w:szCs w:val="28"/>
        </w:rPr>
        <w:t>严格执行《预拌混凝土标准》GB/T14902-2012、《混凝土强度检验评定标准》GB/T50107-2010等国家有关标准规范及市现行有关规定。</w:t>
      </w:r>
      <w:r>
        <w:fldChar w:fldCharType="begin"/>
      </w:r>
      <w:r>
        <w:instrText xml:space="preserve"> HYPERLINK "http://www.baidu.com/link?url=gp9GNOruHPaKPRixzsXy3Tmv8YaRKEV5rdIYrdjkXHPVXc8PXyovCXpiEC3WnilTa2fDiF4GgmDSGBMYW-ZXxzl6k1emLNSUx6awRjVqohS" </w:instrText>
      </w:r>
      <w:r>
        <w:fldChar w:fldCharType="separate"/>
      </w:r>
      <w:r>
        <w:rPr>
          <w:rFonts w:hint="eastAsia" w:ascii="仿宋" w:hAnsi="仿宋" w:eastAsia="仿宋" w:cs="仿宋"/>
          <w:sz w:val="28"/>
          <w:szCs w:val="28"/>
        </w:rPr>
        <w:t>GB50164-2011《混凝土质量控制标准</w:t>
      </w:r>
      <w:r>
        <w:rPr>
          <w:rFonts w:hint="eastAsia" w:ascii="仿宋" w:hAnsi="仿宋" w:eastAsia="仿宋" w:cs="仿宋"/>
          <w:sz w:val="28"/>
          <w:szCs w:val="28"/>
        </w:rPr>
        <w:fldChar w:fldCharType="end"/>
      </w:r>
      <w:r>
        <w:rPr>
          <w:rFonts w:hint="eastAsia" w:ascii="仿宋" w:hAnsi="仿宋" w:eastAsia="仿宋" w:cs="仿宋"/>
          <w:sz w:val="28"/>
          <w:szCs w:val="28"/>
        </w:rPr>
        <w:t>》相关条款。</w:t>
      </w:r>
    </w:p>
    <w:p>
      <w:pPr>
        <w:spacing w:line="360" w:lineRule="auto"/>
        <w:ind w:firstLine="733" w:firstLineChars="262"/>
        <w:rPr>
          <w:rFonts w:ascii="仿宋" w:hAnsi="仿宋" w:eastAsia="仿宋" w:cs="仿宋"/>
          <w:sz w:val="28"/>
          <w:szCs w:val="28"/>
        </w:rPr>
      </w:pPr>
      <w:r>
        <w:rPr>
          <w:rFonts w:hint="eastAsia" w:ascii="仿宋" w:hAnsi="仿宋" w:eastAsia="仿宋" w:cs="仿宋"/>
          <w:sz w:val="28"/>
          <w:szCs w:val="28"/>
        </w:rPr>
        <w:t>2.预拌砼运送到施工现场，在搅拌车卸预拌砼时，由甲方负责预拌砼坍落度的验收，若预拌砼坍落度大(含预拌砼离析和泌水)，甲方应拒绝卸料和收货并禁止入模，乙方无条件退货。若预拌砼坍落度过小或损失过大，乙方添加减水剂按规定进行二次调整，经调整后预拌砼坍落度过小，甲方应拒绝卸料和收货并禁止入模，乙方无条件退货。</w:t>
      </w:r>
    </w:p>
    <w:p>
      <w:pPr>
        <w:spacing w:line="360" w:lineRule="auto"/>
        <w:ind w:firstLine="733" w:firstLineChars="262"/>
        <w:rPr>
          <w:rFonts w:ascii="仿宋" w:hAnsi="仿宋" w:eastAsia="仿宋" w:cs="仿宋"/>
          <w:sz w:val="28"/>
          <w:szCs w:val="28"/>
        </w:rPr>
      </w:pPr>
      <w:r>
        <w:rPr>
          <w:rFonts w:hint="eastAsia" w:ascii="仿宋" w:hAnsi="仿宋" w:eastAsia="仿宋" w:cs="仿宋"/>
          <w:sz w:val="28"/>
          <w:szCs w:val="28"/>
        </w:rPr>
        <w:t>3.甲方在监理的见证取样监督下，对进入现场的预拌商品混凝土取样制作入模前试块，并按预拌商品混凝土检验的规范规程制作、养护和检验混凝土试块。若甲方在交货抽样制作的砼试件检验不合格时，由业主或建设工程质量监督单位指定有资质的权威性第三方进行该批次砼复检，根据复检结果，相关费用由责任方承担。</w:t>
      </w:r>
    </w:p>
    <w:p>
      <w:pPr>
        <w:numPr>
          <w:ilvl w:val="0"/>
          <w:numId w:val="2"/>
        </w:numPr>
        <w:tabs>
          <w:tab w:val="clear" w:pos="1380"/>
        </w:tabs>
        <w:adjustRightInd w:val="0"/>
        <w:snapToGrid w:val="0"/>
        <w:spacing w:line="360" w:lineRule="auto"/>
        <w:jc w:val="left"/>
        <w:rPr>
          <w:rFonts w:ascii="仿宋" w:hAnsi="仿宋" w:eastAsia="仿宋"/>
          <w:kern w:val="0"/>
          <w:sz w:val="28"/>
          <w:szCs w:val="28"/>
        </w:rPr>
      </w:pPr>
      <w:r>
        <w:rPr>
          <w:rFonts w:hint="eastAsia" w:ascii="仿宋" w:hAnsi="仿宋" w:eastAsia="仿宋"/>
          <w:kern w:val="0"/>
          <w:sz w:val="28"/>
          <w:szCs w:val="28"/>
        </w:rPr>
        <w:t>货物的包装标准和包装物的供应与回收：不回收</w:t>
      </w:r>
    </w:p>
    <w:p>
      <w:pPr>
        <w:numPr>
          <w:ilvl w:val="0"/>
          <w:numId w:val="2"/>
        </w:numPr>
        <w:tabs>
          <w:tab w:val="clear" w:pos="1380"/>
        </w:tabs>
        <w:adjustRightInd w:val="0"/>
        <w:snapToGrid w:val="0"/>
        <w:spacing w:line="360" w:lineRule="auto"/>
        <w:jc w:val="left"/>
        <w:rPr>
          <w:rFonts w:ascii="仿宋" w:hAnsi="仿宋" w:eastAsia="仿宋"/>
          <w:kern w:val="0"/>
          <w:sz w:val="28"/>
          <w:szCs w:val="28"/>
        </w:rPr>
      </w:pPr>
      <w:r>
        <w:rPr>
          <w:rFonts w:hint="eastAsia" w:ascii="仿宋" w:hAnsi="仿宋" w:eastAsia="仿宋"/>
          <w:kern w:val="0"/>
          <w:sz w:val="28"/>
          <w:szCs w:val="28"/>
        </w:rPr>
        <w:t>货物的交货和运输</w:t>
      </w:r>
    </w:p>
    <w:p>
      <w:pPr>
        <w:tabs>
          <w:tab w:val="left" w:pos="1380"/>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kern w:val="0"/>
          <w:sz w:val="28"/>
          <w:szCs w:val="28"/>
        </w:rPr>
        <w:t>4.1</w:t>
      </w:r>
      <w:r>
        <w:rPr>
          <w:rFonts w:ascii="仿宋" w:hAnsi="仿宋" w:eastAsia="仿宋"/>
          <w:kern w:val="0"/>
          <w:sz w:val="28"/>
          <w:szCs w:val="28"/>
        </w:rPr>
        <w:t xml:space="preserve"> </w:t>
      </w:r>
      <w:r>
        <w:rPr>
          <w:rFonts w:hint="eastAsia" w:ascii="仿宋" w:hAnsi="仿宋" w:eastAsia="仿宋"/>
          <w:kern w:val="0"/>
          <w:sz w:val="28"/>
          <w:szCs w:val="28"/>
        </w:rPr>
        <w:t>交（提）货</w:t>
      </w:r>
      <w:r>
        <w:rPr>
          <w:rFonts w:hint="eastAsia" w:ascii="仿宋" w:hAnsi="仿宋" w:eastAsia="仿宋" w:cs="仿宋"/>
          <w:kern w:val="0"/>
          <w:sz w:val="28"/>
          <w:szCs w:val="28"/>
        </w:rPr>
        <w:t>时间及地点：甲方报计划后，乙方于2个工作日内送货到工地指定地点，如乙方未按甲方要求送到，甲方有权换其他单位。</w:t>
      </w:r>
    </w:p>
    <w:p>
      <w:pPr>
        <w:tabs>
          <w:tab w:val="left" w:pos="1380"/>
        </w:tabs>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4.2 货物的交货单位：</w:t>
      </w:r>
      <w:r>
        <w:rPr>
          <w:rFonts w:hint="eastAsia" w:ascii="仿宋" w:hAnsi="仿宋" w:eastAsia="仿宋" w:cs="仿宋"/>
          <w:sz w:val="28"/>
          <w:szCs w:val="28"/>
          <w:u w:val="single"/>
          <w:lang w:val="en-US" w:eastAsia="zh-CN"/>
        </w:rPr>
        <w:t xml:space="preserve">               </w:t>
      </w:r>
      <w:r>
        <w:rPr>
          <w:rFonts w:hint="eastAsia" w:ascii="仿宋" w:hAnsi="仿宋" w:eastAsia="仿宋" w:cs="仿宋"/>
          <w:kern w:val="0"/>
          <w:sz w:val="28"/>
          <w:szCs w:val="28"/>
        </w:rPr>
        <w:t>。</w:t>
      </w:r>
    </w:p>
    <w:p>
      <w:pPr>
        <w:tabs>
          <w:tab w:val="left" w:pos="1380"/>
        </w:tabs>
        <w:adjustRightInd w:val="0"/>
        <w:snapToGrid w:val="0"/>
        <w:spacing w:line="360" w:lineRule="auto"/>
        <w:ind w:left="540"/>
        <w:jc w:val="left"/>
        <w:rPr>
          <w:rFonts w:hint="eastAsia" w:ascii="仿宋" w:hAnsi="仿宋" w:eastAsia="仿宋" w:cs="仿宋"/>
          <w:kern w:val="0"/>
          <w:sz w:val="28"/>
          <w:szCs w:val="28"/>
        </w:rPr>
      </w:pPr>
      <w:r>
        <w:rPr>
          <w:rFonts w:hint="eastAsia" w:ascii="仿宋" w:hAnsi="仿宋" w:eastAsia="仿宋" w:cs="仿宋"/>
          <w:kern w:val="0"/>
          <w:sz w:val="28"/>
          <w:szCs w:val="28"/>
        </w:rPr>
        <w:t>4.3 交货方法，按下列第</w:t>
      </w:r>
      <w:r>
        <w:rPr>
          <w:rFonts w:hint="eastAsia" w:ascii="仿宋" w:hAnsi="仿宋" w:eastAsia="仿宋" w:cs="仿宋"/>
          <w:kern w:val="0"/>
          <w:sz w:val="28"/>
          <w:szCs w:val="28"/>
          <w:u w:val="single"/>
        </w:rPr>
        <w:t xml:space="preserve"> （1） </w:t>
      </w:r>
      <w:r>
        <w:rPr>
          <w:rFonts w:hint="eastAsia" w:ascii="仿宋" w:hAnsi="仿宋" w:eastAsia="仿宋" w:cs="仿宋"/>
          <w:kern w:val="0"/>
          <w:sz w:val="28"/>
          <w:szCs w:val="28"/>
        </w:rPr>
        <w:t>项执行：</w:t>
      </w:r>
    </w:p>
    <w:p>
      <w:pPr>
        <w:adjustRightInd w:val="0"/>
        <w:snapToGrid w:val="0"/>
        <w:spacing w:line="360" w:lineRule="auto"/>
        <w:ind w:firstLine="630" w:firstLineChars="225"/>
        <w:jc w:val="left"/>
        <w:rPr>
          <w:rFonts w:hint="eastAsia" w:ascii="仿宋" w:hAnsi="仿宋" w:eastAsia="仿宋" w:cs="仿宋"/>
          <w:kern w:val="0"/>
          <w:sz w:val="28"/>
          <w:szCs w:val="28"/>
        </w:rPr>
      </w:pPr>
      <w:r>
        <w:rPr>
          <w:rFonts w:hint="eastAsia" w:ascii="仿宋" w:hAnsi="仿宋" w:eastAsia="仿宋" w:cs="仿宋"/>
          <w:kern w:val="0"/>
          <w:sz w:val="28"/>
          <w:szCs w:val="28"/>
        </w:rPr>
        <w:t>（1）乙方送货；（2）乙方代运 ；（3）甲方自提自运。</w:t>
      </w:r>
    </w:p>
    <w:p>
      <w:pPr>
        <w:adjustRightInd w:val="0"/>
        <w:snapToGrid w:val="0"/>
        <w:spacing w:line="360" w:lineRule="auto"/>
        <w:ind w:firstLine="630" w:firstLineChars="225"/>
        <w:jc w:val="left"/>
        <w:rPr>
          <w:rFonts w:hint="eastAsia" w:ascii="仿宋" w:hAnsi="仿宋" w:eastAsia="仿宋" w:cs="仿宋"/>
          <w:kern w:val="0"/>
          <w:sz w:val="28"/>
          <w:szCs w:val="28"/>
        </w:rPr>
      </w:pPr>
      <w:r>
        <w:rPr>
          <w:rFonts w:hint="eastAsia" w:ascii="仿宋" w:hAnsi="仿宋" w:eastAsia="仿宋" w:cs="仿宋"/>
          <w:kern w:val="0"/>
          <w:sz w:val="28"/>
          <w:szCs w:val="28"/>
        </w:rPr>
        <w:t>4.4 运输方式：</w:t>
      </w:r>
      <w:r>
        <w:rPr>
          <w:rFonts w:hint="eastAsia" w:ascii="仿宋" w:hAnsi="仿宋" w:eastAsia="仿宋" w:cs="仿宋"/>
          <w:kern w:val="0"/>
          <w:sz w:val="28"/>
          <w:szCs w:val="28"/>
          <w:u w:val="single"/>
        </w:rPr>
        <w:t xml:space="preserve">乙方负责将货物运输至交货地 </w:t>
      </w:r>
      <w:r>
        <w:rPr>
          <w:rFonts w:hint="eastAsia" w:ascii="仿宋" w:hAnsi="仿宋" w:eastAsia="仿宋" w:cs="仿宋"/>
          <w:kern w:val="0"/>
          <w:sz w:val="28"/>
          <w:szCs w:val="28"/>
        </w:rPr>
        <w:t>。</w:t>
      </w:r>
    </w:p>
    <w:p>
      <w:pPr>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4.5</w:t>
      </w:r>
      <w:r>
        <w:rPr>
          <w:rFonts w:ascii="仿宋" w:hAnsi="仿宋" w:eastAsia="仿宋"/>
          <w:kern w:val="0"/>
          <w:sz w:val="28"/>
          <w:szCs w:val="28"/>
        </w:rPr>
        <w:t xml:space="preserve"> </w:t>
      </w:r>
      <w:r>
        <w:rPr>
          <w:rFonts w:hint="eastAsia" w:ascii="仿宋" w:hAnsi="仿宋" w:eastAsia="仿宋"/>
          <w:kern w:val="0"/>
          <w:sz w:val="28"/>
          <w:szCs w:val="28"/>
        </w:rPr>
        <w:t>交货地点和接货单位（或接货人）：</w:t>
      </w:r>
      <w:r>
        <w:rPr>
          <w:rFonts w:hint="eastAsia" w:ascii="仿宋" w:hAnsi="仿宋" w:eastAsia="仿宋" w:cs="仿宋"/>
          <w:sz w:val="28"/>
          <w:szCs w:val="28"/>
          <w:u w:val="single"/>
          <w:lang w:val="en-US" w:eastAsia="zh-CN"/>
        </w:rPr>
        <w:t xml:space="preserve">          </w:t>
      </w:r>
      <w:r>
        <w:rPr>
          <w:rFonts w:hint="eastAsia" w:ascii="宋体" w:hAnsi="宋体" w:eastAsia="仿宋_GB2312" w:cs="宋体"/>
          <w:bCs/>
          <w:sz w:val="28"/>
          <w:szCs w:val="30"/>
          <w:u w:val="single"/>
          <w:lang w:val="en-US" w:eastAsia="zh-CN"/>
        </w:rPr>
        <w:t xml:space="preserve">   </w:t>
      </w:r>
      <w:r>
        <w:rPr>
          <w:rFonts w:hint="eastAsia" w:ascii="仿宋" w:hAnsi="仿宋" w:eastAsia="仿宋"/>
          <w:kern w:val="0"/>
          <w:sz w:val="28"/>
          <w:szCs w:val="28"/>
        </w:rPr>
        <w:t>。</w:t>
      </w:r>
    </w:p>
    <w:p>
      <w:pPr>
        <w:adjustRightInd w:val="0"/>
        <w:snapToGrid w:val="0"/>
        <w:spacing w:line="360" w:lineRule="auto"/>
        <w:ind w:firstLine="630" w:firstLineChars="225"/>
        <w:rPr>
          <w:rFonts w:ascii="仿宋" w:hAnsi="仿宋" w:eastAsia="仿宋"/>
          <w:kern w:val="0"/>
          <w:sz w:val="28"/>
          <w:szCs w:val="28"/>
        </w:rPr>
      </w:pPr>
      <w:r>
        <w:rPr>
          <w:rFonts w:hint="eastAsia" w:ascii="仿宋" w:hAnsi="仿宋" w:eastAsia="仿宋"/>
          <w:kern w:val="0"/>
          <w:sz w:val="28"/>
          <w:szCs w:val="28"/>
        </w:rPr>
        <w:t>4.6</w:t>
      </w:r>
      <w:r>
        <w:rPr>
          <w:rFonts w:ascii="仿宋" w:hAnsi="仿宋" w:eastAsia="仿宋"/>
          <w:kern w:val="0"/>
          <w:sz w:val="28"/>
          <w:szCs w:val="28"/>
        </w:rPr>
        <w:t xml:space="preserve"> </w:t>
      </w:r>
      <w:r>
        <w:rPr>
          <w:rFonts w:hint="eastAsia" w:ascii="仿宋" w:hAnsi="仿宋" w:eastAsia="仿宋"/>
          <w:kern w:val="0"/>
          <w:sz w:val="28"/>
          <w:szCs w:val="28"/>
        </w:rPr>
        <w:t>货物交货数量的正负尾差、合理磅差和在途自然减（增）量规定及计算方法：</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按本合同第1.2.2条执行  </w:t>
      </w:r>
      <w:r>
        <w:rPr>
          <w:rFonts w:ascii="仿宋" w:hAnsi="仿宋" w:eastAsia="仿宋"/>
          <w:kern w:val="0"/>
          <w:sz w:val="28"/>
          <w:szCs w:val="28"/>
          <w:u w:val="single"/>
        </w:rPr>
        <w:t xml:space="preserve">      </w:t>
      </w:r>
      <w:r>
        <w:rPr>
          <w:rFonts w:hint="eastAsia" w:ascii="仿宋" w:hAnsi="仿宋" w:eastAsia="仿宋"/>
          <w:kern w:val="0"/>
          <w:sz w:val="28"/>
          <w:szCs w:val="28"/>
        </w:rPr>
        <w:t>。</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4.7</w:t>
      </w:r>
      <w:r>
        <w:rPr>
          <w:rFonts w:ascii="仿宋" w:hAnsi="仿宋" w:eastAsia="仿宋"/>
          <w:kern w:val="0"/>
          <w:sz w:val="28"/>
          <w:szCs w:val="28"/>
        </w:rPr>
        <w:t xml:space="preserve"> </w:t>
      </w:r>
      <w:r>
        <w:rPr>
          <w:rFonts w:hint="eastAsia" w:ascii="仿宋" w:hAnsi="仿宋"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line="360" w:lineRule="auto"/>
        <w:ind w:firstLine="630" w:firstLineChars="225"/>
        <w:jc w:val="left"/>
        <w:rPr>
          <w:rFonts w:hint="eastAsia" w:ascii="仿宋" w:hAnsi="仿宋" w:eastAsia="仿宋"/>
          <w:kern w:val="0"/>
          <w:sz w:val="28"/>
          <w:szCs w:val="28"/>
        </w:rPr>
      </w:pPr>
      <w:r>
        <w:rPr>
          <w:rFonts w:hint="eastAsia" w:ascii="仿宋" w:hAnsi="仿宋" w:eastAsia="仿宋"/>
          <w:kern w:val="0"/>
          <w:sz w:val="28"/>
          <w:szCs w:val="28"/>
        </w:rPr>
        <w:t>4.8 质量保证期：乙方向甲方提供货物质量保证期限至少应为</w:t>
      </w:r>
      <w:r>
        <w:rPr>
          <w:rFonts w:hint="eastAsia" w:ascii="仿宋" w:hAnsi="仿宋" w:eastAsia="仿宋"/>
          <w:kern w:val="0"/>
          <w:sz w:val="28"/>
          <w:szCs w:val="28"/>
          <w:u w:val="single"/>
        </w:rPr>
        <w:t xml:space="preserve">建筑设计使用寿命 </w:t>
      </w:r>
      <w:r>
        <w:rPr>
          <w:rFonts w:hint="eastAsia" w:ascii="仿宋" w:hAnsi="仿宋" w:eastAsia="仿宋"/>
          <w:kern w:val="0"/>
          <w:sz w:val="28"/>
          <w:szCs w:val="28"/>
        </w:rPr>
        <w:t>，自甲方实际收货之日起算。</w:t>
      </w:r>
    </w:p>
    <w:p>
      <w:pPr>
        <w:adjustRightInd w:val="0"/>
        <w:snapToGrid w:val="0"/>
        <w:spacing w:line="240" w:lineRule="auto"/>
        <w:ind w:firstLine="630" w:firstLineChars="225"/>
        <w:jc w:val="left"/>
        <w:rPr>
          <w:rFonts w:hint="eastAsia" w:ascii="仿宋" w:hAnsi="仿宋" w:eastAsia="仿宋"/>
          <w:kern w:val="0"/>
          <w:sz w:val="28"/>
          <w:szCs w:val="28"/>
        </w:rPr>
      </w:pPr>
    </w:p>
    <w:p>
      <w:pPr>
        <w:numPr>
          <w:ilvl w:val="0"/>
          <w:numId w:val="2"/>
        </w:numPr>
        <w:tabs>
          <w:tab w:val="clear" w:pos="1380"/>
        </w:tabs>
        <w:adjustRightInd w:val="0"/>
        <w:snapToGrid w:val="0"/>
        <w:spacing w:line="240" w:lineRule="auto"/>
        <w:jc w:val="left"/>
        <w:rPr>
          <w:rFonts w:hint="eastAsia" w:ascii="仿宋" w:hAnsi="仿宋" w:eastAsia="仿宋"/>
          <w:kern w:val="0"/>
          <w:sz w:val="28"/>
          <w:szCs w:val="28"/>
        </w:rPr>
      </w:pPr>
      <w:r>
        <w:rPr>
          <w:rFonts w:hint="eastAsia" w:ascii="仿宋" w:hAnsi="仿宋" w:eastAsia="仿宋"/>
          <w:kern w:val="0"/>
          <w:sz w:val="28"/>
          <w:szCs w:val="28"/>
        </w:rPr>
        <w:t>货物的价格与货款的结算</w:t>
      </w:r>
    </w:p>
    <w:p>
      <w:pPr>
        <w:pStyle w:val="2"/>
        <w:spacing w:line="240" w:lineRule="auto"/>
        <w:ind w:firstLine="640" w:firstLineChars="200"/>
        <w:jc w:val="both"/>
        <w:rPr>
          <w:rFonts w:hint="eastAsia" w:ascii="仿宋" w:hAnsi="仿宋" w:eastAsia="仿宋" w:cs="仿宋"/>
          <w:b w:val="0"/>
          <w:bCs w:val="0"/>
          <w:color w:val="000000"/>
          <w:szCs w:val="28"/>
        </w:rPr>
      </w:pPr>
      <w:r>
        <w:rPr>
          <w:rFonts w:hint="eastAsia" w:ascii="Times New Roman" w:hAnsi="Times New Roman" w:eastAsia="仿宋"/>
          <w:b w:val="0"/>
          <w:bCs w:val="0"/>
          <w:kern w:val="0"/>
          <w:sz w:val="32"/>
          <w:szCs w:val="32"/>
        </w:rPr>
        <w:t>5.1</w:t>
      </w:r>
      <w:r>
        <w:rPr>
          <w:rFonts w:hint="eastAsia" w:ascii="Times New Roman" w:hAnsi="Times New Roman" w:eastAsia="仿宋"/>
          <w:b w:val="0"/>
          <w:bCs w:val="0"/>
          <w:kern w:val="0"/>
          <w:sz w:val="32"/>
          <w:szCs w:val="32"/>
          <w:lang w:val="en-US" w:eastAsia="zh-CN"/>
        </w:rPr>
        <w:t xml:space="preserve"> </w:t>
      </w:r>
      <w:r>
        <w:rPr>
          <w:rFonts w:hint="eastAsia" w:ascii="Times New Roman" w:hAnsi="Times New Roman" w:eastAsia="仿宋" w:cs="Times New Roman"/>
          <w:b w:val="0"/>
          <w:bCs w:val="0"/>
          <w:color w:val="auto"/>
          <w:kern w:val="0"/>
          <w:sz w:val="28"/>
          <w:szCs w:val="28"/>
        </w:rPr>
        <w:t>支付时间、金额及支付方式：</w:t>
      </w:r>
    </w:p>
    <w:p>
      <w:pPr>
        <w:adjustRightInd w:val="0"/>
        <w:snapToGrid w:val="0"/>
        <w:spacing w:before="100" w:beforeAutospacing="1" w:after="100" w:afterAutospacing="1" w:line="360" w:lineRule="auto"/>
        <w:ind w:firstLine="560" w:firstLineChars="200"/>
        <w:jc w:val="left"/>
        <w:rPr>
          <w:rFonts w:ascii="Times New Roman" w:hAnsi="Times New Roman" w:eastAsia="仿宋"/>
          <w:color w:val="984806"/>
          <w:kern w:val="0"/>
          <w:sz w:val="28"/>
          <w:szCs w:val="28"/>
        </w:rPr>
      </w:pPr>
      <w:r>
        <w:rPr>
          <w:rFonts w:hint="eastAsia" w:ascii="Times New Roman" w:hAnsi="Times New Roman" w:eastAsia="仿宋"/>
          <w:kern w:val="0"/>
          <w:sz w:val="28"/>
          <w:szCs w:val="28"/>
          <w:lang w:val="en-US" w:eastAsia="zh-CN"/>
        </w:rPr>
        <w:t>5.2</w:t>
      </w:r>
      <w:r>
        <w:rPr>
          <w:rFonts w:hint="eastAsia" w:ascii="Times New Roman" w:hAnsi="Times New Roman" w:eastAsia="仿宋"/>
          <w:kern w:val="0"/>
          <w:sz w:val="28"/>
          <w:szCs w:val="28"/>
        </w:rPr>
        <w:t>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10</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个工作日内向甲方开具增值税专用发票。乙方必须提供全额增值税专用发票及其对应的开票系统出具的销货清单，乙方必须在增值税专用发票备注栏内注明“项目名称”</w:t>
      </w:r>
      <w:r>
        <w:rPr>
          <w:rFonts w:hint="eastAsia" w:ascii="Times New Roman" w:hAnsi="Times New Roman" w:eastAsia="仿宋"/>
          <w:kern w:val="0"/>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eastAsia="仿宋"/>
          <w:bCs/>
          <w:sz w:val="28"/>
          <w:szCs w:val="28"/>
          <w:u w:val="single"/>
        </w:rPr>
        <w:t xml:space="preserve"> </w:t>
      </w:r>
      <w:r>
        <w:rPr>
          <w:rFonts w:hint="eastAsia" w:ascii="Times New Roman" w:hAnsi="Times New Roman" w:eastAsia="仿宋"/>
          <w:kern w:val="0"/>
          <w:sz w:val="28"/>
          <w:szCs w:val="28"/>
        </w:rPr>
        <w:t>和“项目所在地”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rPr>
        <w:t>，发票不满足要求的，甲方有权拒绝付款。</w:t>
      </w:r>
    </w:p>
    <w:p>
      <w:pPr>
        <w:tabs>
          <w:tab w:val="left" w:pos="1380"/>
        </w:tabs>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5.</w:t>
      </w:r>
      <w:r>
        <w:rPr>
          <w:rFonts w:hint="eastAsia" w:ascii="仿宋" w:hAnsi="仿宋" w:eastAsia="仿宋"/>
          <w:kern w:val="0"/>
          <w:sz w:val="28"/>
          <w:szCs w:val="28"/>
          <w:lang w:val="en-US" w:eastAsia="zh-CN"/>
        </w:rPr>
        <w:t xml:space="preserve">3 </w:t>
      </w:r>
      <w:r>
        <w:rPr>
          <w:rFonts w:hint="eastAsia" w:ascii="仿宋" w:hAnsi="仿宋" w:eastAsia="仿宋"/>
          <w:kern w:val="0"/>
          <w:sz w:val="28"/>
          <w:szCs w:val="28"/>
        </w:rPr>
        <w:t>乙方银行收款账户信息：</w:t>
      </w:r>
    </w:p>
    <w:p>
      <w:pPr>
        <w:tabs>
          <w:tab w:val="left" w:pos="1380"/>
        </w:tabs>
        <w:adjustRightInd w:val="0"/>
        <w:snapToGrid w:val="0"/>
        <w:spacing w:line="360" w:lineRule="auto"/>
        <w:ind w:left="540"/>
        <w:jc w:val="left"/>
        <w:rPr>
          <w:rFonts w:ascii="仿宋" w:hAnsi="仿宋" w:eastAsia="仿宋"/>
          <w:kern w:val="0"/>
          <w:sz w:val="28"/>
          <w:szCs w:val="28"/>
        </w:rPr>
      </w:pPr>
      <w:r>
        <w:rPr>
          <w:rFonts w:hint="eastAsia" w:ascii="仿宋" w:hAnsi="仿宋" w:eastAsia="仿宋"/>
          <w:kern w:val="0"/>
          <w:sz w:val="28"/>
          <w:szCs w:val="28"/>
        </w:rPr>
        <w:t>账户名称：</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rPr>
        <w:t>。</w:t>
      </w:r>
    </w:p>
    <w:p>
      <w:pPr>
        <w:tabs>
          <w:tab w:val="left" w:pos="1380"/>
        </w:tabs>
        <w:adjustRightInd w:val="0"/>
        <w:snapToGrid w:val="0"/>
        <w:spacing w:line="360" w:lineRule="auto"/>
        <w:ind w:left="540"/>
        <w:jc w:val="left"/>
        <w:rPr>
          <w:rFonts w:ascii="仿宋" w:hAnsi="仿宋" w:eastAsia="仿宋"/>
          <w:kern w:val="0"/>
          <w:sz w:val="28"/>
          <w:szCs w:val="28"/>
        </w:rPr>
      </w:pPr>
      <w:r>
        <w:rPr>
          <w:rFonts w:hint="eastAsia" w:ascii="仿宋" w:hAnsi="仿宋" w:eastAsia="仿宋"/>
          <w:kern w:val="0"/>
          <w:sz w:val="28"/>
          <w:szCs w:val="28"/>
        </w:rPr>
        <w:t>开户行：</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rPr>
        <w:t>。</w:t>
      </w:r>
    </w:p>
    <w:p>
      <w:pPr>
        <w:tabs>
          <w:tab w:val="left" w:pos="1380"/>
        </w:tabs>
        <w:adjustRightInd w:val="0"/>
        <w:snapToGrid w:val="0"/>
        <w:spacing w:line="240" w:lineRule="auto"/>
        <w:ind w:left="540"/>
        <w:jc w:val="left"/>
        <w:rPr>
          <w:rFonts w:hint="eastAsia" w:ascii="仿宋" w:hAnsi="仿宋" w:eastAsia="仿宋"/>
          <w:kern w:val="0"/>
          <w:sz w:val="28"/>
          <w:szCs w:val="28"/>
        </w:rPr>
      </w:pPr>
      <w:r>
        <w:rPr>
          <w:rFonts w:hint="eastAsia" w:ascii="仿宋" w:hAnsi="仿宋" w:eastAsia="仿宋"/>
          <w:kern w:val="0"/>
          <w:sz w:val="28"/>
          <w:szCs w:val="28"/>
        </w:rPr>
        <w:t>银行账号：</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rPr>
        <w:t>。</w:t>
      </w:r>
    </w:p>
    <w:p>
      <w:pPr>
        <w:pStyle w:val="2"/>
        <w:spacing w:line="240" w:lineRule="auto"/>
        <w:ind w:firstLine="640" w:firstLineChars="200"/>
        <w:rPr>
          <w:rFonts w:hint="eastAsia" w:eastAsia="仿宋"/>
        </w:rPr>
      </w:pPr>
      <w:r>
        <w:rPr>
          <w:rFonts w:hint="eastAsia" w:ascii="Times New Roman" w:hAnsi="Times New Roman" w:eastAsia="仿宋" w:cs="Times New Roman"/>
          <w:b w:val="0"/>
          <w:szCs w:val="28"/>
        </w:rPr>
        <w:t>联行号：</w:t>
      </w:r>
      <w:r>
        <w:rPr>
          <w:rFonts w:hint="eastAsia" w:ascii="Times New Roman" w:hAnsi="Times New Roman" w:eastAsia="仿宋" w:cs="Times New Roman"/>
          <w:b w:val="0"/>
          <w:szCs w:val="28"/>
          <w:u w:val="single"/>
        </w:rPr>
        <w:t xml:space="preserve">                            </w:t>
      </w:r>
      <w:r>
        <w:rPr>
          <w:rFonts w:hint="eastAsia" w:ascii="Times New Roman" w:hAnsi="Times New Roman" w:eastAsia="仿宋" w:cs="Times New Roman"/>
          <w:b w:val="0"/>
          <w:szCs w:val="28"/>
        </w:rPr>
        <w:t>。</w:t>
      </w:r>
    </w:p>
    <w:p>
      <w:pPr>
        <w:adjustRightInd w:val="0"/>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kern w:val="0"/>
          <w:sz w:val="28"/>
          <w:szCs w:val="28"/>
        </w:rPr>
        <w:t>5.</w:t>
      </w:r>
      <w:r>
        <w:rPr>
          <w:rFonts w:hint="eastAsia" w:ascii="仿宋" w:hAnsi="仿宋" w:eastAsia="仿宋"/>
          <w:kern w:val="0"/>
          <w:sz w:val="28"/>
          <w:szCs w:val="28"/>
          <w:lang w:val="en-US" w:eastAsia="zh-CN"/>
        </w:rPr>
        <w:t xml:space="preserve">4 </w:t>
      </w:r>
      <w:r>
        <w:rPr>
          <w:rFonts w:hint="eastAsia" w:ascii="仿宋" w:hAnsi="仿宋" w:eastAsia="仿宋"/>
          <w:kern w:val="0"/>
          <w:sz w:val="28"/>
          <w:szCs w:val="28"/>
        </w:rPr>
        <w:t>乙方在双方正式办理结算之日起</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10 </w:t>
      </w:r>
      <w:r>
        <w:rPr>
          <w:rFonts w:hint="eastAsia" w:ascii="仿宋" w:hAnsi="仿宋" w:eastAsia="仿宋"/>
          <w:kern w:val="0"/>
          <w:sz w:val="28"/>
          <w:szCs w:val="28"/>
        </w:rPr>
        <w:t>个工作日内向甲方开具增值税发票。乙方必须提供全额增值税专用发票及其对应的开票系统出具的销货清单，</w:t>
      </w:r>
      <w:r>
        <w:rPr>
          <w:rFonts w:hint="eastAsia" w:ascii="Times New Roman" w:hAnsi="Times New Roman" w:eastAsia="仿宋"/>
          <w:kern w:val="0"/>
          <w:sz w:val="28"/>
          <w:szCs w:val="28"/>
        </w:rPr>
        <w:t>乙方必须在增值税专用发票备注栏内注明“项目名称：</w:t>
      </w:r>
      <w:r>
        <w:rPr>
          <w:rFonts w:hint="eastAsia" w:ascii="仿宋" w:hAnsi="仿宋" w:eastAsia="仿宋" w:cs="仿宋"/>
          <w:sz w:val="28"/>
          <w:szCs w:val="28"/>
          <w:u w:val="single"/>
          <w:lang w:val="en-US" w:eastAsia="zh-CN"/>
        </w:rPr>
        <w:t xml:space="preserve">    </w:t>
      </w:r>
      <w:r>
        <w:rPr>
          <w:rFonts w:hint="eastAsia" w:eastAsia="仿宋"/>
          <w:bCs/>
          <w:sz w:val="28"/>
          <w:szCs w:val="28"/>
          <w:u w:val="single"/>
        </w:rPr>
        <w:t xml:space="preserve"> </w:t>
      </w:r>
      <w:r>
        <w:rPr>
          <w:rFonts w:hint="eastAsia" w:ascii="Times New Roman" w:hAnsi="Times New Roman" w:eastAsia="仿宋"/>
          <w:kern w:val="0"/>
          <w:sz w:val="28"/>
          <w:szCs w:val="28"/>
        </w:rPr>
        <w:t>”和“项目所在地：</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rPr>
        <w:t>”，发票不满足要求的，甲方有权拒绝付款。</w:t>
      </w:r>
      <w:r>
        <w:rPr>
          <w:rFonts w:hint="eastAsia" w:ascii="仿宋" w:hAnsi="仿宋" w:eastAsia="仿宋"/>
          <w:kern w:val="0"/>
          <w:sz w:val="28"/>
          <w:szCs w:val="28"/>
        </w:rPr>
        <w:t>乙方迟延提交发票的，甲方的付款时间相应顺延。</w:t>
      </w:r>
    </w:p>
    <w:p>
      <w:pPr>
        <w:numPr>
          <w:ilvl w:val="0"/>
          <w:numId w:val="2"/>
        </w:numPr>
        <w:tabs>
          <w:tab w:val="clear" w:pos="1380"/>
        </w:tabs>
        <w:adjustRightInd w:val="0"/>
        <w:snapToGrid w:val="0"/>
        <w:spacing w:line="360" w:lineRule="auto"/>
        <w:jc w:val="left"/>
        <w:rPr>
          <w:rFonts w:ascii="仿宋" w:hAnsi="仿宋" w:eastAsia="仿宋"/>
          <w:kern w:val="0"/>
          <w:sz w:val="28"/>
          <w:szCs w:val="28"/>
        </w:rPr>
      </w:pPr>
      <w:r>
        <w:rPr>
          <w:rFonts w:hint="eastAsia" w:ascii="仿宋" w:hAnsi="仿宋" w:eastAsia="仿宋"/>
          <w:kern w:val="0"/>
          <w:sz w:val="28"/>
          <w:szCs w:val="28"/>
        </w:rPr>
        <w:t>验收方法</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6.1甲方有权通过第三方（如SGS等）独立检测机构进行验货。甲方或甲方指定的独立的第三方机构在收到货物后</w:t>
      </w:r>
      <w:r>
        <w:rPr>
          <w:rFonts w:hint="eastAsia" w:ascii="仿宋" w:hAnsi="仿宋" w:eastAsia="仿宋"/>
          <w:kern w:val="0"/>
          <w:sz w:val="28"/>
          <w:szCs w:val="28"/>
          <w:u w:val="single"/>
        </w:rPr>
        <w:t>当场</w:t>
      </w:r>
      <w:r>
        <w:rPr>
          <w:rFonts w:hint="eastAsia" w:ascii="仿宋" w:hAnsi="仿宋" w:eastAsia="仿宋"/>
          <w:kern w:val="0"/>
          <w:sz w:val="28"/>
          <w:szCs w:val="28"/>
        </w:rPr>
        <w:t>对货物数量及外包装进行表面验收。甲方自收货后有权向乙方提出质量异议，但乙方有权提出甲方的主张超过质量保证期限等抗辩。</w:t>
      </w:r>
    </w:p>
    <w:p>
      <w:pPr>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2"/>
        </w:numPr>
        <w:tabs>
          <w:tab w:val="clear" w:pos="1380"/>
        </w:tabs>
        <w:adjustRightInd w:val="0"/>
        <w:snapToGrid w:val="0"/>
        <w:spacing w:line="360" w:lineRule="auto"/>
        <w:jc w:val="left"/>
        <w:rPr>
          <w:rFonts w:ascii="仿宋" w:hAnsi="仿宋" w:eastAsia="仿宋"/>
          <w:kern w:val="0"/>
          <w:sz w:val="28"/>
          <w:szCs w:val="28"/>
        </w:rPr>
      </w:pPr>
      <w:r>
        <w:rPr>
          <w:rFonts w:hint="eastAsia" w:ascii="仿宋" w:hAnsi="仿宋" w:eastAsia="仿宋"/>
          <w:kern w:val="0"/>
          <w:sz w:val="28"/>
          <w:szCs w:val="28"/>
        </w:rPr>
        <w:t>乙方的违约责任</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7.1乙方不能交货的，应向甲方偿付不能交货部分货款的</w:t>
      </w:r>
      <w:r>
        <w:rPr>
          <w:rFonts w:hint="eastAsia" w:ascii="仿宋" w:hAnsi="仿宋" w:eastAsia="仿宋"/>
          <w:kern w:val="0"/>
          <w:sz w:val="28"/>
          <w:szCs w:val="28"/>
          <w:u w:val="single"/>
          <w:lang w:val="en-US" w:eastAsia="zh-CN"/>
        </w:rPr>
        <w:t xml:space="preserve"> </w:t>
      </w:r>
      <w:r>
        <w:rPr>
          <w:rFonts w:ascii="仿宋" w:hAnsi="仿宋" w:eastAsia="仿宋"/>
          <w:kern w:val="0"/>
          <w:sz w:val="28"/>
          <w:szCs w:val="28"/>
        </w:rPr>
        <w:t>%</w:t>
      </w:r>
      <w:r>
        <w:rPr>
          <w:rFonts w:hint="eastAsia" w:ascii="仿宋" w:hAnsi="仿宋" w:eastAsia="仿宋"/>
          <w:kern w:val="0"/>
          <w:sz w:val="28"/>
          <w:szCs w:val="28"/>
        </w:rPr>
        <w:t>的违约金。</w:t>
      </w:r>
    </w:p>
    <w:p>
      <w:pPr>
        <w:adjustRightInd w:val="0"/>
        <w:snapToGrid w:val="0"/>
        <w:spacing w:line="360" w:lineRule="auto"/>
        <w:ind w:firstLine="630" w:firstLineChars="225"/>
        <w:jc w:val="left"/>
        <w:rPr>
          <w:rFonts w:hint="eastAsia" w:ascii="仿宋" w:hAnsi="仿宋" w:eastAsia="仿宋"/>
          <w:kern w:val="0"/>
          <w:sz w:val="28"/>
          <w:szCs w:val="28"/>
        </w:rPr>
      </w:pPr>
      <w:r>
        <w:rPr>
          <w:rFonts w:hint="eastAsia" w:ascii="仿宋" w:hAnsi="仿宋"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hint="eastAsia" w:ascii="仿宋" w:hAnsi="仿宋" w:eastAsia="仿宋"/>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adjustRightInd w:val="0"/>
        <w:snapToGrid w:val="0"/>
        <w:spacing w:line="360" w:lineRule="auto"/>
        <w:ind w:firstLine="630" w:firstLineChars="225"/>
        <w:jc w:val="left"/>
        <w:rPr>
          <w:rFonts w:hint="eastAsia" w:ascii="仿宋" w:hAnsi="仿宋" w:eastAsia="仿宋"/>
          <w:kern w:val="0"/>
          <w:sz w:val="28"/>
          <w:szCs w:val="28"/>
        </w:rPr>
      </w:pPr>
      <w:r>
        <w:rPr>
          <w:rFonts w:hint="eastAsia" w:ascii="仿宋" w:hAnsi="仿宋" w:eastAsia="仿宋"/>
          <w:kern w:val="0"/>
          <w:sz w:val="28"/>
          <w:szCs w:val="28"/>
        </w:rPr>
        <w:t>7.</w:t>
      </w:r>
      <w:r>
        <w:rPr>
          <w:rFonts w:hint="eastAsia" w:ascii="仿宋" w:hAnsi="仿宋" w:eastAsia="仿宋"/>
          <w:kern w:val="0"/>
          <w:sz w:val="28"/>
          <w:szCs w:val="28"/>
          <w:lang w:val="en-US" w:eastAsia="zh-CN"/>
        </w:rPr>
        <w:t>4</w:t>
      </w:r>
      <w:r>
        <w:rPr>
          <w:rFonts w:hint="eastAsia" w:ascii="仿宋" w:hAnsi="仿宋" w:eastAsia="仿宋"/>
          <w:kern w:val="0"/>
          <w:sz w:val="28"/>
          <w:szCs w:val="28"/>
        </w:rPr>
        <w:t>乙方逾期交货的，每逾期一日，应按照货款总额</w:t>
      </w:r>
      <w:r>
        <w:rPr>
          <w:rFonts w:hint="eastAsia" w:ascii="仿宋" w:hAnsi="仿宋" w:eastAsia="仿宋"/>
          <w:kern w:val="0"/>
          <w:sz w:val="28"/>
          <w:szCs w:val="28"/>
          <w:u w:val="single"/>
        </w:rPr>
        <w:t>0.</w:t>
      </w:r>
      <w:r>
        <w:rPr>
          <w:rFonts w:ascii="仿宋" w:hAnsi="仿宋" w:eastAsia="仿宋"/>
          <w:kern w:val="0"/>
          <w:sz w:val="28"/>
          <w:szCs w:val="28"/>
          <w:u w:val="single"/>
        </w:rPr>
        <w:t>2</w:t>
      </w:r>
      <w:r>
        <w:rPr>
          <w:rFonts w:hint="eastAsia" w:ascii="仿宋" w:hAnsi="仿宋" w:eastAsia="仿宋"/>
          <w:kern w:val="0"/>
          <w:sz w:val="28"/>
          <w:szCs w:val="28"/>
        </w:rPr>
        <w:t>‰每天向甲方支付违约金，逾期超过</w:t>
      </w:r>
      <w:r>
        <w:rPr>
          <w:rFonts w:hint="eastAsia" w:ascii="仿宋" w:hAnsi="仿宋" w:eastAsia="仿宋"/>
          <w:kern w:val="0"/>
          <w:sz w:val="28"/>
          <w:szCs w:val="28"/>
          <w:u w:val="single"/>
        </w:rPr>
        <w:t>10</w:t>
      </w:r>
      <w:r>
        <w:rPr>
          <w:rFonts w:hint="eastAsia" w:ascii="仿宋" w:hAnsi="仿宋" w:eastAsia="仿宋"/>
          <w:kern w:val="0"/>
          <w:sz w:val="28"/>
          <w:szCs w:val="28"/>
        </w:rPr>
        <w:t>日的，甲方有权拒绝接受货物并要求乙方支付货款的</w:t>
      </w:r>
      <w:r>
        <w:rPr>
          <w:rFonts w:hint="eastAsia" w:ascii="仿宋" w:hAnsi="仿宋" w:eastAsia="仿宋"/>
          <w:kern w:val="0"/>
          <w:sz w:val="28"/>
          <w:szCs w:val="28"/>
          <w:u w:val="single"/>
          <w:lang w:val="en-US" w:eastAsia="zh-CN"/>
        </w:rPr>
        <w:t xml:space="preserve"> </w:t>
      </w:r>
      <w:r>
        <w:rPr>
          <w:rFonts w:ascii="仿宋" w:hAnsi="仿宋" w:eastAsia="仿宋"/>
          <w:kern w:val="0"/>
          <w:sz w:val="28"/>
          <w:szCs w:val="28"/>
        </w:rPr>
        <w:t>%</w:t>
      </w:r>
      <w:r>
        <w:rPr>
          <w:rFonts w:hint="eastAsia" w:ascii="仿宋" w:hAnsi="仿宋" w:eastAsia="仿宋"/>
          <w:kern w:val="0"/>
          <w:sz w:val="28"/>
          <w:szCs w:val="28"/>
        </w:rPr>
        <w:t>作为违约金</w:t>
      </w:r>
      <w:r>
        <w:rPr>
          <w:rFonts w:ascii="仿宋" w:hAnsi="仿宋" w:eastAsia="仿宋"/>
          <w:kern w:val="0"/>
          <w:sz w:val="28"/>
          <w:szCs w:val="28"/>
        </w:rPr>
        <w:t>,</w:t>
      </w:r>
      <w:r>
        <w:rPr>
          <w:rFonts w:hint="eastAsia" w:ascii="仿宋" w:hAnsi="仿宋" w:eastAsia="仿宋"/>
          <w:kern w:val="0"/>
          <w:sz w:val="28"/>
          <w:szCs w:val="28"/>
        </w:rPr>
        <w:t>且甲方有权单方解除本合同，由此造成的一切损失概由乙方自行承担。</w:t>
      </w:r>
    </w:p>
    <w:p>
      <w:pPr>
        <w:adjustRightInd w:val="0"/>
        <w:snapToGrid w:val="0"/>
        <w:spacing w:line="360" w:lineRule="auto"/>
        <w:ind w:firstLine="630" w:firstLineChars="225"/>
        <w:jc w:val="left"/>
        <w:rPr>
          <w:rFonts w:hint="eastAsia" w:ascii="仿宋" w:hAnsi="仿宋" w:eastAsia="仿宋"/>
          <w:kern w:val="0"/>
          <w:sz w:val="28"/>
          <w:szCs w:val="28"/>
        </w:rPr>
      </w:pPr>
      <w:r>
        <w:rPr>
          <w:rFonts w:hint="eastAsia" w:ascii="仿宋" w:hAnsi="仿宋" w:eastAsia="仿宋"/>
          <w:kern w:val="0"/>
          <w:sz w:val="28"/>
          <w:szCs w:val="28"/>
        </w:rPr>
        <w:t>7.</w:t>
      </w:r>
      <w:r>
        <w:rPr>
          <w:rFonts w:hint="eastAsia" w:ascii="仿宋" w:hAnsi="仿宋" w:eastAsia="仿宋"/>
          <w:kern w:val="0"/>
          <w:sz w:val="28"/>
          <w:szCs w:val="28"/>
          <w:lang w:val="en-US" w:eastAsia="zh-CN"/>
        </w:rPr>
        <w:t>5</w:t>
      </w:r>
      <w:r>
        <w:rPr>
          <w:rFonts w:hint="eastAsia" w:ascii="仿宋" w:hAnsi="仿宋" w:eastAsia="仿宋"/>
          <w:kern w:val="0"/>
          <w:sz w:val="28"/>
          <w:szCs w:val="28"/>
        </w:rPr>
        <w:t>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line="360" w:lineRule="auto"/>
        <w:ind w:firstLine="630" w:firstLineChars="225"/>
        <w:jc w:val="left"/>
        <w:rPr>
          <w:rFonts w:ascii="仿宋" w:hAnsi="仿宋"/>
          <w:sz w:val="28"/>
          <w:szCs w:val="28"/>
        </w:rPr>
      </w:pPr>
      <w:r>
        <w:rPr>
          <w:rFonts w:hint="eastAsia" w:ascii="仿宋" w:hAnsi="仿宋" w:eastAsia="仿宋"/>
          <w:kern w:val="0"/>
          <w:sz w:val="28"/>
          <w:szCs w:val="28"/>
        </w:rPr>
        <w:t>7.</w:t>
      </w:r>
      <w:r>
        <w:rPr>
          <w:rFonts w:hint="eastAsia" w:ascii="仿宋" w:hAnsi="仿宋" w:eastAsia="仿宋"/>
          <w:kern w:val="0"/>
          <w:sz w:val="28"/>
          <w:szCs w:val="28"/>
          <w:lang w:val="en-US" w:eastAsia="zh-CN"/>
        </w:rPr>
        <w:t>6</w:t>
      </w:r>
      <w:r>
        <w:rPr>
          <w:rFonts w:hint="eastAsia" w:ascii="仿宋" w:hAnsi="仿宋" w:eastAsia="仿宋"/>
          <w:sz w:val="28"/>
          <w:szCs w:val="28"/>
        </w:rPr>
        <w:t>乙方提供给甲方的增值税专用发票必须符合国家相关税法验票、抵扣的要求，乙方必须在发票开具之日起</w:t>
      </w:r>
      <w:r>
        <w:rPr>
          <w:rFonts w:ascii="仿宋" w:hAnsi="仿宋" w:eastAsia="仿宋"/>
          <w:sz w:val="28"/>
          <w:szCs w:val="28"/>
        </w:rPr>
        <w:t>1</w:t>
      </w:r>
      <w:r>
        <w:rPr>
          <w:rFonts w:hint="eastAsia" w:ascii="仿宋" w:hAnsi="仿宋" w:eastAsia="仿宋"/>
          <w:sz w:val="28"/>
          <w:szCs w:val="28"/>
          <w:lang w:val="en-US" w:eastAsia="zh-CN"/>
        </w:rPr>
        <w:t>0</w:t>
      </w:r>
      <w:r>
        <w:rPr>
          <w:rFonts w:hint="eastAsia" w:ascii="仿宋" w:hAnsi="仿宋" w:eastAsia="仿宋"/>
          <w:sz w:val="28"/>
          <w:szCs w:val="28"/>
        </w:rPr>
        <w:t>天之内将发票送达甲方，若因乙方未及时提供增值税专用发票送达，甲方导致甲方无法抵扣，甲方所有经济损失及责任全部由乙方承担。</w:t>
      </w:r>
    </w:p>
    <w:p>
      <w:pPr>
        <w:spacing w:line="360" w:lineRule="auto"/>
        <w:ind w:firstLine="628" w:firstLineChars="262"/>
        <w:jc w:val="left"/>
        <w:rPr>
          <w:rFonts w:ascii="宋体" w:hAnsi="宋体"/>
          <w:sz w:val="24"/>
        </w:rPr>
      </w:pPr>
      <w:r>
        <w:rPr>
          <w:rFonts w:hint="eastAsia" w:ascii="宋体" w:hAnsi="宋体" w:eastAsia="仿宋"/>
          <w:sz w:val="24"/>
        </w:rPr>
        <w:t>7.</w:t>
      </w:r>
      <w:r>
        <w:rPr>
          <w:rFonts w:hint="eastAsia" w:ascii="宋体" w:hAnsi="宋体" w:eastAsia="仿宋"/>
          <w:sz w:val="24"/>
          <w:lang w:val="en-US" w:eastAsia="zh-CN"/>
        </w:rPr>
        <w:t>7</w:t>
      </w:r>
      <w:r>
        <w:rPr>
          <w:rFonts w:hint="eastAsia" w:ascii="仿宋" w:hAnsi="仿宋" w:eastAsia="仿宋"/>
          <w:sz w:val="28"/>
          <w:szCs w:val="28"/>
        </w:rPr>
        <w:t>如因乙方原因未按甲方“预拌砼供应计划表”供应混凝土，导致甲方混凝土延迟开盘1小时以上，或供应迟缓使得甲方混凝土浇筑完成时间滞后2小时以上，乙方应赔偿甲方工期延误的损失。</w:t>
      </w:r>
    </w:p>
    <w:p>
      <w:pPr>
        <w:spacing w:line="360" w:lineRule="auto"/>
        <w:ind w:firstLine="540"/>
      </w:pPr>
      <w:r>
        <w:rPr>
          <w:rFonts w:hint="eastAsia" w:ascii="仿宋" w:hAnsi="仿宋" w:eastAsia="仿宋"/>
          <w:sz w:val="28"/>
          <w:szCs w:val="28"/>
        </w:rPr>
        <w:t>7.</w:t>
      </w:r>
      <w:r>
        <w:rPr>
          <w:rFonts w:hint="eastAsia" w:ascii="仿宋" w:hAnsi="仿宋" w:eastAsia="仿宋"/>
          <w:sz w:val="28"/>
          <w:szCs w:val="28"/>
          <w:lang w:val="en-US" w:eastAsia="zh-CN"/>
        </w:rPr>
        <w:t>8</w:t>
      </w:r>
      <w:r>
        <w:rPr>
          <w:rFonts w:hint="eastAsia" w:ascii="仿宋" w:hAnsi="仿宋" w:eastAsia="仿宋"/>
          <w:sz w:val="28"/>
          <w:szCs w:val="28"/>
        </w:rPr>
        <w:t xml:space="preserve"> 乙方累计发生5次“延迟开盘1小时以上”，或累计发生5次“供应迟缓使得甲方混凝土浇筑完成时间滞后2小时以上”，甲方有权与乙方解除本合同，乙方并按本合同条款承担违约责任。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val="en-US" w:eastAsia="zh-CN"/>
        </w:rPr>
        <w:t>7</w:t>
      </w:r>
      <w:r>
        <w:rPr>
          <w:rFonts w:hint="eastAsia"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lang w:val="en-US" w:eastAsia="zh-CN"/>
        </w:rPr>
        <w:t>9</w:t>
      </w:r>
      <w:r>
        <w:rPr>
          <w:rFonts w:hint="eastAsia" w:ascii="Times New Roman" w:hAnsi="Times New Roman" w:eastAsia="仿宋" w:cs="Times New Roman"/>
          <w:color w:val="auto"/>
          <w:kern w:val="0"/>
          <w:sz w:val="28"/>
          <w:szCs w:val="28"/>
        </w:rPr>
        <w:t>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w:t>
      </w:r>
      <w:r>
        <w:rPr>
          <w:rFonts w:hint="eastAsia" w:ascii="Times New Roman" w:hAnsi="Times New Roman" w:eastAsia="仿宋" w:cs="Times New Roman"/>
          <w:color w:val="auto"/>
          <w:kern w:val="0"/>
          <w:sz w:val="28"/>
          <w:szCs w:val="28"/>
          <w:lang w:val="en-US" w:eastAsia="zh-CN"/>
        </w:rPr>
        <w:t>10</w:t>
      </w:r>
      <w:r>
        <w:rPr>
          <w:rFonts w:hint="eastAsia" w:ascii="Times New Roman" w:hAnsi="Times New Roman" w:eastAsia="仿宋" w:cs="Times New Roman"/>
          <w:color w:val="auto"/>
          <w:kern w:val="0"/>
          <w:sz w:val="28"/>
          <w:szCs w:val="28"/>
        </w:rPr>
        <w:t>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pPr>
      <w:r>
        <w:rPr>
          <w:rFonts w:hint="eastAsia" w:ascii="Times New Roman" w:hAnsi="Times New Roman" w:eastAsia="仿宋" w:cs="Times New Roman"/>
          <w:color w:val="auto"/>
          <w:kern w:val="0"/>
          <w:sz w:val="28"/>
          <w:szCs w:val="28"/>
        </w:rPr>
        <w:t>7.</w:t>
      </w:r>
      <w:r>
        <w:rPr>
          <w:rFonts w:hint="eastAsia" w:ascii="Times New Roman" w:hAnsi="Times New Roman" w:eastAsia="仿宋" w:cs="Times New Roman"/>
          <w:color w:val="auto"/>
          <w:kern w:val="0"/>
          <w:sz w:val="28"/>
          <w:szCs w:val="28"/>
          <w:lang w:val="en-US" w:eastAsia="zh-CN"/>
        </w:rPr>
        <w:t>11</w:t>
      </w:r>
      <w:r>
        <w:rPr>
          <w:rFonts w:hint="eastAsia" w:ascii="Times New Roman" w:hAnsi="Times New Roman" w:eastAsia="仿宋" w:cs="Times New Roman"/>
          <w:color w:val="auto"/>
          <w:kern w:val="0"/>
          <w:sz w:val="28"/>
          <w:szCs w:val="28"/>
        </w:rPr>
        <w:t>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numPr>
          <w:ilvl w:val="0"/>
          <w:numId w:val="2"/>
        </w:numPr>
        <w:tabs>
          <w:tab w:val="clear" w:pos="1380"/>
        </w:tabs>
        <w:adjustRightInd w:val="0"/>
        <w:snapToGrid w:val="0"/>
        <w:spacing w:line="360" w:lineRule="auto"/>
        <w:jc w:val="left"/>
        <w:rPr>
          <w:rFonts w:ascii="仿宋" w:hAnsi="仿宋" w:eastAsia="仿宋"/>
          <w:kern w:val="0"/>
          <w:sz w:val="28"/>
          <w:szCs w:val="28"/>
        </w:rPr>
      </w:pPr>
      <w:r>
        <w:rPr>
          <w:rFonts w:hint="eastAsia" w:ascii="仿宋" w:hAnsi="仿宋" w:eastAsia="仿宋"/>
          <w:kern w:val="0"/>
          <w:sz w:val="28"/>
          <w:szCs w:val="28"/>
        </w:rPr>
        <w:t>甲方的违约责任</w:t>
      </w:r>
    </w:p>
    <w:p>
      <w:pPr>
        <w:adjustRightInd w:val="0"/>
        <w:snapToGrid w:val="0"/>
        <w:spacing w:line="360" w:lineRule="auto"/>
        <w:ind w:firstLine="560" w:firstLineChars="200"/>
        <w:jc w:val="left"/>
        <w:rPr>
          <w:rFonts w:hint="eastAsia" w:ascii="Times New Roman" w:hAnsi="Times New Roman" w:eastAsia="仿宋"/>
          <w:kern w:val="0"/>
          <w:sz w:val="28"/>
          <w:szCs w:val="28"/>
        </w:rPr>
      </w:pPr>
      <w:r>
        <w:rPr>
          <w:rFonts w:hint="eastAsia" w:ascii="仿宋" w:hAnsi="仿宋" w:eastAsia="仿宋"/>
          <w:kern w:val="0"/>
          <w:sz w:val="28"/>
          <w:szCs w:val="28"/>
        </w:rPr>
        <w:t>8.1</w:t>
      </w:r>
      <w:r>
        <w:rPr>
          <w:rFonts w:hint="eastAsia" w:ascii="Times New Roman" w:hAnsi="Times New Roman" w:eastAsia="仿宋"/>
          <w:kern w:val="0"/>
          <w:sz w:val="28"/>
          <w:szCs w:val="28"/>
        </w:rPr>
        <w:t>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8.2甲方如错填到货地点或接货人，或对乙方提出错误异议，应承担乙方因此所受的损失。</w:t>
      </w:r>
    </w:p>
    <w:p>
      <w:pPr>
        <w:numPr>
          <w:ilvl w:val="0"/>
          <w:numId w:val="2"/>
        </w:numPr>
        <w:tabs>
          <w:tab w:val="clear" w:pos="1380"/>
        </w:tabs>
        <w:adjustRightInd w:val="0"/>
        <w:snapToGrid w:val="0"/>
        <w:spacing w:line="360" w:lineRule="auto"/>
        <w:jc w:val="left"/>
        <w:rPr>
          <w:rFonts w:ascii="仿宋" w:hAnsi="仿宋" w:eastAsia="仿宋"/>
          <w:kern w:val="0"/>
          <w:sz w:val="28"/>
          <w:szCs w:val="28"/>
        </w:rPr>
      </w:pPr>
      <w:r>
        <w:rPr>
          <w:rFonts w:hint="eastAsia" w:ascii="仿宋" w:hAnsi="仿宋" w:eastAsia="仿宋"/>
          <w:kern w:val="0"/>
          <w:sz w:val="28"/>
          <w:szCs w:val="28"/>
        </w:rPr>
        <w:t>不可抗力</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adjustRightInd w:val="0"/>
        <w:snapToGrid w:val="0"/>
        <w:spacing w:line="360" w:lineRule="auto"/>
        <w:ind w:firstLine="840" w:firstLineChars="300"/>
        <w:jc w:val="left"/>
        <w:rPr>
          <w:rFonts w:ascii="仿宋" w:hAnsi="仿宋" w:eastAsia="仿宋"/>
          <w:kern w:val="0"/>
          <w:sz w:val="28"/>
          <w:szCs w:val="28"/>
        </w:rPr>
      </w:pPr>
      <w:r>
        <w:rPr>
          <w:rFonts w:hint="eastAsia" w:ascii="仿宋" w:hAnsi="仿宋" w:eastAsia="仿宋"/>
          <w:kern w:val="0"/>
          <w:sz w:val="28"/>
          <w:szCs w:val="28"/>
        </w:rPr>
        <w:t>第十条 其它</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.1按本合同规定应该偿付的违约金、赔偿金、保管保养费和各种经济损失，应当在明确责任后</w:t>
      </w:r>
      <w:r>
        <w:rPr>
          <w:rFonts w:hint="eastAsia" w:ascii="仿宋" w:hAnsi="仿宋" w:eastAsia="仿宋"/>
          <w:kern w:val="0"/>
          <w:sz w:val="28"/>
          <w:szCs w:val="28"/>
          <w:u w:val="single"/>
        </w:rPr>
        <w:t>10</w:t>
      </w:r>
      <w:r>
        <w:rPr>
          <w:rFonts w:hint="eastAsia" w:ascii="仿宋" w:hAnsi="仿宋" w:eastAsia="仿宋"/>
          <w:kern w:val="0"/>
          <w:sz w:val="28"/>
          <w:szCs w:val="28"/>
        </w:rPr>
        <w:t>天内支付完成，否则按逾期付款处理。但任何一方不得自行扣发货物或扣付货款来充抵。</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.3关于商业文书及诉讼、仲裁文书的送达</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.3.3</w:t>
      </w:r>
      <w:r>
        <w:rPr>
          <w:rFonts w:ascii="仿宋" w:hAnsi="仿宋" w:eastAsia="仿宋"/>
          <w:kern w:val="0"/>
          <w:sz w:val="28"/>
          <w:szCs w:val="28"/>
        </w:rPr>
        <w:t xml:space="preserve"> </w:t>
      </w:r>
      <w:r>
        <w:rPr>
          <w:rFonts w:hint="eastAsia" w:ascii="仿宋" w:hAnsi="仿宋" w:eastAsia="仿宋"/>
          <w:kern w:val="0"/>
          <w:sz w:val="28"/>
          <w:szCs w:val="28"/>
        </w:rPr>
        <w:t>一方当事人的送达地址需要变更时应当履行通知义务，通过邮政</w:t>
      </w:r>
      <w:r>
        <w:rPr>
          <w:rFonts w:ascii="仿宋" w:hAnsi="仿宋" w:eastAsia="仿宋"/>
          <w:kern w:val="0"/>
          <w:sz w:val="28"/>
          <w:szCs w:val="28"/>
        </w:rPr>
        <w:t>EMS</w:t>
      </w:r>
      <w:r>
        <w:rPr>
          <w:rFonts w:hint="eastAsia" w:ascii="仿宋" w:hAnsi="仿宋"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360" w:lineRule="auto"/>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360" w:lineRule="auto"/>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line="360" w:lineRule="auto"/>
        <w:ind w:firstLine="700" w:firstLineChars="250"/>
        <w:jc w:val="left"/>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0</w:t>
      </w:r>
      <w:r>
        <w:rPr>
          <w:rFonts w:hint="eastAsia" w:ascii="仿宋" w:hAnsi="仿宋" w:eastAsia="仿宋"/>
          <w:kern w:val="0"/>
          <w:sz w:val="28"/>
          <w:szCs w:val="28"/>
        </w:rPr>
        <w:t>.</w:t>
      </w:r>
      <w:r>
        <w:rPr>
          <w:rFonts w:hint="eastAsia" w:ascii="仿宋" w:hAnsi="仿宋" w:eastAsia="仿宋"/>
          <w:kern w:val="0"/>
          <w:sz w:val="28"/>
          <w:szCs w:val="28"/>
          <w:lang w:val="en-US" w:eastAsia="zh-CN"/>
        </w:rPr>
        <w:t>5</w:t>
      </w:r>
      <w:r>
        <w:rPr>
          <w:rFonts w:hint="eastAsia" w:ascii="仿宋" w:hAnsi="仿宋" w:eastAsia="仿宋"/>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份，甲执</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份，乙方执</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份。</w:t>
      </w:r>
    </w:p>
    <w:p>
      <w:pPr>
        <w:adjustRightInd w:val="0"/>
        <w:snapToGrid w:val="0"/>
        <w:spacing w:before="100" w:beforeAutospacing="1" w:after="100" w:afterAutospacing="1" w:line="540" w:lineRule="exact"/>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rPr>
        <w:t>附件：1.</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cs="Times New Roman"/>
          <w:color w:val="auto"/>
          <w:kern w:val="0"/>
          <w:sz w:val="28"/>
          <w:szCs w:val="28"/>
          <w:lang w:val="en-US" w:eastAsia="zh-CN"/>
        </w:rPr>
        <w:t>（填：合同名称）合同清单。</w:t>
      </w:r>
    </w:p>
    <w:p>
      <w:pPr>
        <w:adjustRightInd w:val="0"/>
        <w:snapToGrid w:val="0"/>
        <w:spacing w:before="100" w:beforeAutospacing="1" w:after="100" w:afterAutospacing="1" w:line="540" w:lineRule="exact"/>
        <w:rPr>
          <w:rFonts w:hint="eastAsia" w:ascii="Times New Roman" w:hAnsi="Times New Roman" w:eastAsia="仿宋"/>
          <w:kern w:val="0"/>
          <w:sz w:val="28"/>
          <w:szCs w:val="28"/>
        </w:rPr>
      </w:pPr>
    </w:p>
    <w:p>
      <w:pPr>
        <w:adjustRightInd w:val="0"/>
        <w:snapToGrid w:val="0"/>
        <w:spacing w:before="100" w:beforeAutospacing="1" w:after="100" w:afterAutospacing="1" w:line="540" w:lineRule="exact"/>
        <w:rPr>
          <w:rFonts w:hint="eastAsia"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hint="eastAsia"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hint="eastAsia" w:ascii="Times New Roman" w:hAnsi="Times New Roman" w:eastAsia="仿宋"/>
          <w:kern w:val="0"/>
          <w:sz w:val="28"/>
          <w:szCs w:val="28"/>
        </w:rPr>
      </w:pPr>
      <w:r>
        <w:rPr>
          <w:rFonts w:hint="eastAsia" w:ascii="Times New Roman" w:hAnsi="Times New Roman" w:eastAsia="仿宋"/>
          <w:kern w:val="0"/>
          <w:sz w:val="28"/>
          <w:szCs w:val="28"/>
        </w:rPr>
        <w:t>签订日期：    年    月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r>
        <w:rPr>
          <w:rFonts w:hint="eastAsia" w:ascii="仿宋" w:hAnsi="仿宋" w:eastAsia="仿宋" w:cs="仿宋"/>
          <w:sz w:val="28"/>
          <w:szCs w:val="28"/>
          <w:lang w:val="en-US" w:eastAsia="zh-CN"/>
        </w:rPr>
        <w:t xml:space="preserve">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hint="eastAsia"/>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bookmarkEnd w:id="7"/>
    <w:bookmarkEnd w:id="8"/>
    <w:bookmarkEnd w:id="9"/>
    <w:bookmarkEnd w:id="10"/>
    <w:tbl>
      <w:tblPr>
        <w:tblStyle w:val="8"/>
        <w:tblpPr w:leftFromText="180" w:rightFromText="180" w:vertAnchor="text" w:horzAnchor="page" w:tblpX="1152" w:tblpY="149"/>
        <w:tblOverlap w:val="never"/>
        <w:tblW w:w="10000" w:type="dxa"/>
        <w:tblInd w:w="0" w:type="dxa"/>
        <w:tblLayout w:type="fixed"/>
        <w:tblCellMar>
          <w:top w:w="15" w:type="dxa"/>
          <w:left w:w="15" w:type="dxa"/>
          <w:bottom w:w="15" w:type="dxa"/>
          <w:right w:w="15" w:type="dxa"/>
        </w:tblCellMar>
      </w:tblPr>
      <w:tblGrid>
        <w:gridCol w:w="1138"/>
        <w:gridCol w:w="1360"/>
        <w:gridCol w:w="1"/>
        <w:gridCol w:w="1538"/>
        <w:gridCol w:w="1"/>
        <w:gridCol w:w="895"/>
        <w:gridCol w:w="1"/>
        <w:gridCol w:w="970"/>
        <w:gridCol w:w="873"/>
        <w:gridCol w:w="864"/>
        <w:gridCol w:w="1"/>
        <w:gridCol w:w="480"/>
        <w:gridCol w:w="894"/>
        <w:gridCol w:w="984"/>
      </w:tblGrid>
      <w:tr>
        <w:tblPrEx>
          <w:tblCellMar>
            <w:top w:w="15" w:type="dxa"/>
            <w:left w:w="15" w:type="dxa"/>
            <w:bottom w:w="15" w:type="dxa"/>
            <w:right w:w="15" w:type="dxa"/>
          </w:tblCellMar>
        </w:tblPrEx>
        <w:trPr>
          <w:trHeight w:val="1156" w:hRule="atLeast"/>
        </w:trPr>
        <w:tc>
          <w:tcPr>
            <w:tcW w:w="7642" w:type="dxa"/>
            <w:gridSpan w:val="11"/>
            <w:vAlign w:val="center"/>
          </w:tcPr>
          <w:p>
            <w:pPr>
              <w:widowControl/>
              <w:jc w:val="center"/>
              <w:textAlignment w:val="center"/>
              <w:rPr>
                <w:rFonts w:ascii="黑体" w:hAnsi="宋体" w:eastAsia="黑体" w:cs="黑体"/>
                <w:color w:val="auto"/>
                <w:sz w:val="40"/>
                <w:szCs w:val="40"/>
                <w:highlight w:val="none"/>
              </w:rPr>
            </w:pPr>
            <w:bookmarkStart w:id="11" w:name="_Toc419974639"/>
            <w:bookmarkStart w:id="12" w:name="_Toc200359428"/>
            <w:bookmarkStart w:id="13" w:name="_Toc287607729"/>
            <w:bookmarkStart w:id="14" w:name="_Toc200359239"/>
            <w:bookmarkStart w:id="15" w:name="_Toc224103300"/>
            <w:bookmarkStart w:id="16" w:name="_Toc287620668"/>
            <w:bookmarkStart w:id="17" w:name="_Toc277082537"/>
            <w:r>
              <w:rPr>
                <w:rFonts w:hint="eastAsia" w:ascii="黑体" w:hAnsi="宋体" w:eastAsia="黑体" w:cs="黑体"/>
                <w:color w:val="auto"/>
                <w:kern w:val="0"/>
                <w:sz w:val="40"/>
                <w:szCs w:val="40"/>
                <w:highlight w:val="none"/>
                <w:lang w:bidi="ar"/>
              </w:rPr>
              <w:t>表1._____________（填：合同名称）合同清单</w:t>
            </w:r>
          </w:p>
        </w:tc>
        <w:tc>
          <w:tcPr>
            <w:tcW w:w="1374" w:type="dxa"/>
            <w:gridSpan w:val="2"/>
            <w:vAlign w:val="center"/>
          </w:tcPr>
          <w:p>
            <w:pPr>
              <w:rPr>
                <w:rFonts w:ascii="宋体" w:hAnsi="宋体" w:cs="宋体"/>
                <w:color w:val="auto"/>
                <w:sz w:val="33"/>
                <w:szCs w:val="33"/>
                <w:highlight w:val="none"/>
              </w:rPr>
            </w:pPr>
            <w:r>
              <w:rPr>
                <w:rFonts w:hint="eastAsia" w:ascii="宋体" w:hAnsi="宋体" w:cs="宋体"/>
                <w:color w:val="auto"/>
                <w:kern w:val="0"/>
                <w:sz w:val="28"/>
                <w:szCs w:val="28"/>
                <w:highlight w:val="none"/>
                <w:lang w:bidi="ar"/>
              </w:rPr>
              <w:t>金额单位：元</w:t>
            </w:r>
          </w:p>
        </w:tc>
        <w:tc>
          <w:tcPr>
            <w:tcW w:w="984" w:type="dxa"/>
            <w:vAlign w:val="center"/>
          </w:tcPr>
          <w:p>
            <w:pPr>
              <w:rPr>
                <w:rFonts w:ascii="宋体" w:hAnsi="宋体" w:cs="宋体"/>
                <w:color w:val="auto"/>
                <w:sz w:val="33"/>
                <w:szCs w:val="33"/>
                <w:highlight w:val="none"/>
              </w:rPr>
            </w:pPr>
          </w:p>
        </w:tc>
      </w:tr>
      <w:tr>
        <w:tblPrEx>
          <w:tblCellMar>
            <w:top w:w="15" w:type="dxa"/>
            <w:left w:w="15" w:type="dxa"/>
            <w:bottom w:w="15" w:type="dxa"/>
            <w:right w:w="15" w:type="dxa"/>
          </w:tblCellMar>
        </w:tblPrEx>
        <w:trPr>
          <w:trHeight w:val="1817"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序号</w:t>
            </w:r>
          </w:p>
        </w:tc>
        <w:tc>
          <w:tcPr>
            <w:tcW w:w="13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货物（或应税劳务、服务等）名称</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货物（或应税劳务、服务等）特征（规格、品牌）</w:t>
            </w: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计量原则及单位</w:t>
            </w: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暂定数量</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税前单价</w:t>
            </w:r>
          </w:p>
        </w:tc>
        <w:tc>
          <w:tcPr>
            <w:tcW w:w="8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税前合价</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税率</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税后单价</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税后合价</w:t>
            </w:r>
          </w:p>
        </w:tc>
      </w:tr>
      <w:tr>
        <w:tblPrEx>
          <w:tblCellMar>
            <w:top w:w="15" w:type="dxa"/>
            <w:left w:w="15" w:type="dxa"/>
            <w:bottom w:w="15" w:type="dxa"/>
            <w:right w:w="15" w:type="dxa"/>
          </w:tblCellMar>
        </w:tblPrEx>
        <w:trPr>
          <w:trHeight w:val="392"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1</w:t>
            </w:r>
          </w:p>
        </w:tc>
        <w:tc>
          <w:tcPr>
            <w:tcW w:w="13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kern w:val="0"/>
                <w:sz w:val="28"/>
                <w:szCs w:val="28"/>
                <w:highlight w:val="none"/>
                <w:lang w:bidi="ar"/>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r>
      <w:tr>
        <w:tblPrEx>
          <w:tblCellMar>
            <w:top w:w="15" w:type="dxa"/>
            <w:left w:w="15" w:type="dxa"/>
            <w:bottom w:w="15" w:type="dxa"/>
            <w:right w:w="15" w:type="dxa"/>
          </w:tblCellMar>
        </w:tblPrEx>
        <w:trPr>
          <w:trHeight w:val="392"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2</w:t>
            </w:r>
          </w:p>
        </w:tc>
        <w:tc>
          <w:tcPr>
            <w:tcW w:w="13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kern w:val="0"/>
                <w:sz w:val="28"/>
                <w:szCs w:val="28"/>
                <w:highlight w:val="none"/>
                <w:lang w:bidi="ar"/>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r>
      <w:tr>
        <w:tblPrEx>
          <w:tblCellMar>
            <w:top w:w="15" w:type="dxa"/>
            <w:left w:w="15" w:type="dxa"/>
            <w:bottom w:w="15" w:type="dxa"/>
            <w:right w:w="15" w:type="dxa"/>
          </w:tblCellMar>
        </w:tblPrEx>
        <w:trPr>
          <w:trHeight w:val="392"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3</w:t>
            </w:r>
          </w:p>
        </w:tc>
        <w:tc>
          <w:tcPr>
            <w:tcW w:w="13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kern w:val="0"/>
                <w:sz w:val="28"/>
                <w:szCs w:val="28"/>
                <w:highlight w:val="none"/>
                <w:lang w:bidi="ar"/>
              </w:rPr>
            </w:pPr>
            <w:r>
              <w:rPr>
                <w:rFonts w:hint="eastAsia" w:ascii="Times New Roman" w:hAnsi="Times New Roman"/>
                <w:color w:val="auto"/>
                <w:kern w:val="0"/>
                <w:sz w:val="28"/>
                <w:szCs w:val="28"/>
                <w:highlight w:val="none"/>
                <w:lang w:bidi="ar"/>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r>
      <w:tr>
        <w:tblPrEx>
          <w:tblCellMar>
            <w:top w:w="15" w:type="dxa"/>
            <w:left w:w="15" w:type="dxa"/>
            <w:bottom w:w="15" w:type="dxa"/>
            <w:right w:w="15" w:type="dxa"/>
          </w:tblCellMar>
        </w:tblPrEx>
        <w:trPr>
          <w:trHeight w:val="392"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w:t>
            </w:r>
          </w:p>
        </w:tc>
        <w:tc>
          <w:tcPr>
            <w:tcW w:w="13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auto"/>
                <w:sz w:val="28"/>
                <w:szCs w:val="28"/>
                <w:highlight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kern w:val="0"/>
                <w:sz w:val="28"/>
                <w:szCs w:val="28"/>
                <w:highlight w:val="none"/>
                <w:lang w:bidi="ar"/>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r>
      <w:tr>
        <w:tblPrEx>
          <w:tblCellMar>
            <w:top w:w="15" w:type="dxa"/>
            <w:left w:w="15" w:type="dxa"/>
            <w:bottom w:w="15" w:type="dxa"/>
            <w:right w:w="15" w:type="dxa"/>
          </w:tblCellMar>
        </w:tblPrEx>
        <w:trPr>
          <w:trHeight w:val="748"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合计</w:t>
            </w:r>
          </w:p>
        </w:tc>
        <w:tc>
          <w:tcPr>
            <w:tcW w:w="13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w:t>
            </w: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w:t>
            </w: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w:t>
            </w:r>
          </w:p>
        </w:tc>
        <w:tc>
          <w:tcPr>
            <w:tcW w:w="8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hint="eastAsia" w:ascii="Times New Roman" w:hAnsi="Times New Roman"/>
                <w:color w:val="auto"/>
                <w:kern w:val="0"/>
                <w:sz w:val="28"/>
                <w:szCs w:val="28"/>
                <w:highlight w:val="none"/>
                <w:lang w:bidi="ar"/>
              </w:rPr>
              <w:t>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kern w:val="0"/>
                <w:sz w:val="28"/>
                <w:szCs w:val="28"/>
                <w:highlight w:val="none"/>
                <w:lang w:bidi="ar"/>
              </w:rPr>
            </w:pPr>
            <w:r>
              <w:rPr>
                <w:rFonts w:ascii="Times New Roman" w:hAnsi="Times New Roman"/>
                <w:color w:val="auto"/>
                <w:kern w:val="0"/>
                <w:sz w:val="28"/>
                <w:szCs w:val="28"/>
                <w:highlight w:val="none"/>
                <w:lang w:bidi="ar"/>
              </w:rPr>
              <w:t>——</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0</w:t>
            </w:r>
          </w:p>
        </w:tc>
      </w:tr>
      <w:tr>
        <w:tblPrEx>
          <w:tblCellMar>
            <w:top w:w="15" w:type="dxa"/>
            <w:left w:w="15" w:type="dxa"/>
            <w:bottom w:w="15" w:type="dxa"/>
            <w:right w:w="15" w:type="dxa"/>
          </w:tblCellMar>
        </w:tblPrEx>
        <w:trPr>
          <w:trHeight w:val="428" w:hRule="atLeast"/>
        </w:trPr>
        <w:tc>
          <w:tcPr>
            <w:tcW w:w="1138" w:type="dxa"/>
            <w:vAlign w:val="center"/>
          </w:tcPr>
          <w:p>
            <w:pPr>
              <w:widowControl/>
              <w:spacing w:line="440" w:lineRule="exact"/>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说明：</w:t>
            </w:r>
          </w:p>
        </w:tc>
        <w:tc>
          <w:tcPr>
            <w:tcW w:w="6984" w:type="dxa"/>
            <w:gridSpan w:val="11"/>
            <w:vAlign w:val="center"/>
          </w:tcPr>
          <w:p>
            <w:pPr>
              <w:widowControl/>
              <w:spacing w:line="44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1</w:t>
            </w:r>
            <w:r>
              <w:rPr>
                <w:rFonts w:hint="eastAsia" w:ascii="宋体" w:hAnsi="宋体" w:cs="宋体"/>
                <w:color w:val="auto"/>
                <w:kern w:val="0"/>
                <w:sz w:val="28"/>
                <w:szCs w:val="28"/>
                <w:highlight w:val="none"/>
                <w:lang w:bidi="ar"/>
              </w:rPr>
              <w:t>、税率按国家法律法规及政策执行。</w:t>
            </w:r>
          </w:p>
        </w:tc>
        <w:tc>
          <w:tcPr>
            <w:tcW w:w="894" w:type="dxa"/>
            <w:vAlign w:val="center"/>
          </w:tcPr>
          <w:p>
            <w:pPr>
              <w:widowControl/>
              <w:spacing w:line="440" w:lineRule="exact"/>
              <w:jc w:val="left"/>
              <w:rPr>
                <w:rFonts w:ascii="Times New Roman" w:hAnsi="Times New Roman"/>
                <w:color w:val="auto"/>
                <w:sz w:val="33"/>
                <w:szCs w:val="33"/>
                <w:highlight w:val="none"/>
              </w:rPr>
            </w:pPr>
          </w:p>
        </w:tc>
        <w:tc>
          <w:tcPr>
            <w:tcW w:w="984" w:type="dxa"/>
            <w:vAlign w:val="center"/>
          </w:tcPr>
          <w:p>
            <w:pPr>
              <w:widowControl/>
              <w:spacing w:line="440" w:lineRule="exact"/>
              <w:jc w:val="left"/>
              <w:rPr>
                <w:rFonts w:ascii="Times New Roman" w:hAnsi="Times New Roman"/>
                <w:color w:val="auto"/>
                <w:sz w:val="33"/>
                <w:szCs w:val="33"/>
                <w:highlight w:val="none"/>
              </w:rPr>
            </w:pPr>
          </w:p>
        </w:tc>
      </w:tr>
      <w:tr>
        <w:tblPrEx>
          <w:tblCellMar>
            <w:top w:w="15" w:type="dxa"/>
            <w:left w:w="15" w:type="dxa"/>
            <w:bottom w:w="15" w:type="dxa"/>
            <w:right w:w="15" w:type="dxa"/>
          </w:tblCellMar>
        </w:tblPrEx>
        <w:trPr>
          <w:trHeight w:val="419" w:hRule="atLeast"/>
        </w:trPr>
        <w:tc>
          <w:tcPr>
            <w:tcW w:w="1138" w:type="dxa"/>
            <w:vAlign w:val="center"/>
          </w:tcPr>
          <w:p>
            <w:pPr>
              <w:widowControl/>
              <w:spacing w:line="440" w:lineRule="exact"/>
              <w:jc w:val="left"/>
              <w:rPr>
                <w:rFonts w:ascii="Times New Roman" w:hAnsi="Times New Roman"/>
                <w:color w:val="auto"/>
                <w:sz w:val="28"/>
                <w:szCs w:val="28"/>
                <w:highlight w:val="none"/>
              </w:rPr>
            </w:pPr>
          </w:p>
        </w:tc>
        <w:tc>
          <w:tcPr>
            <w:tcW w:w="6984" w:type="dxa"/>
            <w:gridSpan w:val="11"/>
            <w:vAlign w:val="center"/>
          </w:tcPr>
          <w:p>
            <w:pPr>
              <w:widowControl/>
              <w:spacing w:line="440" w:lineRule="exact"/>
              <w:jc w:val="left"/>
              <w:textAlignment w:val="center"/>
              <w:rPr>
                <w:rFonts w:ascii="Times New Roman" w:hAnsi="Times New Roman"/>
                <w:color w:val="auto"/>
                <w:sz w:val="28"/>
                <w:szCs w:val="28"/>
                <w:highlight w:val="none"/>
              </w:rPr>
            </w:pPr>
            <w:r>
              <w:rPr>
                <w:rFonts w:ascii="Times New Roman" w:hAnsi="Times New Roman"/>
                <w:color w:val="auto"/>
                <w:kern w:val="0"/>
                <w:sz w:val="28"/>
                <w:szCs w:val="28"/>
                <w:highlight w:val="none"/>
                <w:lang w:bidi="ar"/>
              </w:rPr>
              <w:t>2</w:t>
            </w:r>
            <w:r>
              <w:rPr>
                <w:rFonts w:hint="eastAsia" w:ascii="宋体" w:hAnsi="宋体" w:cs="宋体"/>
                <w:color w:val="auto"/>
                <w:kern w:val="0"/>
                <w:sz w:val="28"/>
                <w:szCs w:val="28"/>
                <w:highlight w:val="none"/>
                <w:lang w:bidi="ar"/>
              </w:rPr>
              <w:t>、（按需要补充说明。）</w:t>
            </w:r>
          </w:p>
        </w:tc>
        <w:tc>
          <w:tcPr>
            <w:tcW w:w="894" w:type="dxa"/>
            <w:vAlign w:val="center"/>
          </w:tcPr>
          <w:p>
            <w:pPr>
              <w:widowControl/>
              <w:spacing w:line="440" w:lineRule="exact"/>
              <w:jc w:val="left"/>
              <w:rPr>
                <w:rFonts w:ascii="Times New Roman" w:hAnsi="Times New Roman"/>
                <w:color w:val="auto"/>
                <w:sz w:val="33"/>
                <w:szCs w:val="33"/>
                <w:highlight w:val="none"/>
              </w:rPr>
            </w:pPr>
          </w:p>
        </w:tc>
        <w:tc>
          <w:tcPr>
            <w:tcW w:w="984" w:type="dxa"/>
            <w:vAlign w:val="center"/>
          </w:tcPr>
          <w:p>
            <w:pPr>
              <w:widowControl/>
              <w:spacing w:line="440" w:lineRule="exact"/>
              <w:jc w:val="left"/>
              <w:rPr>
                <w:rFonts w:ascii="Times New Roman" w:hAnsi="Times New Roman"/>
                <w:color w:val="auto"/>
                <w:sz w:val="33"/>
                <w:szCs w:val="33"/>
                <w:highlight w:val="none"/>
              </w:rPr>
            </w:pPr>
          </w:p>
        </w:tc>
      </w:tr>
      <w:tr>
        <w:tblPrEx>
          <w:tblCellMar>
            <w:top w:w="15" w:type="dxa"/>
            <w:left w:w="15" w:type="dxa"/>
            <w:bottom w:w="15" w:type="dxa"/>
            <w:right w:w="15" w:type="dxa"/>
          </w:tblCellMar>
        </w:tblPrEx>
        <w:trPr>
          <w:trHeight w:val="592" w:hRule="atLeast"/>
        </w:trPr>
        <w:tc>
          <w:tcPr>
            <w:tcW w:w="1138" w:type="dxa"/>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合同范本批注：</w:t>
            </w:r>
          </w:p>
        </w:tc>
        <w:tc>
          <w:tcPr>
            <w:tcW w:w="1360" w:type="dxa"/>
            <w:vAlign w:val="center"/>
          </w:tcPr>
          <w:p>
            <w:pPr>
              <w:rPr>
                <w:rFonts w:ascii="宋体" w:hAnsi="宋体" w:cs="宋体"/>
                <w:color w:val="auto"/>
                <w:sz w:val="24"/>
                <w:szCs w:val="24"/>
                <w:highlight w:val="none"/>
              </w:rPr>
            </w:pPr>
          </w:p>
        </w:tc>
        <w:tc>
          <w:tcPr>
            <w:tcW w:w="1540" w:type="dxa"/>
            <w:gridSpan w:val="3"/>
            <w:vAlign w:val="center"/>
          </w:tcPr>
          <w:p>
            <w:pPr>
              <w:rPr>
                <w:rFonts w:ascii="宋体" w:hAnsi="宋体" w:cs="宋体"/>
                <w:color w:val="auto"/>
                <w:sz w:val="24"/>
                <w:szCs w:val="24"/>
                <w:highlight w:val="none"/>
              </w:rPr>
            </w:pPr>
          </w:p>
        </w:tc>
        <w:tc>
          <w:tcPr>
            <w:tcW w:w="896" w:type="dxa"/>
            <w:gridSpan w:val="2"/>
            <w:vAlign w:val="center"/>
          </w:tcPr>
          <w:p>
            <w:pPr>
              <w:rPr>
                <w:rFonts w:ascii="宋体" w:hAnsi="宋体" w:cs="宋体"/>
                <w:color w:val="auto"/>
                <w:sz w:val="24"/>
                <w:szCs w:val="24"/>
                <w:highlight w:val="none"/>
              </w:rPr>
            </w:pPr>
          </w:p>
        </w:tc>
        <w:tc>
          <w:tcPr>
            <w:tcW w:w="970" w:type="dxa"/>
            <w:vAlign w:val="center"/>
          </w:tcPr>
          <w:p>
            <w:pPr>
              <w:rPr>
                <w:rFonts w:ascii="宋体" w:hAnsi="宋体" w:cs="宋体"/>
                <w:color w:val="auto"/>
                <w:sz w:val="24"/>
                <w:szCs w:val="24"/>
                <w:highlight w:val="none"/>
              </w:rPr>
            </w:pPr>
          </w:p>
        </w:tc>
        <w:tc>
          <w:tcPr>
            <w:tcW w:w="873" w:type="dxa"/>
            <w:vAlign w:val="center"/>
          </w:tcPr>
          <w:p>
            <w:pPr>
              <w:rPr>
                <w:rFonts w:ascii="宋体" w:hAnsi="宋体" w:cs="宋体"/>
                <w:color w:val="auto"/>
                <w:sz w:val="24"/>
                <w:szCs w:val="24"/>
                <w:highlight w:val="none"/>
              </w:rPr>
            </w:pPr>
          </w:p>
        </w:tc>
        <w:tc>
          <w:tcPr>
            <w:tcW w:w="864" w:type="dxa"/>
            <w:vAlign w:val="center"/>
          </w:tcPr>
          <w:p>
            <w:pPr>
              <w:rPr>
                <w:rFonts w:ascii="宋体" w:hAnsi="宋体" w:cs="宋体"/>
                <w:color w:val="auto"/>
                <w:sz w:val="24"/>
                <w:szCs w:val="24"/>
                <w:highlight w:val="none"/>
              </w:rPr>
            </w:pPr>
          </w:p>
        </w:tc>
        <w:tc>
          <w:tcPr>
            <w:tcW w:w="481" w:type="dxa"/>
            <w:gridSpan w:val="2"/>
            <w:vAlign w:val="center"/>
          </w:tcPr>
          <w:p>
            <w:pPr>
              <w:rPr>
                <w:rFonts w:ascii="宋体" w:hAnsi="宋体" w:cs="宋体"/>
                <w:color w:val="auto"/>
                <w:sz w:val="24"/>
                <w:szCs w:val="24"/>
                <w:highlight w:val="none"/>
              </w:rPr>
            </w:pPr>
          </w:p>
        </w:tc>
        <w:tc>
          <w:tcPr>
            <w:tcW w:w="894" w:type="dxa"/>
            <w:vAlign w:val="center"/>
          </w:tcPr>
          <w:p>
            <w:pPr>
              <w:rPr>
                <w:rFonts w:ascii="宋体" w:hAnsi="宋体" w:cs="宋体"/>
                <w:color w:val="auto"/>
                <w:sz w:val="24"/>
                <w:szCs w:val="24"/>
                <w:highlight w:val="none"/>
              </w:rPr>
            </w:pPr>
          </w:p>
        </w:tc>
        <w:tc>
          <w:tcPr>
            <w:tcW w:w="984" w:type="dxa"/>
            <w:vAlign w:val="center"/>
          </w:tcPr>
          <w:p>
            <w:pPr>
              <w:rPr>
                <w:rFonts w:ascii="宋体" w:hAnsi="宋体" w:cs="宋体"/>
                <w:color w:val="auto"/>
                <w:sz w:val="24"/>
                <w:szCs w:val="24"/>
                <w:highlight w:val="none"/>
              </w:rPr>
            </w:pPr>
          </w:p>
        </w:tc>
      </w:tr>
      <w:tr>
        <w:tblPrEx>
          <w:tblCellMar>
            <w:top w:w="15" w:type="dxa"/>
            <w:left w:w="15" w:type="dxa"/>
            <w:bottom w:w="15" w:type="dxa"/>
            <w:right w:w="15" w:type="dxa"/>
          </w:tblCellMar>
        </w:tblPrEx>
        <w:trPr>
          <w:trHeight w:val="309" w:hRule="atLeast"/>
        </w:trPr>
        <w:tc>
          <w:tcPr>
            <w:tcW w:w="1138" w:type="dxa"/>
            <w:vAlign w:val="center"/>
          </w:tcPr>
          <w:p>
            <w:pPr>
              <w:rPr>
                <w:rFonts w:ascii="宋体" w:hAnsi="宋体" w:cs="宋体"/>
                <w:color w:val="auto"/>
                <w:sz w:val="24"/>
                <w:szCs w:val="24"/>
                <w:highlight w:val="none"/>
              </w:rPr>
            </w:pPr>
          </w:p>
        </w:tc>
        <w:tc>
          <w:tcPr>
            <w:tcW w:w="6984" w:type="dxa"/>
            <w:gridSpan w:val="11"/>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1、此表用于材料采购合同。</w:t>
            </w:r>
          </w:p>
        </w:tc>
        <w:tc>
          <w:tcPr>
            <w:tcW w:w="894" w:type="dxa"/>
            <w:vAlign w:val="center"/>
          </w:tcPr>
          <w:p>
            <w:pPr>
              <w:rPr>
                <w:rFonts w:ascii="宋体" w:hAnsi="宋体" w:cs="宋体"/>
                <w:color w:val="auto"/>
                <w:sz w:val="24"/>
                <w:szCs w:val="24"/>
                <w:highlight w:val="none"/>
              </w:rPr>
            </w:pPr>
          </w:p>
        </w:tc>
        <w:tc>
          <w:tcPr>
            <w:tcW w:w="984" w:type="dxa"/>
            <w:vAlign w:val="center"/>
          </w:tcPr>
          <w:p>
            <w:pPr>
              <w:rPr>
                <w:rFonts w:ascii="宋体" w:hAnsi="宋体" w:cs="宋体"/>
                <w:color w:val="auto"/>
                <w:sz w:val="24"/>
                <w:szCs w:val="24"/>
                <w:highlight w:val="none"/>
              </w:rPr>
            </w:pPr>
          </w:p>
        </w:tc>
      </w:tr>
      <w:tr>
        <w:tblPrEx>
          <w:tblCellMar>
            <w:top w:w="15" w:type="dxa"/>
            <w:left w:w="15" w:type="dxa"/>
            <w:bottom w:w="15" w:type="dxa"/>
            <w:right w:w="15" w:type="dxa"/>
          </w:tblCellMar>
        </w:tblPrEx>
        <w:trPr>
          <w:trHeight w:val="592" w:hRule="atLeast"/>
        </w:trPr>
        <w:tc>
          <w:tcPr>
            <w:tcW w:w="1138" w:type="dxa"/>
            <w:vAlign w:val="center"/>
          </w:tcPr>
          <w:p>
            <w:pPr>
              <w:rPr>
                <w:rFonts w:ascii="宋体" w:hAnsi="宋体" w:cs="宋体"/>
                <w:color w:val="auto"/>
                <w:sz w:val="24"/>
                <w:szCs w:val="24"/>
                <w:highlight w:val="none"/>
              </w:rPr>
            </w:pPr>
          </w:p>
        </w:tc>
        <w:tc>
          <w:tcPr>
            <w:tcW w:w="6984" w:type="dxa"/>
            <w:gridSpan w:val="11"/>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2、若有单位换算的材料，备注说明换算值，换算值可为定值或区间值。</w:t>
            </w:r>
          </w:p>
        </w:tc>
        <w:tc>
          <w:tcPr>
            <w:tcW w:w="894" w:type="dxa"/>
            <w:vAlign w:val="center"/>
          </w:tcPr>
          <w:p>
            <w:pPr>
              <w:rPr>
                <w:rFonts w:ascii="宋体" w:hAnsi="宋体" w:cs="宋体"/>
                <w:color w:val="auto"/>
                <w:sz w:val="24"/>
                <w:szCs w:val="24"/>
                <w:highlight w:val="none"/>
              </w:rPr>
            </w:pPr>
          </w:p>
        </w:tc>
        <w:tc>
          <w:tcPr>
            <w:tcW w:w="984" w:type="dxa"/>
            <w:vAlign w:val="center"/>
          </w:tcPr>
          <w:p>
            <w:pPr>
              <w:rPr>
                <w:rFonts w:ascii="宋体" w:hAnsi="宋体" w:cs="宋体"/>
                <w:color w:val="auto"/>
                <w:sz w:val="24"/>
                <w:szCs w:val="24"/>
                <w:highlight w:val="none"/>
              </w:rPr>
            </w:pPr>
          </w:p>
        </w:tc>
      </w:tr>
      <w:tr>
        <w:tblPrEx>
          <w:tblCellMar>
            <w:top w:w="15" w:type="dxa"/>
            <w:left w:w="15" w:type="dxa"/>
            <w:bottom w:w="15" w:type="dxa"/>
            <w:right w:w="15" w:type="dxa"/>
          </w:tblCellMar>
        </w:tblPrEx>
        <w:trPr>
          <w:trHeight w:val="309" w:hRule="atLeast"/>
        </w:trPr>
        <w:tc>
          <w:tcPr>
            <w:tcW w:w="1138" w:type="dxa"/>
            <w:vAlign w:val="center"/>
          </w:tcPr>
          <w:p>
            <w:pPr>
              <w:rPr>
                <w:rFonts w:ascii="宋体" w:hAnsi="宋体" w:cs="宋体"/>
                <w:color w:val="auto"/>
                <w:sz w:val="24"/>
                <w:szCs w:val="24"/>
                <w:highlight w:val="none"/>
              </w:rPr>
            </w:pPr>
          </w:p>
        </w:tc>
        <w:tc>
          <w:tcPr>
            <w:tcW w:w="6984" w:type="dxa"/>
            <w:gridSpan w:val="11"/>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3、必须明确收货计量方式。</w:t>
            </w:r>
          </w:p>
        </w:tc>
        <w:tc>
          <w:tcPr>
            <w:tcW w:w="894" w:type="dxa"/>
            <w:vAlign w:val="center"/>
          </w:tcPr>
          <w:p>
            <w:pPr>
              <w:rPr>
                <w:rFonts w:ascii="宋体" w:hAnsi="宋体" w:cs="宋体"/>
                <w:color w:val="auto"/>
                <w:sz w:val="24"/>
                <w:szCs w:val="24"/>
                <w:highlight w:val="none"/>
              </w:rPr>
            </w:pPr>
          </w:p>
        </w:tc>
        <w:tc>
          <w:tcPr>
            <w:tcW w:w="984" w:type="dxa"/>
            <w:vAlign w:val="center"/>
          </w:tcPr>
          <w:p>
            <w:pPr>
              <w:rPr>
                <w:rFonts w:ascii="宋体" w:hAnsi="宋体" w:cs="宋体"/>
                <w:color w:val="auto"/>
                <w:sz w:val="24"/>
                <w:szCs w:val="24"/>
                <w:highlight w:val="none"/>
              </w:rPr>
            </w:pPr>
          </w:p>
        </w:tc>
      </w:tr>
      <w:tr>
        <w:tblPrEx>
          <w:tblCellMar>
            <w:top w:w="15" w:type="dxa"/>
            <w:left w:w="15" w:type="dxa"/>
            <w:bottom w:w="15" w:type="dxa"/>
            <w:right w:w="15" w:type="dxa"/>
          </w:tblCellMar>
        </w:tblPrEx>
        <w:trPr>
          <w:trHeight w:val="309" w:hRule="atLeast"/>
        </w:trPr>
        <w:tc>
          <w:tcPr>
            <w:tcW w:w="1138" w:type="dxa"/>
            <w:vAlign w:val="center"/>
          </w:tcPr>
          <w:p>
            <w:pPr>
              <w:rPr>
                <w:rFonts w:ascii="宋体" w:hAnsi="宋体" w:cs="宋体"/>
                <w:color w:val="auto"/>
                <w:sz w:val="24"/>
                <w:szCs w:val="24"/>
                <w:highlight w:val="none"/>
              </w:rPr>
            </w:pPr>
          </w:p>
        </w:tc>
        <w:tc>
          <w:tcPr>
            <w:tcW w:w="6984" w:type="dxa"/>
            <w:gridSpan w:val="11"/>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4、可备注“含税单价”是否包含运输、上下车费等相关信息。</w:t>
            </w:r>
          </w:p>
        </w:tc>
        <w:tc>
          <w:tcPr>
            <w:tcW w:w="894" w:type="dxa"/>
            <w:vAlign w:val="center"/>
          </w:tcPr>
          <w:p>
            <w:pPr>
              <w:rPr>
                <w:rFonts w:ascii="宋体" w:hAnsi="宋体" w:cs="宋体"/>
                <w:color w:val="auto"/>
                <w:sz w:val="24"/>
                <w:szCs w:val="24"/>
                <w:highlight w:val="none"/>
              </w:rPr>
            </w:pPr>
          </w:p>
        </w:tc>
        <w:tc>
          <w:tcPr>
            <w:tcW w:w="984" w:type="dxa"/>
            <w:vAlign w:val="center"/>
          </w:tcPr>
          <w:p>
            <w:pPr>
              <w:rPr>
                <w:rFonts w:ascii="宋体" w:hAnsi="宋体" w:cs="宋体"/>
                <w:color w:val="auto"/>
                <w:sz w:val="24"/>
                <w:szCs w:val="24"/>
                <w:highlight w:val="none"/>
              </w:rPr>
            </w:pPr>
          </w:p>
        </w:tc>
      </w:tr>
      <w:bookmarkEnd w:id="11"/>
      <w:bookmarkEnd w:id="12"/>
      <w:bookmarkEnd w:id="13"/>
      <w:bookmarkEnd w:id="14"/>
      <w:bookmarkEnd w:id="15"/>
      <w:bookmarkEnd w:id="16"/>
      <w:bookmarkEnd w:id="17"/>
    </w:tbl>
    <w:p>
      <w:pPr>
        <w:widowControl/>
        <w:ind w:firstLine="0" w:firstLineChars="0"/>
        <w:jc w:val="both"/>
        <w:rPr>
          <w:rFonts w:hint="eastAsia" w:ascii="宋体" w:hAnsi="宋体" w:cs="宋体"/>
          <w:b/>
          <w:sz w:val="30"/>
        </w:rPr>
      </w:pPr>
    </w:p>
    <w:p>
      <w:pPr>
        <w:widowControl/>
        <w:ind w:firstLine="0" w:firstLineChars="0"/>
        <w:jc w:val="both"/>
        <w:rPr>
          <w:rFonts w:hint="eastAsia" w:ascii="宋体" w:hAnsi="宋体" w:cs="宋体"/>
          <w:b/>
          <w:sz w:val="30"/>
        </w:rPr>
      </w:pPr>
    </w:p>
    <w:p>
      <w:pPr>
        <w:widowControl/>
        <w:ind w:firstLine="0" w:firstLineChars="0"/>
        <w:jc w:val="both"/>
        <w:rPr>
          <w:rFonts w:hint="eastAsia" w:ascii="宋体" w:hAnsi="宋体" w:cs="宋体"/>
          <w:b/>
          <w:sz w:val="30"/>
        </w:rPr>
      </w:pPr>
    </w:p>
    <w:p>
      <w:pPr>
        <w:widowControl/>
        <w:ind w:firstLine="0" w:firstLineChars="0"/>
        <w:jc w:val="both"/>
        <w:rPr>
          <w:rFonts w:hint="eastAsia" w:ascii="宋体" w:hAnsi="宋体" w:cs="宋体"/>
          <w:b/>
          <w:sz w:val="30"/>
        </w:rPr>
      </w:pPr>
    </w:p>
    <w:p>
      <w:pPr>
        <w:widowControl/>
        <w:ind w:firstLine="0" w:firstLineChars="0"/>
        <w:jc w:val="both"/>
        <w:rPr>
          <w:rFonts w:hint="eastAsia" w:ascii="宋体" w:hAnsi="宋体" w:cs="宋体"/>
          <w:b/>
          <w:sz w:val="30"/>
        </w:rPr>
      </w:pPr>
    </w:p>
    <w:p>
      <w:pPr>
        <w:widowControl/>
        <w:ind w:firstLine="0" w:firstLineChars="0"/>
        <w:jc w:val="both"/>
        <w:rPr>
          <w:rFonts w:hint="eastAsia" w:ascii="宋体" w:hAnsi="宋体" w:cs="宋体"/>
          <w:b/>
          <w:sz w:val="30"/>
        </w:rPr>
      </w:pPr>
    </w:p>
    <w:p>
      <w:pPr>
        <w:widowControl/>
        <w:ind w:firstLine="0" w:firstLineChars="0"/>
        <w:jc w:val="both"/>
        <w:rPr>
          <w:rFonts w:hint="eastAsia" w:ascii="宋体" w:hAnsi="宋体" w:cs="宋体"/>
          <w:b/>
          <w:sz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lang w:val="en-US" w:eastAsia="zh-CN"/>
        </w:rPr>
        <w:t xml:space="preserve">                       </w:t>
      </w:r>
      <w:r>
        <w:rPr>
          <w:rFonts w:hint="eastAsia" w:ascii="Times New Roman" w:hAnsi="Times New Roman" w:eastAsia="仿宋"/>
          <w:b/>
          <w:sz w:val="28"/>
          <w:szCs w:val="28"/>
          <w:u w:val="single"/>
        </w:rPr>
        <w:t xml:space="preserve"> </w:t>
      </w:r>
      <w:r>
        <w:rPr>
          <w:rFonts w:hint="eastAsia" w:eastAsia="仿宋_GB2312"/>
          <w:bCs/>
          <w:color w:val="auto"/>
          <w:sz w:val="28"/>
          <w:szCs w:val="28"/>
          <w:u w:val="single"/>
        </w:rPr>
        <w:t>_</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adjustRightInd w:val="0"/>
        <w:snapToGrid w:val="0"/>
        <w:spacing w:before="100" w:beforeAutospacing="1" w:after="100" w:afterAutospacing="1" w:line="540" w:lineRule="exact"/>
        <w:jc w:val="left"/>
        <w:rPr>
          <w:rFonts w:hint="eastAsia" w:eastAsia="仿宋"/>
          <w:b/>
          <w:sz w:val="28"/>
          <w:szCs w:val="28"/>
          <w:u w:val="single"/>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_GB2312" w:cs="Times New Roman"/>
          <w:color w:val="auto"/>
          <w:sz w:val="28"/>
          <w:szCs w:val="28"/>
          <w:u w:val="single"/>
          <w:lang w:val="en-US" w:eastAsia="zh-CN"/>
        </w:rPr>
        <w:t>禹洲重庆雍锦府项目二期二标段总承包工程</w:t>
      </w:r>
      <w:r>
        <w:rPr>
          <w:rFonts w:hint="eastAsia" w:eastAsia="仿宋"/>
          <w:b/>
          <w:sz w:val="28"/>
          <w:szCs w:val="28"/>
          <w:u w:val="single"/>
        </w:rPr>
        <w:t xml:space="preserve"> </w:t>
      </w:r>
    </w:p>
    <w:p>
      <w:pPr>
        <w:adjustRightInd w:val="0"/>
        <w:snapToGrid w:val="0"/>
        <w:spacing w:before="100" w:beforeAutospacing="1" w:after="100" w:afterAutospacing="1" w:line="540" w:lineRule="exact"/>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kern w:val="0"/>
          <w:sz w:val="28"/>
          <w:szCs w:val="28"/>
          <w:u w:val="single"/>
          <w:lang w:val="en-US" w:eastAsia="zh-CN"/>
        </w:rPr>
        <w:t>重庆北碚区歇马镇云泰路</w:t>
      </w:r>
      <w:r>
        <w:rPr>
          <w:rFonts w:hint="eastAsia" w:ascii="Times New Roman" w:hAnsi="Times New Roman" w:eastAsia="仿宋" w:cs="Times New Roman"/>
          <w:color w:val="auto"/>
          <w:sz w:val="28"/>
          <w:szCs w:val="28"/>
          <w:u w:val="single"/>
          <w:lang w:val="en-US" w:eastAsia="zh-CN"/>
        </w:rPr>
        <w:t xml:space="preserve">        </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lang w:eastAsia="zh-CN"/>
        </w:rPr>
        <w:t>供应</w:t>
      </w:r>
      <w:r>
        <w:rPr>
          <w:rFonts w:hint="eastAsia" w:ascii="Times New Roman" w:hAnsi="Times New Roman" w:eastAsia="仿宋" w:cs="Times New Roman"/>
          <w:color w:val="auto"/>
          <w:sz w:val="28"/>
          <w:szCs w:val="28"/>
          <w:u w:val="single"/>
          <w:lang w:val="en-US" w:eastAsia="zh-CN"/>
        </w:rPr>
        <w:t>商品砼</w:t>
      </w:r>
      <w:r>
        <w:rPr>
          <w:rFonts w:hint="eastAsia" w:ascii="Times New Roman" w:hAnsi="Times New Roman" w:eastAsia="仿宋_GB2312" w:cs="Times New Roman"/>
          <w:color w:val="auto"/>
          <w:sz w:val="28"/>
          <w:szCs w:val="28"/>
        </w:rPr>
        <w:t>。</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7"/>
        <w:spacing w:before="0" w:beforeAutospacing="0" w:after="0" w:afterAutospacing="0" w:line="440" w:lineRule="exact"/>
        <w:rPr>
          <w:rFonts w:hint="default" w:ascii="Times New Roman" w:hAnsi="Times New Roman" w:eastAsia="仿宋_GB2312" w:cs="Times New Roman"/>
          <w:color w:val="auto"/>
          <w:sz w:val="28"/>
          <w:szCs w:val="28"/>
          <w:lang w:val="en-US"/>
        </w:rPr>
      </w:pPr>
      <w:r>
        <w:rPr>
          <w:rFonts w:hint="eastAsia" w:ascii="Times New Roman" w:hAnsi="Times New Roman" w:eastAsia="仿宋_GB2312" w:cs="Times New Roman"/>
          <w:color w:val="auto"/>
          <w:sz w:val="28"/>
          <w:szCs w:val="28"/>
          <w:u w:val="single"/>
          <w:lang w:eastAsia="zh-CN"/>
        </w:rPr>
        <w:t>根据甲方通知时间为准</w:t>
      </w:r>
      <w:r>
        <w:rPr>
          <w:rFonts w:hint="eastAsia" w:ascii="Times New Roman" w:hAnsi="Times New Roman" w:eastAsia="仿宋_GB2312" w:cs="Times New Roman"/>
          <w:color w:val="auto"/>
          <w:sz w:val="28"/>
          <w:szCs w:val="28"/>
          <w:lang w:eastAsia="zh-CN"/>
        </w:rPr>
        <w:t>至</w:t>
      </w:r>
      <w:r>
        <w:rPr>
          <w:rFonts w:hint="eastAsia" w:ascii="Times New Roman" w:hAnsi="Times New Roman" w:eastAsia="仿宋_GB2312" w:cs="Times New Roman"/>
          <w:color w:val="auto"/>
          <w:sz w:val="28"/>
          <w:szCs w:val="28"/>
          <w:u w:val="single"/>
          <w:lang w:eastAsia="zh-CN"/>
        </w:rPr>
        <w:t>本工程结束</w:t>
      </w:r>
      <w:r>
        <w:rPr>
          <w:rFonts w:hint="eastAsia" w:ascii="Times New Roman" w:hAnsi="Times New Roman" w:eastAsia="仿宋_GB2312" w:cs="Times New Roman"/>
          <w:color w:val="auto"/>
          <w:sz w:val="28"/>
          <w:szCs w:val="28"/>
          <w:u w:val="single"/>
          <w:lang w:val="en-US" w:eastAsia="zh-CN"/>
        </w:rPr>
        <w:t xml:space="preserve">  </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7"/>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0"/>
        <w:rPr>
          <w:rFonts w:eastAsia="仿宋_GB2312"/>
          <w:color w:val="auto"/>
          <w:sz w:val="28"/>
          <w:szCs w:val="28"/>
        </w:rPr>
      </w:pPr>
      <w:r>
        <w:rPr>
          <w:rFonts w:hint="eastAsia" w:eastAsia="仿宋_GB2312"/>
          <w:color w:val="auto"/>
          <w:sz w:val="28"/>
          <w:szCs w:val="28"/>
        </w:rPr>
        <w:t>（2）发生人身重伤事故，扣除50%安全保证金；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安全处罚实施细则》（详见本协议附件）等。</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0" w:firstLineChars="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0" w:firstLineChars="0"/>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1"/>
          <w:numId w:val="0"/>
        </w:numPr>
        <w:spacing w:line="440" w:lineRule="exact"/>
        <w:ind w:left="260" w:leftChars="124" w:firstLine="0" w:firstLineChars="0"/>
      </w:pP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1）</w:t>
      </w: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1"/>
          <w:numId w:val="0"/>
        </w:numPr>
        <w:adjustRightInd w:val="0"/>
        <w:snapToGrid w:val="0"/>
        <w:spacing w:line="440" w:lineRule="exact"/>
        <w:ind w:left="260" w:leftChars="124" w:firstLine="0" w:firstLineChars="0"/>
        <w:jc w:val="left"/>
        <w:rPr>
          <w:rFonts w:eastAsia="仿宋_GB2312"/>
          <w:b w:val="0"/>
          <w:bCs w:val="0"/>
          <w:color w:val="auto"/>
          <w:kern w:val="0"/>
          <w:sz w:val="28"/>
          <w:szCs w:val="28"/>
        </w:rPr>
      </w:pP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2）</w:t>
      </w: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lang w:eastAsia="zh-CN"/>
        </w:rPr>
        <w:t>：</w:t>
      </w:r>
      <w:r>
        <w:rPr>
          <w:rFonts w:hint="eastAsia" w:eastAsia="仿宋_GB2312"/>
          <w:color w:val="auto"/>
          <w:kern w:val="0"/>
          <w:sz w:val="28"/>
          <w:szCs w:val="28"/>
          <w:lang w:val="en-US" w:eastAsia="zh-CN"/>
        </w:rPr>
        <w:t xml:space="preserve">   </w:t>
      </w:r>
      <w:r>
        <w:rPr>
          <w:rFonts w:ascii="Times New Roman" w:hAnsi="Times New Roman" w:eastAsia="仿宋"/>
          <w:b w:val="0"/>
          <w:bCs w:val="0"/>
          <w:sz w:val="28"/>
          <w:szCs w:val="28"/>
          <w:u w:val="single"/>
        </w:rPr>
        <w:t xml:space="preserve">  </w:t>
      </w:r>
      <w:r>
        <w:rPr>
          <w:rFonts w:hint="eastAsia" w:eastAsia="仿宋_GB2312"/>
          <w:b w:val="0"/>
          <w:bCs w:val="0"/>
          <w:color w:val="auto"/>
          <w:kern w:val="0"/>
          <w:sz w:val="28"/>
          <w:szCs w:val="28"/>
        </w:rPr>
        <w:t>。</w:t>
      </w:r>
    </w:p>
    <w:p>
      <w:pPr>
        <w:adjustRightInd w:val="0"/>
        <w:snapToGrid w:val="0"/>
        <w:spacing w:line="440" w:lineRule="exact"/>
        <w:ind w:firstLine="280" w:firstLineChars="100"/>
        <w:jc w:val="left"/>
        <w:rPr>
          <w:rFonts w:eastAsia="仿宋_GB2312"/>
          <w:color w:val="auto"/>
          <w:kern w:val="0"/>
          <w:sz w:val="28"/>
          <w:szCs w:val="28"/>
        </w:rPr>
      </w:pPr>
      <w:r>
        <w:rPr>
          <w:rFonts w:hint="eastAsia" w:eastAsia="仿宋_GB2312"/>
          <w:color w:val="auto"/>
          <w:kern w:val="0"/>
          <w:sz w:val="28"/>
          <w:szCs w:val="28"/>
        </w:rPr>
        <w:t>（3</w:t>
      </w:r>
      <w:r>
        <w:rPr>
          <w:rFonts w:hint="eastAsia" w:eastAsia="仿宋_GB2312"/>
          <w:color w:val="auto"/>
          <w:kern w:val="0"/>
          <w:sz w:val="28"/>
          <w:szCs w:val="28"/>
          <w:lang w:eastAsia="zh-CN"/>
        </w:rPr>
        <w:t>）</w:t>
      </w:r>
      <w:r>
        <w:rPr>
          <w:rFonts w:hint="eastAsia" w:eastAsia="仿宋_GB2312"/>
          <w:color w:val="auto"/>
          <w:kern w:val="0"/>
          <w:sz w:val="28"/>
          <w:szCs w:val="28"/>
        </w:rPr>
        <w:t>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280" w:firstLineChars="100"/>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280" w:firstLineChars="100"/>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280" w:firstLineChars="100"/>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八</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hint="eastAsia" w:ascii="Times New Roman" w:hAnsi="Times New Roman" w:eastAsia="仿宋_GB2312" w:cs="Times New Roman"/>
          <w:color w:val="auto"/>
          <w:sz w:val="28"/>
          <w:szCs w:val="28"/>
          <w:u w:val="single"/>
          <w:lang w:eastAsia="zh-CN"/>
        </w:rPr>
        <w:t>七</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ind w:firstLine="2520" w:firstLineChars="900"/>
        <w:jc w:val="both"/>
        <w:rPr>
          <w:rFonts w:ascii="仿宋_GB2312" w:hAnsi="ˎ̥" w:eastAsia="仿宋_GB2312"/>
          <w:color w:val="auto"/>
        </w:rPr>
      </w:pP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21</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21</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spacing w:before="0" w:beforeAutospacing="0" w:after="0" w:afterAutospacing="0" w:line="360" w:lineRule="auto"/>
        <w:rPr>
          <w:rFonts w:ascii="仿宋_GB2312" w:hAnsi="ˎ̥" w:eastAsia="仿宋_GB2312"/>
          <w:color w:val="auto"/>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pStyle w:val="2"/>
        <w:rPr>
          <w:rFonts w:hint="eastAsia" w:ascii="仿宋_GB2312" w:hAnsi="ˎ̥" w:eastAsia="仿宋_GB2312"/>
          <w:color w:val="auto"/>
          <w:sz w:val="28"/>
          <w:szCs w:val="28"/>
        </w:rPr>
      </w:pPr>
    </w:p>
    <w:p>
      <w:pPr>
        <w:rPr>
          <w:rFonts w:hint="eastAsia" w:ascii="仿宋_GB2312" w:hAnsi="ˎ̥" w:eastAsia="仿宋_GB2312"/>
          <w:color w:val="auto"/>
          <w:sz w:val="28"/>
          <w:szCs w:val="28"/>
        </w:rPr>
      </w:pPr>
    </w:p>
    <w:p>
      <w:pPr>
        <w:tabs>
          <w:tab w:val="left" w:pos="8057"/>
        </w:tabs>
        <w:spacing w:before="0" w:beforeAutospacing="0" w:after="0" w:afterAutospacing="0" w:line="500" w:lineRule="exact"/>
        <w:rPr>
          <w:rFonts w:hint="eastAsia" w:ascii="仿宋_GB2312" w:hAnsi="ˎ̥" w:eastAsia="仿宋_GB2312"/>
          <w:color w:val="auto"/>
          <w:sz w:val="28"/>
          <w:szCs w:val="28"/>
        </w:rPr>
      </w:pPr>
    </w:p>
    <w:p>
      <w:pPr>
        <w:tabs>
          <w:tab w:val="left" w:pos="8057"/>
        </w:tabs>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7"/>
        <w:spacing w:before="0" w:beforeAutospacing="0" w:after="0" w:afterAutospacing="0" w:line="56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7"/>
        <w:spacing w:before="0" w:beforeAutospacing="0" w:after="0" w:afterAutospacing="0" w:line="56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第一条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【安全管理】各类安全检查中对有下列行为之一者，除要求立即整改外，对相关责任单位和个人按照以下规定处以经济罚款，情节严重的加倍处罚：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1、未建立健全各级安全生产责任制、安全检查制度、教育培训制度、安全交底制度、</w:t>
      </w:r>
      <w:r>
        <w:rPr>
          <w:rFonts w:hint="eastAsia" w:ascii="仿宋" w:hAnsi="仿宋" w:eastAsia="仿宋" w:cs="Times New Roman"/>
          <w:color w:val="auto"/>
          <w:kern w:val="0"/>
          <w:sz w:val="32"/>
          <w:szCs w:val="32"/>
          <w:lang w:eastAsia="zh-CN"/>
        </w:rPr>
        <w:t>安全会议制度、</w:t>
      </w:r>
      <w:r>
        <w:rPr>
          <w:rFonts w:hint="eastAsia" w:ascii="仿宋" w:hAnsi="仿宋" w:eastAsia="仿宋" w:cs="Times New Roman"/>
          <w:color w:val="auto"/>
          <w:kern w:val="0"/>
          <w:sz w:val="32"/>
          <w:szCs w:val="32"/>
        </w:rPr>
        <w:t>班组安全活动等管理制度的，每缺一项，处罚1000元。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2、未编制或及时编制安全策划书的，予以处罚2000元。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3、未编制或及时编制安全文明施工费用计划的，予以处罚2000元。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4、未编制或及时编制安全风险评价报告的，并制定相应安全预防措施的，予以处罚2000元。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5、未按公司安全费用管理办法进行安全投入，或投入不足的，除按公司相应办法处理外，另予以处罚2000元。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6、未制定职业健康、环境保护方案、或防治措施不力的，予以处罚2000元。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7、违反特殊或极端天气（高温、高寒、大风等）作业规定、安全措施不到位的，予以处罚2000元。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9、未及时与专业分包单位签订分包合同、安全生产管理协议、治安消防责任书，每缺一项处罚1000元。</w:t>
      </w:r>
    </w:p>
    <w:p>
      <w:pPr>
        <w:widowControl/>
        <w:spacing w:line="233" w:lineRule="atLeast"/>
        <w:ind w:firstLine="640"/>
        <w:rPr>
          <w:rFonts w:hint="eastAsia" w:ascii="仿宋" w:hAnsi="仿宋" w:eastAsia="仿宋" w:cs="Times New Roman"/>
          <w:color w:val="auto"/>
          <w:kern w:val="0"/>
          <w:szCs w:val="21"/>
          <w:lang w:val="en-US" w:eastAsia="zh-CN"/>
        </w:rPr>
      </w:pPr>
      <w:r>
        <w:rPr>
          <w:rFonts w:hint="eastAsia" w:ascii="仿宋" w:hAnsi="仿宋" w:eastAsia="仿宋" w:cs="Times New Roman"/>
          <w:color w:val="auto"/>
          <w:kern w:val="0"/>
          <w:sz w:val="32"/>
          <w:szCs w:val="32"/>
        </w:rPr>
        <w:t>10、塔吊、施工电梯、脚手架、模板支撑架、卸料平台、施工用电、施工机具、安全设施的安（搭）拆等无专项方案，予以处罚1000元；无安全技术交底，予以处罚500元，投入使用前未经验收合格或验收合格未挂合格牌的，予以处罚500元</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11、工程分包给自然人或不具备安全生产条件、相应资质承包人施，均处罚2000元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13、特种作业人员未持有效证件上岗，予以处罚500元/人次。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14、安全生产考核目标未进行分解，予以处罚500元。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15、未按规定足额配备专职安全生产管理人员，每缺一人，处罚1000元。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16、塔吊、施工电、梯龙门吊、架桥机等特种（大型）设备未办理使用备案登记手续，无使用，维修保养记录，处罚500元/次。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17、故意抵制、妨碍专职安全管理人员履行监管职责，情况较轻，未发生事故的，处罚500元；造成安全事故的，根据事故处罚进行处理。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18、无安全管理资料或安全管理资料不完善、缺失较多，每缺一项，处罚500元。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19、购买或使用不符合安全要求的劳保用品，处罚1000元。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21、未按节点、要求传送安全图片影像资料的、未按</w:t>
      </w:r>
      <w:r>
        <w:rPr>
          <w:rFonts w:hint="eastAsia" w:ascii="仿宋" w:hAnsi="仿宋" w:eastAsia="仿宋" w:cs="Times New Roman"/>
          <w:color w:val="auto"/>
          <w:kern w:val="0"/>
          <w:sz w:val="32"/>
          <w:szCs w:val="32"/>
          <w:lang w:eastAsia="zh-CN"/>
        </w:rPr>
        <w:t>质安部</w:t>
      </w:r>
      <w:r>
        <w:rPr>
          <w:rFonts w:hint="eastAsia" w:ascii="仿宋" w:hAnsi="仿宋" w:eastAsia="仿宋" w:cs="Times New Roman"/>
          <w:color w:val="auto"/>
          <w:kern w:val="0"/>
          <w:sz w:val="32"/>
          <w:szCs w:val="32"/>
        </w:rPr>
        <w:t>要求对隐患部位进行整改落实的，予以处罚500元/次。</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22、项目负责人未按要求对现场存在的问题和隐患组织检查整改，检查处罚金额5000元记1分。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、其他违反安全管理规定的行为，视情况处以200-2000元罚款。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第二条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【文明施工】各类安全检查中对有下列行为之一者，除要求立即整改外，对相关责任单位和个人按照以下规定处以经济罚款，情节严重的加倍处罚：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1、未严格按照集团标准化系统布置施工现场，未按规定设置图牌标语宣传等，若有违规现象，处以1000元罚款。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2、粉尘、噪音、污水、垃圾未有效治理，施工扰民等造成投诉属实，处以2000元罚款。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3、未划分办公区、生活区、作业区，并分区管理，处以1000元罚款。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4、场地未硬化、积水或排水不畅通，予以处罚1000元。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5、无冲洗设施、无沉砂井，予以处罚1000元。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6、施工现场材料堆码零乱、无标识、无防护，予以处罚1000元。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7、宿舍脏、乱、差、乱拉乱接电线，私用大功率电器，予以处罚500元。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8、施工围挡残缺、破损、污染严重、字迹不齐、漏缺，予以处罚1000元。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9、外架安全网脏、破旧不堪的，予以处罚500元。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10、临边、洞口未按要求进行防护的，予以处罚500元/处。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11、存在较大危险因素的部位、地段未设置安全警示标志、标牌，予以处罚500元/处。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12、夜间作业未配备足够的照明设施，予以处罚500元。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13、易燃易爆、危化品管理违反相关规定，予以处罚1000。</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15、厕所未铺设防滑地砖，无隔断的，予以处罚500元/项。</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16、人员着装未按集团要求着装，未按规定佩戴安全监督袖标。作业人员违规，每人处罚500元。管理人员违规，每人处罚1000元。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、其他违反文明施工的行为，视情况处以200-2000元罚款。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第三条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1、班组无安全活动记录或作假记录，处以500元/次。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2、电工无巡查记录或作假记录，予以处罚200元/处，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3、无定期安全检查记录或安全值班记录，予以处罚500元/项。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5、酒后上岗作业，予以处罚1000元/人次。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6、施工现场赤脚或穿拖鞋、高跟鞋，予以处罚200元/人次。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7、高空作业穿硬底或带钉易滑的鞋靴，</w:t>
      </w:r>
      <w:r>
        <w:rPr>
          <w:rFonts w:hint="eastAsia" w:ascii="仿宋" w:hAnsi="仿宋" w:eastAsia="仿宋" w:cs="Times New Roman"/>
          <w:color w:val="auto"/>
          <w:kern w:val="0"/>
          <w:sz w:val="32"/>
          <w:szCs w:val="32"/>
        </w:rPr>
        <w:t>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8、施工现场乱开玩笑、儿戏玩耍，追逐打闹，</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9、非专业人员随意玩弄或开动、操作机械、机电设备，</w:t>
      </w:r>
      <w:r>
        <w:rPr>
          <w:rFonts w:hint="eastAsia" w:ascii="仿宋" w:hAnsi="仿宋" w:eastAsia="仿宋" w:cs="Times New Roman"/>
          <w:color w:val="auto"/>
          <w:kern w:val="0"/>
          <w:sz w:val="32"/>
          <w:szCs w:val="32"/>
        </w:rPr>
        <w:t>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10、非特种作业人员从事特种作业 ，</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11、施工登高作业，不走安全梯道，随意攀爬排栅、架子上下，</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12、高处作业时随意往上或向下乱抛材料，工具和杂料，</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13、现场施工作业人员不服从领导指挥、安排，</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14、</w:t>
      </w:r>
      <w:r>
        <w:rPr>
          <w:rFonts w:hint="eastAsia" w:ascii="仿宋" w:hAnsi="仿宋" w:eastAsia="仿宋" w:cs="Times New Roman"/>
          <w:color w:val="auto"/>
          <w:kern w:val="0"/>
          <w:sz w:val="32"/>
          <w:szCs w:val="32"/>
        </w:rPr>
        <w:t>私自</w:t>
      </w:r>
      <w:r>
        <w:rPr>
          <w:rFonts w:hint="eastAsia" w:ascii="仿宋" w:hAnsi="仿宋" w:eastAsia="仿宋" w:cs="Times New Roman"/>
          <w:color w:val="auto"/>
          <w:kern w:val="0"/>
          <w:sz w:val="32"/>
          <w:szCs w:val="32"/>
          <w:shd w:val="clear" w:color="auto" w:fill="FFFFFF"/>
        </w:rPr>
        <w:t>拆除安全设施、安全装置、警示标示、标牌，</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15、吊装作业</w:t>
      </w:r>
      <w:r>
        <w:rPr>
          <w:rFonts w:hint="eastAsia" w:ascii="仿宋" w:hAnsi="仿宋" w:eastAsia="仿宋" w:cs="Times New Roman"/>
          <w:color w:val="auto"/>
          <w:kern w:val="0"/>
          <w:sz w:val="32"/>
          <w:szCs w:val="32"/>
          <w:lang w:eastAsia="zh-CN"/>
        </w:rPr>
        <w:t>未按“十不吊”原则违规吊装，每发现</w:t>
      </w:r>
      <w:r>
        <w:rPr>
          <w:rFonts w:hint="eastAsia" w:ascii="仿宋" w:hAnsi="仿宋" w:eastAsia="仿宋" w:cs="Times New Roman"/>
          <w:color w:val="auto"/>
          <w:kern w:val="0"/>
          <w:sz w:val="32"/>
          <w:szCs w:val="32"/>
          <w:lang w:val="en-US" w:eastAsia="zh-CN"/>
        </w:rPr>
        <w:t>1次处罚1000元。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、其他违反安全纪律的行为，视情况予以处罚200-2000元/人次。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第四条</w:t>
      </w:r>
      <w:r>
        <w:rPr>
          <w:rFonts w:hint="eastAsia" w:ascii="宋体" w:hAnsi="宋体" w:eastAsia="宋体" w:cs="宋体"/>
          <w:b/>
          <w:bCs/>
          <w:color w:val="auto"/>
          <w:kern w:val="0"/>
          <w:sz w:val="32"/>
        </w:rPr>
        <w:t> </w:t>
      </w:r>
      <w:r>
        <w:rPr>
          <w:rFonts w:hint="eastAsia" w:ascii="宋体" w:hAnsi="宋体" w:eastAsia="宋体" w:cs="宋体"/>
          <w:color w:val="auto"/>
          <w:kern w:val="0"/>
          <w:sz w:val="32"/>
          <w:szCs w:val="32"/>
        </w:rPr>
        <w:t> </w:t>
      </w:r>
      <w:r>
        <w:rPr>
          <w:rFonts w:hint="eastAsia" w:ascii="仿宋" w:hAnsi="仿宋" w:eastAsia="仿宋" w:cs="Times New Roman"/>
          <w:color w:val="auto"/>
          <w:kern w:val="0"/>
          <w:sz w:val="32"/>
          <w:szCs w:val="32"/>
        </w:rPr>
        <w:t>【安全技术措施】各类检查中对有下列行为之一者，除要求立即整改外，对相关责任单位和个人按照以下规定处以经济罚款，情节严重的加倍处罚：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1、未搭设或未按规定设置临边防护，予以处罚500元/处。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2、未搭设或未按规定设置洞口防护，予以处罚500元/处。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3、脚手架未按规定设置连墙件或剪刀撑，予以处罚500元/处。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4、操作层脚手板未满铺，上下操作层无通道，予以处罚500元/处。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5、电梯井或脚手架内未按规定设置水平网，予以处罚500元/处。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6、沟、坑、井无上下通道或爬梯，上口无防护措施，予以处500元/处。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7、电梯（含施工电梯）防护门未工具化、定型化或安装不牢固、施工电梯楼层防护门未关闭，予以处罚500元/处。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8、安全网与钢管连接未使用与安全网同材质的尼龙绳或18#圆丝捆绑，予以处罚500元。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9、未执行保护接零、一机、一闸、一箱、一漏或漏电保护器失灵，予以处罚500元。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10、未执行“三级配电，两级保护”；用电设备无开关箱控制、直接接在二级箱上，予以处罚500元/处。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11、阴暗、潮湿环境或坑、井照明未使用安全电压，予以处罚500元/处。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12、宿舍照明未使用低压电或超负荷自动断电装置，予以处罚500元/处。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13、临时用电线路未采取架空或埋地或穿管保护敷设，予以处罚500元/处。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14、配电箱、开关箱未采用角钢制作支架，予以处罚200元/处。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15、整体提升架升降前后无书面升降记录，予以处罚500元/次。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16、人工插接的吊绳绳编结长度小于钢丝绳直径规定倍数，予以处罚500元/处。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17、卸料平台钢丝绳麻心已经腐烂、断裂、拉结点不符合要求的予以处罚500元。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18、基础施工无便道或不畅通、无防护栏杆，予以处罚500元/项。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19、施工垃圾未采用相应容器或管道运输，凌空抛掷，予以处罚500元/处。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20、预埋、剔打、植筋、支（拆）模、安装等高处作业无可靠保护措施，予以处罚500元/项。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22、塔机、施工电梯等大型机械设备无安全装置及安全装置不灵敏，予以处罚500元/处。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24、挖孔桩渣土提升未按要求使用合格钢丝绳，未使用安全挂钩，井口作业人员未拴安全带、电动提升机械无限位装置，予以处罚500元/处。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25、垂直交叉作业无隔离防护措施，予以处罚1000元/处。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26、在悬挑外架、整体提升架上堆放施工料具,底部封闭不严密，予以处罚500元/处。</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27、工具式型钢卸料平台无作业指导书（方案），予以处罚1000元/处。</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28、高切坡、高边坡未采取支护措施或防风化处理，立即停工整改，继续施工造成大面积垮塌和变形的处罚5000元。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34、施工升降机基础积水，进出防护门未关闭，限位器失效，导向轮不起作用，载重标志缺失，立即停工整改，违规使用处罚5000元。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35</w:t>
      </w:r>
      <w:r>
        <w:rPr>
          <w:rFonts w:hint="eastAsia" w:ascii="仿宋" w:hAnsi="仿宋" w:eastAsia="仿宋" w:cs="Times New Roman"/>
          <w:color w:val="auto"/>
          <w:kern w:val="0"/>
          <w:sz w:val="32"/>
          <w:szCs w:val="32"/>
        </w:rPr>
        <w:t>、其他违反安全技术规定的行为，视情况处以200-2000元经济罚款。</w:t>
      </w:r>
    </w:p>
    <w:p>
      <w:pPr>
        <w:widowControl/>
        <w:spacing w:line="233" w:lineRule="atLeast"/>
        <w:ind w:firstLine="640"/>
        <w:rPr>
          <w:rFonts w:hint="eastAsia" w:ascii="仿宋" w:hAnsi="仿宋" w:eastAsia="仿宋" w:cs="Times New Roman"/>
          <w:color w:val="auto"/>
          <w:kern w:val="0"/>
          <w:sz w:val="32"/>
          <w:szCs w:val="32"/>
          <w:lang w:eastAsia="zh-CN"/>
        </w:rPr>
      </w:pPr>
      <w:r>
        <w:rPr>
          <w:rFonts w:hint="eastAsia" w:ascii="仿宋" w:hAnsi="仿宋" w:eastAsia="仿宋" w:cs="Times New Roman"/>
          <w:b/>
          <w:bCs/>
          <w:color w:val="auto"/>
          <w:kern w:val="0"/>
          <w:sz w:val="32"/>
          <w:szCs w:val="32"/>
        </w:rPr>
        <w:t>第五条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【治安消防】各类检查中对有下列行为之一者，除要求立即整改外，对相关责任单位和个人按照以下规定处以一定的经济罚款，情节严重的加倍处罚</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消防安全管理台帐未按相关要求建立的，予以处罚500元。</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未按规定配备消防器材或消防器材配备不足，予以处罚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3、板房未采用A级阻燃材料，予以处罚1000元。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、项目部未建立并落实消防安全责任制的保卫人员配备不足或年龄偏大，予以处罚500元。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、故意损坏消防器材、设施，予以处罚1000元。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、动火作业未办理动火许可证，予以处罚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、动火作业无人监护或采取相应防护措施，予以处罚500元。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、堵塞消防通道或消防通道不畅通，予以处罚500元。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9</w:t>
      </w:r>
      <w:r>
        <w:rPr>
          <w:rFonts w:hint="eastAsia" w:ascii="仿宋" w:hAnsi="仿宋" w:eastAsia="仿宋" w:cs="Times New Roman"/>
          <w:color w:val="auto"/>
          <w:kern w:val="0"/>
          <w:sz w:val="32"/>
          <w:szCs w:val="32"/>
        </w:rPr>
        <w:t>、项目部未建立并落实消防安全责任制的，予以处罚500元。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、项目部与分包单位未签订治安消防合同的，予以处罚1000元。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、打架斗殴、寻衅闹事、监守自盗，蓄意破坏公共财物，予以处罚2000元。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、聚众闹事影响生产、工作秩序，影响企业声誉，予以处罚2000元。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、其他违反治安、消防规定的行为，视情况处以200-2000元经济罚款。</w:t>
      </w:r>
      <w:r>
        <w:rPr>
          <w:rFonts w:hint="eastAsia" w:ascii="宋体" w:hAnsi="宋体" w:eastAsia="宋体" w:cs="宋体"/>
          <w:color w:val="auto"/>
          <w:kern w:val="0"/>
          <w:szCs w:val="21"/>
        </w:rPr>
        <w:t> </w:t>
      </w:r>
    </w:p>
    <w:p>
      <w:pPr>
        <w:widowControl/>
        <w:ind w:firstLine="640"/>
        <w:rPr>
          <w:rFonts w:ascii="仿宋" w:hAnsi="仿宋" w:eastAsia="仿宋" w:cs="Times New Roman"/>
          <w:color w:val="auto"/>
          <w:kern w:val="0"/>
          <w:sz w:val="32"/>
          <w:szCs w:val="32"/>
        </w:rPr>
      </w:pPr>
      <w:r>
        <w:rPr>
          <w:rFonts w:hint="eastAsia" w:ascii="仿宋" w:hAnsi="仿宋" w:eastAsia="仿宋" w:cs="Times New Roman"/>
          <w:b/>
          <w:bCs/>
          <w:color w:val="auto"/>
          <w:kern w:val="0"/>
          <w:sz w:val="32"/>
          <w:szCs w:val="32"/>
        </w:rPr>
        <w:t>第六条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【特别条款】</w:t>
      </w:r>
    </w:p>
    <w:p>
      <w:pPr>
        <w:widowControl/>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仿宋" w:hAnsi="仿宋" w:eastAsia="仿宋" w:cs="Times New Roman"/>
          <w:color w:val="auto"/>
          <w:kern w:val="0"/>
          <w:sz w:val="32"/>
          <w:szCs w:val="32"/>
        </w:rPr>
      </w:pPr>
      <w:r>
        <w:rPr>
          <w:rFonts w:hint="eastAsia" w:ascii="仿宋" w:hAnsi="仿宋" w:eastAsia="仿宋" w:cs="Times New Roman"/>
          <w:bCs/>
          <w:color w:val="auto"/>
          <w:kern w:val="0"/>
          <w:sz w:val="32"/>
          <w:szCs w:val="32"/>
        </w:rPr>
        <w:t>2、</w:t>
      </w:r>
      <w:r>
        <w:rPr>
          <w:rFonts w:hint="eastAsia" w:ascii="仿宋" w:hAnsi="仿宋" w:eastAsia="仿宋" w:cs="Times New Roman"/>
          <w:color w:val="auto"/>
          <w:kern w:val="0"/>
          <w:sz w:val="32"/>
          <w:szCs w:val="32"/>
        </w:rPr>
        <w:t>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3.1逗留、静坐不走，超过一天；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3.2逗留不走露宿公司过夜者；</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3.3滞留公司以任何形式进行娱乐活动；</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3.4占据公司会议室或办公室妨碍办公；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3.5制造干扰员工休息、学习和工作以及对员工所要听的声音产生干扰的声音的行为；对公司员工进行辱骂、伤害等危害员工身心健康的行为；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3.6损害公司财物；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3.7暴露身体妨碍办公；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3.8制造危害自身安全的行为；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3.9溜放、杀害牲畜的行为；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3.10其他任何致使公司不能正常办公或对公司名誉造成损失，但未至公司被诚信评价系统作出不良记录或处理的行为。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4、处理上述事宜时，项目部有下述行为之一，公司对项目部处以每次不少于20000元的罚款：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4.1消极对待，任由事态拖延或扩大；</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4.2故意推诿，找借口，不处理；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4.3到场但不积极主动处理；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4.4拒不出面处理，也不保持有效通讯或联络；</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4.5拒不配合公司或第三方处理，也不服从公司或第三方处理安排；</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4.6对处理意见逾期执行，导致以上行为二次发生等。</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5、对有下述行为之一，公司对项目部处以每次不少于30000元的罚款。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5.1聚集人群堵塞公共交通、占（站）马路、围堵办公现场；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5.2集访政府部门、集访政府办公场所；</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5.3拉横幅集访、爬塔吊方式暴力讨薪；</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5.4导致公权机构参与协调或强制处理等后果的行为；</w:t>
      </w:r>
    </w:p>
    <w:p>
      <w:pPr>
        <w:spacing w:line="360" w:lineRule="auto"/>
        <w:ind w:firstLine="640" w:firstLineChars="200"/>
      </w:pPr>
      <w:r>
        <w:rPr>
          <w:rFonts w:hint="eastAsia" w:ascii="仿宋" w:hAnsi="仿宋" w:eastAsia="仿宋" w:cs="宋体"/>
          <w:color w:val="auto"/>
          <w:sz w:val="32"/>
          <w:szCs w:val="32"/>
        </w:rPr>
        <w:t>5.5其它任何导致公司社会效益明显受损的行为</w:t>
      </w:r>
    </w:p>
    <w:p>
      <w:pPr>
        <w:pStyle w:val="2"/>
        <w:rPr>
          <w:rFonts w:ascii="宋体" w:hAnsi="宋体"/>
          <w:snapToGrid w:val="0"/>
          <w:color w:val="000000"/>
          <w:kern w:val="0"/>
          <w:sz w:val="24"/>
        </w:rPr>
        <w:sectPr>
          <w:footerReference r:id="rId4" w:type="default"/>
          <w:pgSz w:w="11906" w:h="16838"/>
          <w:pgMar w:top="1134" w:right="1800" w:bottom="850" w:left="1800" w:header="851" w:footer="992" w:gutter="0"/>
          <w:cols w:space="720" w:num="1"/>
          <w:docGrid w:type="lines" w:linePitch="312" w:charSpace="0"/>
        </w:sectPr>
      </w:pPr>
    </w:p>
    <w:p>
      <w:pPr>
        <w:widowControl/>
        <w:ind w:firstLine="0" w:firstLineChars="0"/>
        <w:jc w:val="both"/>
        <w:rPr>
          <w:rFonts w:hint="eastAsia" w:ascii="宋体" w:hAnsi="宋体" w:cs="宋体"/>
          <w:b/>
          <w:sz w:val="30"/>
        </w:rPr>
      </w:pPr>
    </w:p>
    <w:p>
      <w:pPr>
        <w:widowControl/>
        <w:ind w:firstLine="0" w:firstLineChars="0"/>
        <w:jc w:val="both"/>
        <w:rPr>
          <w:rFonts w:ascii="宋体" w:cs="宋体"/>
          <w:b/>
          <w:color w:val="000000"/>
          <w:sz w:val="44"/>
          <w:szCs w:val="44"/>
          <w:u w:val="single"/>
        </w:rPr>
      </w:pPr>
      <w:r>
        <w:rPr>
          <w:rFonts w:hint="eastAsia" w:ascii="宋体" w:hAnsi="宋体" w:cs="宋体"/>
          <w:b/>
          <w:sz w:val="30"/>
        </w:rPr>
        <w:t>第六部分投标文件格式</w:t>
      </w:r>
    </w:p>
    <w:p>
      <w:pPr>
        <w:adjustRightInd w:val="0"/>
        <w:snapToGrid w:val="0"/>
        <w:spacing w:line="360" w:lineRule="auto"/>
        <w:ind w:left="559" w:leftChars="266"/>
        <w:jc w:val="center"/>
        <w:rPr>
          <w:rFonts w:hint="eastAsia" w:ascii="仿宋" w:hAnsi="仿宋" w:eastAsia="仿宋" w:cs="仿宋"/>
          <w:b/>
          <w:bCs/>
          <w:sz w:val="44"/>
          <w:szCs w:val="44"/>
          <w:u w:val="none"/>
        </w:rPr>
      </w:pPr>
      <w:r>
        <w:rPr>
          <w:rFonts w:hint="eastAsia" w:ascii="仿宋" w:hAnsi="仿宋" w:eastAsia="仿宋" w:cs="仿宋"/>
          <w:b/>
          <w:bCs/>
          <w:sz w:val="44"/>
          <w:szCs w:val="44"/>
          <w:u w:val="none"/>
        </w:rPr>
        <w:t>禹洲重庆雍锦府</w:t>
      </w:r>
      <w:r>
        <w:rPr>
          <w:rFonts w:hint="eastAsia" w:ascii="仿宋" w:hAnsi="仿宋" w:eastAsia="仿宋" w:cs="仿宋"/>
          <w:b/>
          <w:bCs/>
          <w:sz w:val="44"/>
          <w:szCs w:val="44"/>
          <w:u w:val="none"/>
          <w:lang w:eastAsia="zh-CN"/>
        </w:rPr>
        <w:t>项目</w:t>
      </w:r>
      <w:r>
        <w:rPr>
          <w:rFonts w:hint="eastAsia" w:ascii="仿宋" w:hAnsi="仿宋" w:eastAsia="仿宋" w:cs="仿宋"/>
          <w:b/>
          <w:bCs/>
          <w:sz w:val="44"/>
          <w:szCs w:val="44"/>
          <w:u w:val="none"/>
        </w:rPr>
        <w:t>二期二标段总承包工程商品砼材料采购</w:t>
      </w:r>
    </w:p>
    <w:p>
      <w:pPr>
        <w:spacing w:line="560" w:lineRule="exact"/>
        <w:jc w:val="both"/>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eastAsia="宋体" w:cs="宋体"/>
          <w:b/>
          <w:sz w:val="32"/>
          <w:szCs w:val="32"/>
          <w:u w:val="single"/>
          <w:lang w:val="en-US" w:eastAsia="zh-CN"/>
        </w:rPr>
      </w:pPr>
      <w:r>
        <w:rPr>
          <w:rFonts w:hint="eastAsia" w:cs="宋体"/>
          <w:b/>
          <w:sz w:val="32"/>
          <w:szCs w:val="32"/>
        </w:rPr>
        <w:t>招采文件编号：</w:t>
      </w:r>
      <w:r>
        <w:rPr>
          <w:rFonts w:hint="eastAsia" w:cs="宋体"/>
          <w:b/>
          <w:sz w:val="32"/>
          <w:szCs w:val="32"/>
          <w:lang w:val="en-US" w:eastAsia="zh-CN"/>
        </w:rPr>
        <w:t>2021-03-1041</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sz w:val="28"/>
          <w:szCs w:val="28"/>
          <w:u w:val="none"/>
        </w:rPr>
        <w:t>禹洲重庆雍锦府</w:t>
      </w:r>
      <w:r>
        <w:rPr>
          <w:rFonts w:hint="eastAsia" w:ascii="宋体" w:hAnsi="宋体" w:cs="宋体"/>
          <w:sz w:val="28"/>
          <w:szCs w:val="28"/>
          <w:u w:val="none"/>
          <w:lang w:eastAsia="zh-CN"/>
        </w:rPr>
        <w:t>项目</w:t>
      </w:r>
      <w:r>
        <w:rPr>
          <w:rFonts w:hint="eastAsia" w:ascii="宋体" w:hAnsi="宋体" w:cs="宋体"/>
          <w:sz w:val="28"/>
          <w:szCs w:val="28"/>
          <w:u w:val="none"/>
        </w:rPr>
        <w:t>二期二标段总承包工程商品砼材料采购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cs="宋体"/>
          <w:sz w:val="28"/>
          <w:szCs w:val="28"/>
          <w:u w:val="single"/>
          <w:lang w:val="en-US" w:eastAsia="zh-CN"/>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8" w:name="_Hlt16935467"/>
      <w:bookmarkEnd w:id="18"/>
      <w:bookmarkStart w:id="19" w:name="_Toc123786881"/>
      <w:bookmarkStart w:id="20" w:name="_Toc90779596"/>
      <w:bookmarkStart w:id="21" w:name="_Toc6727972"/>
      <w:bookmarkStart w:id="22" w:name="_Toc65998016"/>
      <w:bookmarkStart w:id="23" w:name="_Toc500861027"/>
      <w:bookmarkStart w:id="24" w:name="_Toc26066260"/>
      <w:bookmarkStart w:id="25" w:name="_Toc491658680"/>
      <w:bookmarkStart w:id="26" w:name="_Toc6397151"/>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9"/>
    <w:p>
      <w:pPr>
        <w:widowControl/>
        <w:jc w:val="center"/>
        <w:outlineLvl w:val="4"/>
        <w:rPr>
          <w:rFonts w:ascii="宋体" w:cs="宋体"/>
          <w:b/>
          <w:sz w:val="28"/>
          <w:szCs w:val="28"/>
        </w:rPr>
      </w:pPr>
      <w:bookmarkStart w:id="27"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sz w:val="28"/>
          <w:szCs w:val="28"/>
          <w:u w:val="none"/>
        </w:rPr>
        <w:t>禹洲重庆雍锦府</w:t>
      </w:r>
      <w:r>
        <w:rPr>
          <w:rFonts w:hint="eastAsia" w:ascii="宋体" w:hAnsi="宋体" w:cs="宋体"/>
          <w:sz w:val="28"/>
          <w:szCs w:val="28"/>
          <w:u w:val="none"/>
          <w:lang w:eastAsia="zh-CN"/>
        </w:rPr>
        <w:t>项目</w:t>
      </w:r>
      <w:r>
        <w:rPr>
          <w:rFonts w:hint="eastAsia" w:ascii="宋体" w:hAnsi="宋体" w:cs="宋体"/>
          <w:sz w:val="28"/>
          <w:szCs w:val="28"/>
          <w:u w:val="none"/>
        </w:rPr>
        <w:t>二期二标段总承包工程商品砼材料采购</w:t>
      </w:r>
      <w:r>
        <w:rPr>
          <w:rFonts w:hint="eastAsia" w:ascii="宋体" w:hAnsi="宋体" w:cs="宋体"/>
          <w:sz w:val="28"/>
          <w:szCs w:val="28"/>
        </w:rPr>
        <w:t>（项目名称）招采（招采编号：</w:t>
      </w:r>
      <w:r>
        <w:rPr>
          <w:rFonts w:hint="eastAsia" w:ascii="宋体" w:hAnsi="宋体" w:cs="宋体"/>
          <w:sz w:val="28"/>
          <w:szCs w:val="28"/>
          <w:lang w:val="en-US" w:eastAsia="zh-CN"/>
        </w:rPr>
        <w:t xml:space="preserve">2021-03-1041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70.45pt;width:440.65pt;z-index:251660288;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8" w:name="_Toc123786882"/>
      <w:r>
        <w:rPr>
          <w:rFonts w:hint="eastAsia" w:ascii="宋体" w:hAnsi="宋体" w:cs="宋体"/>
          <w:b/>
          <w:sz w:val="28"/>
          <w:szCs w:val="28"/>
        </w:rPr>
        <w:t>三、法定代表人授权书</w:t>
      </w:r>
      <w:bookmarkEnd w:id="28"/>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sz w:val="28"/>
          <w:szCs w:val="28"/>
          <w:u w:val="single"/>
        </w:rPr>
        <w:t>禹洲重庆雍锦府</w:t>
      </w:r>
      <w:r>
        <w:rPr>
          <w:rFonts w:hint="eastAsia" w:ascii="宋体" w:hAnsi="宋体" w:cs="宋体"/>
          <w:sz w:val="28"/>
          <w:szCs w:val="28"/>
          <w:u w:val="single"/>
          <w:lang w:eastAsia="zh-CN"/>
        </w:rPr>
        <w:t>项目</w:t>
      </w:r>
      <w:r>
        <w:rPr>
          <w:rFonts w:hint="eastAsia" w:ascii="宋体" w:hAnsi="宋体" w:cs="宋体"/>
          <w:sz w:val="28"/>
          <w:szCs w:val="28"/>
          <w:u w:val="single"/>
        </w:rPr>
        <w:t>二期二标段总承包工程商品砼材料采购</w:t>
      </w:r>
      <w:r>
        <w:rPr>
          <w:rFonts w:hint="eastAsia" w:ascii="宋体" w:hAnsi="宋体" w:cs="宋体"/>
          <w:kern w:val="0"/>
          <w:sz w:val="28"/>
          <w:szCs w:val="28"/>
        </w:rPr>
        <w:t>（招采编号：</w:t>
      </w:r>
      <w:r>
        <w:rPr>
          <w:rFonts w:hint="eastAsia" w:ascii="宋体" w:hAnsi="宋体" w:cs="宋体"/>
          <w:kern w:val="0"/>
          <w:sz w:val="28"/>
          <w:szCs w:val="28"/>
          <w:lang w:val="en-US" w:eastAsia="zh-CN"/>
        </w:rPr>
        <w:t xml:space="preserve">2021-03-1041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Rectangle 2"/>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1pt;margin-top:24.7pt;height:157.55pt;width:448.1pt;z-index:251659264;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vqPq2QAAAAoBAAAPAAAAAAAAAAEAIAAAACIAAABkcnMvZG93bnJl&#10;di54bWxQSwECFAAUAAAACACHTuJA2m6b7PwBAAA7BAAADgAAAAAAAAABACAAAAAoAQAAZHJzL2Uy&#10;b0RvYy54bWxQSwUGAAAAAAYABgBZAQAAlg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7"/>
    <w:p>
      <w:pPr>
        <w:widowControl/>
        <w:numPr>
          <w:ilvl w:val="0"/>
          <w:numId w:val="4"/>
        </w:numPr>
        <w:jc w:val="center"/>
        <w:outlineLvl w:val="4"/>
        <w:rPr>
          <w:rFonts w:hint="eastAsia" w:ascii="宋体" w:hAnsi="宋体" w:cs="宋体"/>
          <w:b/>
          <w:sz w:val="28"/>
          <w:szCs w:val="28"/>
          <w:highlight w:val="none"/>
        </w:rPr>
      </w:pPr>
      <w:bookmarkStart w:id="29" w:name="_Toc123786886"/>
      <w:r>
        <w:rPr>
          <w:rFonts w:ascii="Times New Roman" w:hAnsi="Times New Roman" w:cs="宋体"/>
          <w:sz w:val="28"/>
          <w:szCs w:val="28"/>
        </w:rPr>
        <w:br w:type="page"/>
      </w:r>
      <w:r>
        <w:rPr>
          <w:rFonts w:hint="eastAsia" w:ascii="宋体" w:hAnsi="宋体" w:cs="宋体"/>
          <w:b/>
          <w:sz w:val="28"/>
          <w:szCs w:val="28"/>
          <w:highlight w:val="none"/>
        </w:rPr>
        <w:t>投标报价表（材料采购）</w:t>
      </w:r>
    </w:p>
    <w:p>
      <w:pPr>
        <w:widowControl/>
        <w:numPr>
          <w:ilvl w:val="255"/>
          <w:numId w:val="0"/>
        </w:numPr>
        <w:ind w:firstLine="8433" w:firstLineChars="3500"/>
        <w:jc w:val="left"/>
        <w:outlineLvl w:val="4"/>
      </w:pPr>
      <w:r>
        <w:rPr>
          <w:rFonts w:ascii="宋体" w:hAnsi="宋体" w:cs="宋体"/>
          <w:b/>
          <w:sz w:val="24"/>
          <w:szCs w:val="24"/>
          <w:highlight w:val="none"/>
        </w:rPr>
        <w:t>单位：元</w:t>
      </w:r>
    </w:p>
    <w:tbl>
      <w:tblPr>
        <w:tblStyle w:val="8"/>
        <w:tblpPr w:leftFromText="180" w:rightFromText="180" w:vertAnchor="text" w:horzAnchor="page" w:tblpX="977" w:tblpY="316"/>
        <w:tblOverlap w:val="never"/>
        <w:tblW w:w="10020" w:type="dxa"/>
        <w:tblInd w:w="0" w:type="dxa"/>
        <w:shd w:val="clear" w:color="auto" w:fill="auto"/>
        <w:tblLayout w:type="fixed"/>
        <w:tblCellMar>
          <w:top w:w="0" w:type="dxa"/>
          <w:left w:w="0" w:type="dxa"/>
          <w:bottom w:w="0" w:type="dxa"/>
          <w:right w:w="0" w:type="dxa"/>
        </w:tblCellMar>
      </w:tblPr>
      <w:tblGrid>
        <w:gridCol w:w="727"/>
        <w:gridCol w:w="1061"/>
        <w:gridCol w:w="1000"/>
        <w:gridCol w:w="780"/>
        <w:gridCol w:w="1090"/>
        <w:gridCol w:w="15"/>
        <w:gridCol w:w="1319"/>
        <w:gridCol w:w="15"/>
        <w:gridCol w:w="1530"/>
        <w:gridCol w:w="15"/>
        <w:gridCol w:w="15"/>
        <w:gridCol w:w="955"/>
        <w:gridCol w:w="15"/>
        <w:gridCol w:w="1483"/>
      </w:tblGrid>
      <w:tr>
        <w:tblPrEx>
          <w:shd w:val="clear" w:color="auto" w:fill="auto"/>
          <w:tblCellMar>
            <w:top w:w="0" w:type="dxa"/>
            <w:left w:w="0" w:type="dxa"/>
            <w:bottom w:w="0" w:type="dxa"/>
            <w:right w:w="0" w:type="dxa"/>
          </w:tblCellMar>
        </w:tblPrEx>
        <w:trPr>
          <w:trHeight w:val="300" w:hRule="atLeast"/>
        </w:trPr>
        <w:tc>
          <w:tcPr>
            <w:tcW w:w="72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61"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100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7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09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暂定数量</w:t>
            </w:r>
          </w:p>
        </w:tc>
        <w:tc>
          <w:tcPr>
            <w:tcW w:w="2879" w:type="dxa"/>
            <w:gridSpan w:val="4"/>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限价（含税）</w:t>
            </w:r>
          </w:p>
        </w:tc>
        <w:tc>
          <w:tcPr>
            <w:tcW w:w="2483" w:type="dxa"/>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报价（含税）</w:t>
            </w:r>
          </w:p>
        </w:tc>
      </w:tr>
      <w:tr>
        <w:tblPrEx>
          <w:tblCellMar>
            <w:top w:w="0" w:type="dxa"/>
            <w:left w:w="0" w:type="dxa"/>
            <w:bottom w:w="0" w:type="dxa"/>
            <w:right w:w="0" w:type="dxa"/>
          </w:tblCellMar>
        </w:tblPrEx>
        <w:trPr>
          <w:trHeight w:val="225" w:hRule="atLeast"/>
        </w:trPr>
        <w:tc>
          <w:tcPr>
            <w:tcW w:w="72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1"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3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w:t>
            </w:r>
          </w:p>
        </w:tc>
        <w:tc>
          <w:tcPr>
            <w:tcW w:w="154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c>
          <w:tcPr>
            <w:tcW w:w="985"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w:t>
            </w:r>
          </w:p>
        </w:tc>
        <w:tc>
          <w:tcPr>
            <w:tcW w:w="1498"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r>
      <w:tr>
        <w:tblPrEx>
          <w:tblCellMar>
            <w:top w:w="0" w:type="dxa"/>
            <w:left w:w="0" w:type="dxa"/>
            <w:bottom w:w="0" w:type="dxa"/>
            <w:right w:w="0" w:type="dxa"/>
          </w:tblCellMar>
        </w:tblPrEx>
        <w:trPr>
          <w:trHeight w:val="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商品砼</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C10-C20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1619.67</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355.00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574982.85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商品砼</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C25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7857.84</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365.00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2868111.60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商品砼</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C30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34676.35</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375.00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13003631.25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商品砼</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C35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8737.49</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390.00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3407621.10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商品砼</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C40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103.67</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410.00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42504.70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37米汽车泵</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270000.00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46米汽车泵</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140000.00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52米汽车泵</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40000.00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56米汽车泵</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45.00 </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45000.00 </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72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60米汽车泵</w:t>
            </w:r>
          </w:p>
        </w:tc>
        <w:tc>
          <w:tcPr>
            <w:tcW w:w="10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334"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560"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50000.00 </w:t>
            </w:r>
          </w:p>
        </w:tc>
        <w:tc>
          <w:tcPr>
            <w:tcW w:w="985"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4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80" w:hRule="atLeast"/>
        </w:trPr>
        <w:tc>
          <w:tcPr>
            <w:tcW w:w="7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62米汽车泵</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3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55.00 </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55000.00 </w:t>
            </w:r>
          </w:p>
        </w:tc>
        <w:tc>
          <w:tcPr>
            <w:tcW w:w="98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7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12</w:t>
            </w:r>
          </w:p>
        </w:tc>
        <w:tc>
          <w:tcPr>
            <w:tcW w:w="10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车载柴油泵</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M³</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995.02</w:t>
            </w:r>
          </w:p>
        </w:tc>
        <w:tc>
          <w:tcPr>
            <w:tcW w:w="13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22.00 </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791890.44</w:t>
            </w:r>
            <w:r>
              <w:rPr>
                <w:rFonts w:hint="eastAsia" w:ascii="宋体" w:hAnsi="宋体" w:eastAsia="宋体" w:cs="宋体"/>
                <w:i w:val="0"/>
                <w:color w:val="000000"/>
                <w:kern w:val="0"/>
                <w:sz w:val="24"/>
                <w:szCs w:val="24"/>
                <w:u w:val="none"/>
                <w:lang w:val="en-US" w:eastAsia="zh-CN" w:bidi="ar"/>
              </w:rPr>
              <w:t xml:space="preserve"> </w:t>
            </w:r>
          </w:p>
        </w:tc>
        <w:tc>
          <w:tcPr>
            <w:tcW w:w="98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10" w:hRule="atLeast"/>
        </w:trPr>
        <w:tc>
          <w:tcPr>
            <w:tcW w:w="7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膨胀剂</w:t>
            </w:r>
          </w:p>
        </w:tc>
        <w:tc>
          <w:tcPr>
            <w:tcW w:w="10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4"/>
                <w:lang w:val="en-US" w:eastAsia="zh-CN" w:bidi="ar"/>
              </w:rPr>
              <w:t>SCEA(P6、</w:t>
            </w:r>
            <w:r>
              <w:rPr>
                <w:rStyle w:val="15"/>
                <w:rFonts w:eastAsia="宋体"/>
                <w:lang w:val="en-US" w:eastAsia="zh-CN" w:bidi="ar"/>
              </w:rPr>
              <w:t>P8</w:t>
            </w:r>
            <w:r>
              <w:rPr>
                <w:rStyle w:val="14"/>
                <w:lang w:val="en-US" w:eastAsia="zh-CN" w:bidi="ar"/>
              </w:rPr>
              <w:t>、</w:t>
            </w:r>
            <w:r>
              <w:rPr>
                <w:rStyle w:val="15"/>
                <w:rFonts w:eastAsia="宋体"/>
                <w:lang w:val="en-US" w:eastAsia="zh-CN" w:bidi="ar"/>
              </w:rPr>
              <w:t>P10)</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吨</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3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1450.00 </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435000.00 </w:t>
            </w:r>
          </w:p>
        </w:tc>
        <w:tc>
          <w:tcPr>
            <w:tcW w:w="98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2" w:hRule="atLeast"/>
        </w:trPr>
        <w:tc>
          <w:tcPr>
            <w:tcW w:w="4673"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合计</w:t>
            </w:r>
          </w:p>
          <w:p>
            <w:pPr>
              <w:keepNext w:val="0"/>
              <w:keepLines w:val="0"/>
              <w:widowControl/>
              <w:suppressLineNumbers w:val="0"/>
              <w:jc w:val="right"/>
              <w:textAlignment w:val="center"/>
              <w:rPr>
                <w:rFonts w:hint="eastAsia" w:ascii="宋体" w:hAnsi="宋体" w:eastAsia="宋体" w:cs="宋体"/>
                <w:i w:val="0"/>
                <w:color w:val="000000"/>
                <w:sz w:val="24"/>
                <w:szCs w:val="24"/>
                <w:u w:val="none"/>
              </w:rPr>
            </w:pPr>
          </w:p>
        </w:tc>
        <w:tc>
          <w:tcPr>
            <w:tcW w:w="13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b w:val="0"/>
                <w:bCs/>
                <w:i w:val="0"/>
                <w:color w:val="000000"/>
                <w:kern w:val="0"/>
                <w:sz w:val="24"/>
                <w:szCs w:val="24"/>
                <w:u w:val="none"/>
                <w:lang w:val="en-US" w:eastAsia="zh-CN" w:bidi="ar"/>
              </w:rPr>
              <w:t>21723741.94</w:t>
            </w: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numPr>
          <w:ilvl w:val="255"/>
          <w:numId w:val="0"/>
        </w:numPr>
        <w:tabs>
          <w:tab w:val="left" w:pos="9620"/>
        </w:tabs>
        <w:spacing w:line="440" w:lineRule="exact"/>
        <w:ind w:firstLine="0" w:firstLineChars="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kern w:val="0"/>
          <w:sz w:val="24"/>
          <w:szCs w:val="24"/>
          <w:highlight w:val="none"/>
        </w:rPr>
        <w:t>单价包含</w:t>
      </w:r>
      <w:r>
        <w:rPr>
          <w:rFonts w:hint="eastAsia" w:ascii="Times New Roman" w:hAnsi="Times New Roman"/>
          <w:kern w:val="0"/>
          <w:sz w:val="24"/>
          <w:szCs w:val="24"/>
          <w:highlight w:val="none"/>
          <w:lang w:eastAsia="zh-CN"/>
        </w:rPr>
        <w:t>材料费、上下车费、</w:t>
      </w:r>
      <w:r>
        <w:rPr>
          <w:rFonts w:hint="eastAsia" w:ascii="Times New Roman" w:hAnsi="Times New Roman"/>
          <w:kern w:val="0"/>
          <w:sz w:val="24"/>
          <w:szCs w:val="24"/>
          <w:highlight w:val="none"/>
        </w:rPr>
        <w:t>运输费、税金</w:t>
      </w:r>
      <w:r>
        <w:rPr>
          <w:rFonts w:hint="eastAsia" w:ascii="Times New Roman" w:hAnsi="Times New Roman"/>
          <w:kern w:val="0"/>
          <w:sz w:val="24"/>
          <w:szCs w:val="24"/>
          <w:highlight w:val="none"/>
          <w:lang w:eastAsia="zh-CN"/>
        </w:rPr>
        <w:t>等一切相关费用</w:t>
      </w:r>
      <w:r>
        <w:rPr>
          <w:rFonts w:hint="eastAsia" w:ascii="Times New Roman" w:hAnsi="Times New Roman"/>
          <w:kern w:val="0"/>
          <w:sz w:val="24"/>
          <w:szCs w:val="24"/>
          <w:highlight w:val="none"/>
        </w:rPr>
        <w:t>。</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hint="eastAsia" w:ascii="宋体" w:hAnsi="宋体" w:cs="宋体"/>
          <w:sz w:val="28"/>
          <w:szCs w:val="28"/>
          <w:u w:val="non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none"/>
        </w:rPr>
        <w:t>（签字）</w:t>
      </w:r>
    </w:p>
    <w:p>
      <w:pPr>
        <w:ind w:firstLine="2800" w:firstLineChars="1000"/>
        <w:rPr>
          <w:rFonts w:hint="eastAsia" w:ascii="宋体" w:hAnsi="宋体" w:eastAsia="宋体" w:cs="宋体"/>
          <w:b w:val="0"/>
          <w:bCs w:val="0"/>
          <w:sz w:val="28"/>
          <w:szCs w:val="28"/>
        </w:rPr>
      </w:pPr>
      <w:r>
        <w:rPr>
          <w:rFonts w:hint="eastAsia" w:ascii="宋体" w:hAnsi="宋体" w:eastAsia="宋体" w:cs="宋体"/>
          <w:b w:val="0"/>
          <w:bCs w:val="0"/>
          <w:sz w:val="28"/>
          <w:szCs w:val="28"/>
        </w:rPr>
        <w:t>日期：年</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日</w:t>
      </w:r>
    </w:p>
    <w:p>
      <w:pPr>
        <w:pStyle w:val="2"/>
      </w:pPr>
    </w:p>
    <w:p>
      <w:pPr>
        <w:ind w:firstLine="2800" w:firstLineChars="1000"/>
        <w:rPr>
          <w:rFonts w:ascii="宋体" w:cs="宋体"/>
          <w:b/>
          <w:sz w:val="28"/>
          <w:szCs w:val="28"/>
        </w:rPr>
      </w:pPr>
      <w:r>
        <w:rPr>
          <w:rFonts w:ascii="Times New Roman" w:hAnsi="Times New Roman" w:cs="宋体"/>
          <w:sz w:val="28"/>
          <w:szCs w:val="28"/>
        </w:rPr>
        <w:br w:type="page"/>
      </w:r>
      <w:bookmarkEnd w:id="20"/>
      <w:bookmarkEnd w:id="21"/>
      <w:bookmarkEnd w:id="22"/>
      <w:bookmarkEnd w:id="23"/>
      <w:bookmarkEnd w:id="24"/>
      <w:bookmarkEnd w:id="25"/>
      <w:bookmarkEnd w:id="26"/>
      <w:bookmarkEnd w:id="29"/>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559" w:leftChars="266"/>
        <w:jc w:val="center"/>
        <w:rPr>
          <w:rFonts w:hint="eastAsia" w:ascii="宋体" w:hAnsi="宋体" w:cs="宋体"/>
          <w:b/>
          <w:bCs/>
          <w:sz w:val="44"/>
          <w:szCs w:val="44"/>
          <w:u w:val="none"/>
        </w:rPr>
      </w:pPr>
      <w:r>
        <w:rPr>
          <w:rFonts w:hint="eastAsia" w:ascii="宋体" w:hAnsi="宋体" w:cs="宋体"/>
          <w:b/>
          <w:bCs/>
          <w:sz w:val="44"/>
          <w:szCs w:val="44"/>
          <w:u w:val="none"/>
        </w:rPr>
        <w:t>禹洲重庆雍锦府</w:t>
      </w:r>
      <w:r>
        <w:rPr>
          <w:rFonts w:hint="eastAsia" w:ascii="宋体" w:hAnsi="宋体" w:cs="宋体"/>
          <w:b/>
          <w:bCs/>
          <w:sz w:val="44"/>
          <w:szCs w:val="44"/>
          <w:u w:val="none"/>
          <w:lang w:eastAsia="zh-CN"/>
        </w:rPr>
        <w:t>项目</w:t>
      </w:r>
      <w:r>
        <w:rPr>
          <w:rFonts w:hint="eastAsia" w:ascii="宋体" w:hAnsi="宋体" w:cs="宋体"/>
          <w:b/>
          <w:bCs/>
          <w:sz w:val="44"/>
          <w:szCs w:val="44"/>
          <w:u w:val="none"/>
        </w:rPr>
        <w:t>二期二标段总承包工程商品砼材料采购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eastAsia="宋体" w:cs="宋体"/>
          <w:b/>
          <w:sz w:val="32"/>
          <w:szCs w:val="32"/>
          <w:u w:val="single"/>
          <w:lang w:val="en-US" w:eastAsia="zh-CN"/>
        </w:rPr>
      </w:pPr>
      <w:r>
        <w:rPr>
          <w:rFonts w:hint="eastAsia" w:cs="宋体"/>
          <w:b/>
          <w:sz w:val="32"/>
          <w:szCs w:val="32"/>
        </w:rPr>
        <w:t>招采文件编号：</w:t>
      </w:r>
      <w:r>
        <w:rPr>
          <w:rFonts w:hint="eastAsia" w:cs="宋体"/>
          <w:b/>
          <w:sz w:val="32"/>
          <w:szCs w:val="32"/>
          <w:lang w:val="en-US" w:eastAsia="zh-CN"/>
        </w:rPr>
        <w:t>2021-03-1041</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FCF5C"/>
    <w:multiLevelType w:val="singleLevel"/>
    <w:tmpl w:val="A12FCF5C"/>
    <w:lvl w:ilvl="0" w:tentative="0">
      <w:start w:val="1"/>
      <w:numFmt w:val="decimal"/>
      <w:suff w:val="nothing"/>
      <w:lvlText w:val="%1、"/>
      <w:lvlJc w:val="left"/>
    </w:lvl>
  </w:abstractNum>
  <w:abstractNum w:abstractNumId="1">
    <w:nsid w:val="D5FD2CC9"/>
    <w:multiLevelType w:val="singleLevel"/>
    <w:tmpl w:val="D5FD2CC9"/>
    <w:lvl w:ilvl="0" w:tentative="0">
      <w:start w:val="4"/>
      <w:numFmt w:val="chineseCounting"/>
      <w:suff w:val="nothing"/>
      <w:lvlText w:val="%1、"/>
      <w:lvlJc w:val="left"/>
      <w:rPr>
        <w:rFonts w:hint="eastAsia"/>
      </w:rPr>
    </w:lvl>
  </w:abstractNum>
  <w:abstractNum w:abstractNumId="2">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3">
    <w:nsid w:val="605166E9"/>
    <w:multiLevelType w:val="singleLevel"/>
    <w:tmpl w:val="605166E9"/>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19A3538"/>
    <w:rsid w:val="04D23AB8"/>
    <w:rsid w:val="06210C1A"/>
    <w:rsid w:val="077248D9"/>
    <w:rsid w:val="07A80E90"/>
    <w:rsid w:val="08EE3CE2"/>
    <w:rsid w:val="09AE2A1F"/>
    <w:rsid w:val="0A340B6C"/>
    <w:rsid w:val="0C6B12D7"/>
    <w:rsid w:val="0E3365A1"/>
    <w:rsid w:val="0F972E14"/>
    <w:rsid w:val="12FC2BB5"/>
    <w:rsid w:val="1404703B"/>
    <w:rsid w:val="14224F1C"/>
    <w:rsid w:val="14703309"/>
    <w:rsid w:val="164443DA"/>
    <w:rsid w:val="19335B59"/>
    <w:rsid w:val="1C874441"/>
    <w:rsid w:val="1C9923C8"/>
    <w:rsid w:val="1D4F1BB5"/>
    <w:rsid w:val="1F5261EC"/>
    <w:rsid w:val="1FA62E16"/>
    <w:rsid w:val="2017466A"/>
    <w:rsid w:val="23B76467"/>
    <w:rsid w:val="23DA0105"/>
    <w:rsid w:val="24737B23"/>
    <w:rsid w:val="265414CF"/>
    <w:rsid w:val="279C6B9C"/>
    <w:rsid w:val="2D522EA0"/>
    <w:rsid w:val="2F4F141B"/>
    <w:rsid w:val="31135517"/>
    <w:rsid w:val="329967A4"/>
    <w:rsid w:val="333D3E3E"/>
    <w:rsid w:val="3523643B"/>
    <w:rsid w:val="3524498E"/>
    <w:rsid w:val="36A603B6"/>
    <w:rsid w:val="399359AC"/>
    <w:rsid w:val="39AA01C5"/>
    <w:rsid w:val="3A1B44B1"/>
    <w:rsid w:val="3A3606E3"/>
    <w:rsid w:val="3BA53B5C"/>
    <w:rsid w:val="3C5237D0"/>
    <w:rsid w:val="3F194F59"/>
    <w:rsid w:val="3F337C7B"/>
    <w:rsid w:val="3FD17DF5"/>
    <w:rsid w:val="3FE404AA"/>
    <w:rsid w:val="40515BC5"/>
    <w:rsid w:val="406376F4"/>
    <w:rsid w:val="41481EE9"/>
    <w:rsid w:val="417B5EF2"/>
    <w:rsid w:val="44D14818"/>
    <w:rsid w:val="44E86F0E"/>
    <w:rsid w:val="44F23666"/>
    <w:rsid w:val="461601BB"/>
    <w:rsid w:val="46693F65"/>
    <w:rsid w:val="498E6166"/>
    <w:rsid w:val="4E5013BD"/>
    <w:rsid w:val="4EBD1146"/>
    <w:rsid w:val="4EE5638D"/>
    <w:rsid w:val="4FB913F4"/>
    <w:rsid w:val="50306235"/>
    <w:rsid w:val="50F37175"/>
    <w:rsid w:val="55B55FB5"/>
    <w:rsid w:val="56C126AB"/>
    <w:rsid w:val="5AB606AD"/>
    <w:rsid w:val="5D07504B"/>
    <w:rsid w:val="5F0423F4"/>
    <w:rsid w:val="5F4F3EC4"/>
    <w:rsid w:val="5F6369E0"/>
    <w:rsid w:val="65857C24"/>
    <w:rsid w:val="66DB1C98"/>
    <w:rsid w:val="6854484F"/>
    <w:rsid w:val="688B1557"/>
    <w:rsid w:val="68990E83"/>
    <w:rsid w:val="68C24E3B"/>
    <w:rsid w:val="69784BC1"/>
    <w:rsid w:val="6A19358A"/>
    <w:rsid w:val="6A9423C0"/>
    <w:rsid w:val="6CBB44D9"/>
    <w:rsid w:val="6E4614E6"/>
    <w:rsid w:val="6F163FEB"/>
    <w:rsid w:val="6F35522F"/>
    <w:rsid w:val="6FD30D68"/>
    <w:rsid w:val="709E1FAD"/>
    <w:rsid w:val="73EA1E5C"/>
    <w:rsid w:val="74403141"/>
    <w:rsid w:val="74791AF0"/>
    <w:rsid w:val="74793AB5"/>
    <w:rsid w:val="76C86DF1"/>
    <w:rsid w:val="77941463"/>
    <w:rsid w:val="783D3FCB"/>
    <w:rsid w:val="79675FE7"/>
    <w:rsid w:val="7BC271FB"/>
    <w:rsid w:val="7C505C4C"/>
    <w:rsid w:val="7D884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3"/>
    <w:qFormat/>
    <w:uiPriority w:val="0"/>
    <w:rPr>
      <w:sz w:val="16"/>
      <w:szCs w:val="16"/>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10">
    <w:name w:val="网格型1"/>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9"/>
    <w:link w:val="6"/>
    <w:qFormat/>
    <w:uiPriority w:val="0"/>
    <w:rPr>
      <w:rFonts w:ascii="Calibri" w:hAnsi="Calibri"/>
      <w:kern w:val="2"/>
      <w:sz w:val="18"/>
      <w:szCs w:val="18"/>
    </w:rPr>
  </w:style>
  <w:style w:type="character" w:customStyle="1" w:styleId="12">
    <w:name w:val="页脚 Char"/>
    <w:basedOn w:val="9"/>
    <w:link w:val="5"/>
    <w:qFormat/>
    <w:uiPriority w:val="99"/>
    <w:rPr>
      <w:rFonts w:ascii="Calibri" w:hAnsi="Calibri"/>
      <w:kern w:val="2"/>
      <w:sz w:val="18"/>
      <w:szCs w:val="18"/>
    </w:rPr>
  </w:style>
  <w:style w:type="character" w:customStyle="1" w:styleId="13">
    <w:name w:val="批注框文本 Char"/>
    <w:basedOn w:val="9"/>
    <w:link w:val="4"/>
    <w:qFormat/>
    <w:uiPriority w:val="0"/>
    <w:rPr>
      <w:rFonts w:ascii="Calibri" w:hAnsi="Calibri"/>
      <w:kern w:val="2"/>
      <w:sz w:val="16"/>
      <w:szCs w:val="16"/>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4</TotalTime>
  <ScaleCrop>false</ScaleCrop>
  <LinksUpToDate>false</LinksUpToDate>
  <CharactersWithSpaces>13714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2020-08-11T08:37:00Z</cp:lastPrinted>
  <dcterms:modified xsi:type="dcterms:W3CDTF">2021-05-25T08:15:51Z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4C3C5EF14FB143F8AFABD1153087F0FA</vt:lpwstr>
  </property>
  <property fmtid="{D5CDD505-2E9C-101B-9397-08002B2CF9AE}" pid="4" name="KSOSaveFontToCloudKey">
    <vt:lpwstr>500924187_cloud</vt:lpwstr>
  </property>
</Properties>
</file>