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auto"/>
          <w:sz w:val="44"/>
          <w:szCs w:val="44"/>
          <w:lang w:val="en-US" w:eastAsia="zh-CN"/>
        </w:rPr>
        <w:t>南充市滨江北路互通及石油东西路改造工程（二期）下穿工程</w:t>
      </w:r>
      <w:r>
        <w:rPr>
          <w:rFonts w:hint="eastAsia" w:ascii="黑体" w:hAnsi="宋体" w:eastAsia="黑体"/>
          <w:b/>
          <w:sz w:val="44"/>
          <w:szCs w:val="44"/>
          <w:lang w:eastAsia="zh-CN"/>
        </w:rPr>
        <w:t>水稳</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w:t>
      </w:r>
      <w:r>
        <w:rPr>
          <w:rFonts w:hint="eastAsia" w:ascii="宋体" w:hAnsi="宋体" w:cs="宋体"/>
          <w:sz w:val="28"/>
          <w:lang w:val="en-US" w:eastAsia="zh-CN"/>
        </w:rPr>
        <w:t>2021-03-1043</w:t>
      </w:r>
    </w:p>
    <w:p>
      <w:pPr>
        <w:spacing w:line="360" w:lineRule="auto"/>
        <w:jc w:val="center"/>
        <w:rPr>
          <w:rFonts w:ascii="宋体" w:hAnsi="宋体" w:cs="宋体"/>
          <w:b/>
          <w:sz w:val="84"/>
        </w:rPr>
      </w:pP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eastAsia="宋体" w:cs="宋体"/>
          <w:color w:val="auto"/>
          <w:sz w:val="28"/>
          <w:szCs w:val="22"/>
          <w:highlight w:val="none"/>
          <w:u w:val="single"/>
          <w:lang w:eastAsia="zh-CN"/>
        </w:rPr>
        <w:t>南充市滨江北路互通及石油东西路改造工程（二期）下穿工程</w:t>
      </w:r>
      <w:r>
        <w:rPr>
          <w:rFonts w:hint="eastAsia" w:ascii="宋体" w:hAnsi="宋体" w:cs="宋体"/>
          <w:color w:val="000000" w:themeColor="text1"/>
          <w:sz w:val="28"/>
          <w:u w:val="single"/>
          <w:lang w:eastAsia="zh-CN"/>
        </w:rPr>
        <w:t>水稳</w:t>
      </w:r>
      <w:r>
        <w:rPr>
          <w:rFonts w:hint="eastAsia" w:ascii="宋体" w:hAnsi="宋体" w:cs="宋体"/>
          <w:color w:val="000000" w:themeColor="text1"/>
          <w:sz w:val="28"/>
          <w:u w:val="single"/>
        </w:rPr>
        <w:t>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sz w:val="28"/>
        </w:rPr>
      </w:pPr>
      <w:r>
        <w:rPr>
          <w:rFonts w:hint="eastAsia" w:ascii="宋体" w:hAnsi="宋体" w:cs="宋体"/>
          <w:bCs/>
          <w:color w:val="000000" w:themeColor="text1"/>
          <w:sz w:val="28"/>
        </w:rPr>
        <w:t>1、项目名称：</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cs="宋体"/>
          <w:color w:val="000000" w:themeColor="text1"/>
          <w:sz w:val="28"/>
          <w:u w:val="single"/>
        </w:rPr>
        <w:t>。</w:t>
      </w:r>
    </w:p>
    <w:p>
      <w:pPr>
        <w:numPr>
          <w:ilvl w:val="0"/>
          <w:numId w:val="1"/>
        </w:numPr>
        <w:snapToGrid w:val="0"/>
        <w:spacing w:line="360" w:lineRule="auto"/>
        <w:ind w:firstLine="560" w:firstLineChars="200"/>
        <w:jc w:val="left"/>
        <w:rPr>
          <w:rFonts w:ascii="宋体" w:hAnsi="宋体" w:cs="宋体"/>
          <w:bCs/>
          <w:sz w:val="28"/>
        </w:rPr>
      </w:pPr>
      <w:r>
        <w:rPr>
          <w:rFonts w:hint="eastAsia" w:ascii="宋体" w:hAnsi="宋体" w:cs="宋体"/>
          <w:bCs/>
          <w:sz w:val="28"/>
        </w:rPr>
        <w:t>型号/技术规格、供货数量：见</w:t>
      </w:r>
      <w:r>
        <w:rPr>
          <w:rFonts w:hint="eastAsia" w:ascii="宋体" w:hAnsi="宋体" w:cs="宋体"/>
          <w:bCs/>
          <w:sz w:val="28"/>
          <w:lang w:eastAsia="zh-CN"/>
        </w:rPr>
        <w:t>报价表</w:t>
      </w:r>
      <w:r>
        <w:rPr>
          <w:rFonts w:hint="eastAsia" w:ascii="宋体" w:hAnsi="宋体" w:cs="宋体"/>
          <w:bCs/>
          <w:sz w:val="28"/>
        </w:rPr>
        <w:t>。</w:t>
      </w:r>
    </w:p>
    <w:p>
      <w:pPr>
        <w:snapToGrid w:val="0"/>
        <w:spacing w:line="360" w:lineRule="auto"/>
        <w:ind w:firstLine="560" w:firstLineChars="200"/>
        <w:jc w:val="left"/>
        <w:rPr>
          <w:rFonts w:hint="eastAsia" w:ascii="宋体" w:hAnsi="宋体" w:eastAsia="宋体" w:cs="宋体"/>
          <w:bCs/>
          <w:sz w:val="28"/>
          <w:lang w:eastAsia="zh-CN"/>
        </w:rPr>
      </w:pPr>
      <w:r>
        <w:rPr>
          <w:rFonts w:hint="eastAsia" w:ascii="宋体" w:hAnsi="宋体" w:cs="宋体"/>
          <w:bCs/>
          <w:sz w:val="28"/>
        </w:rPr>
        <w:t>3、供货周期：</w:t>
      </w:r>
      <w:r>
        <w:rPr>
          <w:rFonts w:hint="eastAsia" w:ascii="宋体" w:hAnsi="宋体" w:cs="宋体"/>
          <w:bCs/>
          <w:sz w:val="28"/>
          <w:u w:val="single"/>
        </w:rPr>
        <w:t>暂定</w:t>
      </w:r>
      <w:r>
        <w:rPr>
          <w:rFonts w:hint="eastAsia" w:ascii="宋体" w:hAnsi="宋体" w:cs="宋体"/>
          <w:bCs/>
          <w:sz w:val="28"/>
          <w:u w:val="single"/>
          <w:lang w:val="en-US" w:eastAsia="zh-CN"/>
        </w:rPr>
        <w:t>180</w:t>
      </w:r>
      <w:r>
        <w:rPr>
          <w:rFonts w:hint="eastAsia" w:ascii="宋体" w:hAnsi="宋体" w:cs="宋体"/>
          <w:bCs/>
          <w:sz w:val="28"/>
          <w:u w:val="single"/>
        </w:rPr>
        <w:t>天</w:t>
      </w:r>
      <w:r>
        <w:rPr>
          <w:rFonts w:hint="eastAsia" w:ascii="宋体" w:hAnsi="宋体" w:cs="宋体"/>
          <w:bCs/>
          <w:sz w:val="28"/>
          <w:lang w:eastAsia="zh-CN"/>
        </w:rPr>
        <w:t>。</w:t>
      </w:r>
    </w:p>
    <w:p>
      <w:pPr>
        <w:snapToGrid w:val="0"/>
        <w:spacing w:line="360" w:lineRule="auto"/>
        <w:ind w:firstLine="560" w:firstLineChars="200"/>
        <w:jc w:val="left"/>
        <w:rPr>
          <w:rFonts w:hint="eastAsia" w:ascii="宋体" w:hAnsi="宋体" w:eastAsia="宋体" w:cs="宋体"/>
          <w:bCs/>
          <w:color w:val="000000" w:themeColor="text1"/>
          <w:sz w:val="28"/>
          <w:lang w:eastAsia="zh-CN"/>
        </w:rPr>
      </w:pPr>
      <w:r>
        <w:rPr>
          <w:rFonts w:hint="eastAsia" w:ascii="宋体" w:hAnsi="宋体" w:cs="宋体"/>
          <w:bCs/>
          <w:sz w:val="28"/>
        </w:rPr>
        <w:t>4、供货地点：</w:t>
      </w:r>
      <w:r>
        <w:rPr>
          <w:rFonts w:hint="eastAsia" w:ascii="宋体" w:hAnsi="宋体"/>
          <w:bCs/>
          <w:color w:val="auto"/>
          <w:sz w:val="28"/>
          <w:u w:val="single"/>
        </w:rPr>
        <w:t>南充市顺庆区</w:t>
      </w:r>
      <w:r>
        <w:rPr>
          <w:rFonts w:hint="eastAsia" w:ascii="宋体" w:hAnsi="宋体" w:cs="宋体"/>
          <w:bCs/>
          <w:color w:val="000000" w:themeColor="text1"/>
          <w:sz w:val="28"/>
          <w:lang w:eastAsia="zh-CN"/>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w:t>
      </w:r>
      <w:r>
        <w:rPr>
          <w:rFonts w:hint="eastAsia" w:ascii="宋体" w:hAnsi="宋体" w:cs="宋体"/>
          <w:bCs/>
          <w:sz w:val="28"/>
        </w:rPr>
        <w:t>年</w:t>
      </w:r>
      <w:r>
        <w:rPr>
          <w:rFonts w:hint="eastAsia" w:ascii="宋体" w:hAnsi="宋体" w:cs="宋体"/>
          <w:bCs/>
          <w:sz w:val="28"/>
          <w:lang w:val="en-US" w:eastAsia="zh-CN"/>
        </w:rPr>
        <w:t>6</w:t>
      </w:r>
      <w:r>
        <w:rPr>
          <w:rFonts w:hint="eastAsia" w:ascii="宋体" w:hAnsi="宋体" w:cs="宋体"/>
          <w:bCs/>
          <w:sz w:val="28"/>
        </w:rPr>
        <w:t>月</w:t>
      </w:r>
      <w:r>
        <w:rPr>
          <w:rFonts w:hint="eastAsia" w:ascii="宋体" w:hAnsi="宋体" w:cs="宋体"/>
          <w:bCs/>
          <w:sz w:val="28"/>
          <w:lang w:val="en-US" w:eastAsia="zh-CN"/>
        </w:rPr>
        <w:t>3</w:t>
      </w:r>
      <w:r>
        <w:rPr>
          <w:rFonts w:hint="eastAsia" w:ascii="宋体" w:hAnsi="宋体" w:cs="宋体"/>
          <w:bCs/>
          <w:sz w:val="28"/>
        </w:rPr>
        <w:t>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bCs/>
          <w:sz w:val="28"/>
        </w:rPr>
        <w:t>：</w:t>
      </w:r>
      <w:r>
        <w:rPr>
          <w:rFonts w:hint="eastAsia" w:ascii="宋体" w:hAnsi="宋体" w:cs="宋体"/>
          <w:sz w:val="28"/>
          <w:u w:val="single"/>
          <w:lang w:val="en-US" w:eastAsia="zh-CN"/>
        </w:rPr>
        <w:t xml:space="preserve"> </w:t>
      </w:r>
      <w:r>
        <w:rPr>
          <w:rFonts w:hint="eastAsia" w:ascii="宋体" w:hAnsi="宋体" w:cs="宋体"/>
          <w:bCs/>
          <w:color w:val="000000" w:themeColor="text1"/>
          <w:sz w:val="28"/>
          <w:u w:val="single"/>
          <w:lang w:val="en-US" w:eastAsia="zh-CN"/>
        </w:rPr>
        <w:t>2021</w:t>
      </w:r>
      <w:r>
        <w:rPr>
          <w:rFonts w:hint="eastAsia" w:ascii="宋体" w:hAnsi="宋体" w:cs="宋体"/>
          <w:bCs/>
          <w:sz w:val="28"/>
          <w:u w:val="single"/>
        </w:rPr>
        <w:t>年</w:t>
      </w:r>
      <w:r>
        <w:rPr>
          <w:rFonts w:hint="eastAsia" w:ascii="宋体" w:hAnsi="宋体" w:cs="宋体"/>
          <w:bCs/>
          <w:sz w:val="28"/>
          <w:u w:val="single"/>
          <w:lang w:val="en-US" w:eastAsia="zh-CN"/>
        </w:rPr>
        <w:t>6</w:t>
      </w:r>
      <w:r>
        <w:rPr>
          <w:rFonts w:hint="eastAsia" w:ascii="宋体" w:hAnsi="宋体" w:cs="宋体"/>
          <w:bCs/>
          <w:sz w:val="28"/>
          <w:u w:val="single"/>
        </w:rPr>
        <w:t>月</w:t>
      </w:r>
      <w:r>
        <w:rPr>
          <w:rFonts w:hint="eastAsia" w:ascii="宋体" w:hAnsi="宋体" w:cs="宋体"/>
          <w:bCs/>
          <w:sz w:val="28"/>
          <w:u w:val="single"/>
          <w:lang w:val="en-US" w:eastAsia="zh-CN"/>
        </w:rPr>
        <w:t>3</w:t>
      </w:r>
      <w:r>
        <w:rPr>
          <w:rFonts w:hint="eastAsia" w:ascii="宋体" w:hAnsi="宋体" w:cs="宋体"/>
          <w:bCs/>
          <w:sz w:val="28"/>
          <w:u w:val="single"/>
        </w:rPr>
        <w:t>日</w:t>
      </w:r>
    </w:p>
    <w:p>
      <w:pPr>
        <w:snapToGrid w:val="0"/>
        <w:spacing w:line="360" w:lineRule="auto"/>
        <w:ind w:firstLine="2800" w:firstLineChars="1000"/>
        <w:jc w:val="left"/>
        <w:rPr>
          <w:rFonts w:hint="eastAsia" w:ascii="宋体" w:hAnsi="宋体" w:eastAsia="宋体" w:cs="宋体"/>
          <w:bCs/>
          <w:color w:val="000000" w:themeColor="text1"/>
          <w:sz w:val="28"/>
          <w:lang w:eastAsia="zh-CN"/>
        </w:rPr>
      </w:pPr>
      <w:r>
        <w:rPr>
          <w:rFonts w:hint="eastAsia" w:ascii="宋体" w:hAnsi="宋体" w:cs="宋体"/>
          <w:bCs/>
          <w:color w:val="000000" w:themeColor="text1"/>
          <w:sz w:val="28"/>
        </w:rPr>
        <w:t>采购单位联系人：</w:t>
      </w:r>
      <w:r>
        <w:rPr>
          <w:rFonts w:hint="eastAsia" w:ascii="宋体" w:hAnsi="宋体" w:cs="宋体"/>
          <w:sz w:val="28"/>
          <w:u w:val="single"/>
          <w:lang w:eastAsia="zh-CN"/>
        </w:rPr>
        <w:t>招采部</w:t>
      </w:r>
    </w:p>
    <w:p>
      <w:pPr>
        <w:snapToGrid w:val="0"/>
        <w:spacing w:line="360" w:lineRule="auto"/>
        <w:ind w:firstLine="2800" w:firstLineChars="1000"/>
        <w:rPr>
          <w:rFonts w:ascii="宋体" w:hAnsi="宋体" w:cs="宋体"/>
          <w:sz w:val="28"/>
          <w:u w:val="single"/>
        </w:rPr>
      </w:pPr>
      <w:r>
        <w:rPr>
          <w:rFonts w:hint="eastAsia" w:ascii="宋体" w:hAnsi="宋体" w:cs="宋体"/>
          <w:bCs/>
          <w:color w:val="000000" w:themeColor="text1"/>
          <w:sz w:val="28"/>
        </w:rPr>
        <w:t>联系方式：</w:t>
      </w:r>
      <w:r>
        <w:rPr>
          <w:rFonts w:hint="eastAsia" w:ascii="宋体" w:hAnsi="宋体" w:eastAsia="宋体" w:cs="宋体"/>
          <w:color w:val="auto"/>
          <w:sz w:val="28"/>
          <w:highlight w:val="none"/>
          <w:u w:val="single"/>
        </w:rPr>
        <w:t>023-63</w:t>
      </w:r>
      <w:r>
        <w:rPr>
          <w:rFonts w:hint="eastAsia" w:ascii="宋体" w:hAnsi="宋体" w:cs="宋体"/>
          <w:color w:val="auto"/>
          <w:sz w:val="28"/>
          <w:highlight w:val="none"/>
          <w:u w:val="single"/>
          <w:lang w:val="en-US" w:eastAsia="zh-CN"/>
        </w:rPr>
        <w:t>076532</w:t>
      </w:r>
    </w:p>
    <w:p>
      <w:pPr>
        <w:snapToGrid w:val="0"/>
        <w:spacing w:line="360" w:lineRule="auto"/>
        <w:ind w:firstLine="2800" w:firstLineChars="1000"/>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9"/>
        <w:tblW w:w="885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8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供货项目/地点</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项目：</w:t>
            </w:r>
            <w:r>
              <w:rPr>
                <w:rFonts w:hint="eastAsia" w:ascii="宋体" w:hAnsi="宋体" w:eastAsia="宋体" w:cs="宋体"/>
                <w:color w:val="000000" w:themeColor="text1"/>
                <w:sz w:val="21"/>
                <w:szCs w:val="21"/>
                <w:highlight w:val="none"/>
                <w:u w:val="none"/>
                <w:lang w:eastAsia="zh-CN"/>
              </w:rPr>
              <w:t>南充市滨江北路互通及石油东西路改造工程（二期）</w:t>
            </w:r>
          </w:p>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地点：</w:t>
            </w:r>
            <w:r>
              <w:rPr>
                <w:rFonts w:hint="eastAsia" w:ascii="宋体" w:hAnsi="宋体" w:cs="宋体"/>
                <w:bCs w:val="0"/>
                <w:color w:val="000000" w:themeColor="text1"/>
                <w:sz w:val="21"/>
                <w:szCs w:val="21"/>
                <w:u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招采材料</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名称及型号</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bCs w:val="0"/>
                <w:sz w:val="21"/>
                <w:szCs w:val="21"/>
                <w:highlight w:val="none"/>
                <w:lang w:eastAsia="zh-CN"/>
              </w:rPr>
              <w:t>水泥含量5%的水稳料10256m3</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供货数量：</w:t>
            </w:r>
            <w:r>
              <w:rPr>
                <w:rFonts w:hint="eastAsia" w:ascii="宋体" w:hAnsi="宋体" w:cs="宋体"/>
                <w:bCs w:val="0"/>
                <w:sz w:val="21"/>
                <w:szCs w:val="21"/>
                <w:highlight w:val="none"/>
                <w:lang w:eastAsia="zh-CN"/>
              </w:rPr>
              <w:t>10256m3</w:t>
            </w:r>
            <w:r>
              <w:rPr>
                <w:rFonts w:hint="eastAsia" w:ascii="宋体" w:hAnsi="宋体" w:cs="宋体"/>
                <w:szCs w:val="21"/>
                <w:lang w:eastAsia="zh-CN"/>
              </w:rPr>
              <w:t>。</w:t>
            </w:r>
          </w:p>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Cs w:val="21"/>
                <w:lang w:eastAsia="zh-CN"/>
              </w:rPr>
            </w:pPr>
            <w:r>
              <w:rPr>
                <w:rFonts w:hint="eastAsia" w:ascii="宋体" w:hAnsi="宋体" w:cs="宋体"/>
                <w:szCs w:val="21"/>
              </w:rPr>
              <w:t>供货时间：暂定</w:t>
            </w:r>
            <w:r>
              <w:rPr>
                <w:rFonts w:hint="eastAsia" w:ascii="宋体" w:hAnsi="宋体" w:cs="宋体"/>
                <w:szCs w:val="21"/>
                <w:lang w:val="en-US" w:eastAsia="zh-CN"/>
              </w:rPr>
              <w:t>180</w:t>
            </w:r>
            <w:r>
              <w:rPr>
                <w:rFonts w:hint="eastAsia" w:ascii="宋体" w:hAnsi="宋体" w:cs="宋体"/>
                <w:szCs w:val="21"/>
              </w:rPr>
              <w:t>天</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供应商要求</w:t>
            </w:r>
          </w:p>
        </w:tc>
        <w:tc>
          <w:tcPr>
            <w:tcW w:w="58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numPr>
                <w:ilvl w:val="0"/>
                <w:numId w:val="2"/>
              </w:numPr>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供应商必须是重庆对外建设（集团）有限公司合格供方库内单位，且无失信记录。</w:t>
            </w:r>
          </w:p>
          <w:p>
            <w:pPr>
              <w:keepNext w:val="0"/>
              <w:keepLines w:val="0"/>
              <w:pageBreakBefore w:val="0"/>
              <w:numPr>
                <w:ilvl w:val="0"/>
                <w:numId w:val="2"/>
              </w:numPr>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营业执照经营范围包含</w:t>
            </w:r>
            <w:r>
              <w:rPr>
                <w:rFonts w:hint="eastAsia" w:asciiTheme="minorEastAsia" w:hAnsiTheme="minorEastAsia" w:eastAsiaTheme="minorEastAsia"/>
                <w:szCs w:val="21"/>
                <w:lang w:eastAsia="zh-CN"/>
              </w:rPr>
              <w:t>销售</w:t>
            </w:r>
            <w:r>
              <w:rPr>
                <w:rFonts w:hint="eastAsia" w:asciiTheme="minorEastAsia" w:hAnsiTheme="minorEastAsia" w:eastAsiaTheme="minorEastAsia"/>
                <w:szCs w:val="21"/>
                <w:lang w:val="en-US" w:eastAsia="zh-CN"/>
              </w:rPr>
              <w:t>建筑材料</w:t>
            </w:r>
            <w:r>
              <w:rPr>
                <w:rFonts w:hint="eastAsia" w:asciiTheme="minorEastAsia" w:hAnsiTheme="minorEastAsia" w:eastAsiaTheme="minorEastAsia"/>
                <w:szCs w:val="21"/>
              </w:rPr>
              <w:t>。</w:t>
            </w:r>
          </w:p>
          <w:p>
            <w:pPr>
              <w:keepNext w:val="0"/>
              <w:keepLines w:val="0"/>
              <w:pageBreakBefore w:val="0"/>
              <w:numPr>
                <w:ilvl w:val="0"/>
                <w:numId w:val="0"/>
              </w:numPr>
              <w:kinsoku/>
              <w:wordWrap/>
              <w:overflowPunct/>
              <w:topLinePunct w:val="0"/>
              <w:autoSpaceDE/>
              <w:autoSpaceDN/>
              <w:bidi w:val="0"/>
              <w:adjustRightInd/>
              <w:snapToGrid w:val="0"/>
              <w:spacing w:line="240" w:lineRule="auto"/>
              <w:ind w:leftChars="0"/>
              <w:textAlignment w:val="auto"/>
              <w:rPr>
                <w:rFonts w:ascii="宋体" w:hAnsi="宋体" w:cs="宋体"/>
                <w:color w:val="000000" w:themeColor="text1"/>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最高限价（含税）</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宋体" w:hAnsi="宋体" w:eastAsia="宋体" w:cs="宋体"/>
                <w:szCs w:val="21"/>
                <w:lang w:val="en-US" w:eastAsia="zh-CN"/>
              </w:rPr>
            </w:pPr>
            <w:r>
              <w:rPr>
                <w:rFonts w:hint="eastAsia" w:ascii="宋体" w:hAnsi="宋体" w:cs="宋体"/>
                <w:szCs w:val="21"/>
                <w:highlight w:val="none"/>
                <w:lang w:eastAsia="zh-CN"/>
              </w:rPr>
              <w:t>暂定</w:t>
            </w:r>
            <w:r>
              <w:rPr>
                <w:rFonts w:hint="eastAsia" w:ascii="宋体" w:hAnsi="宋体" w:cs="宋体"/>
                <w:szCs w:val="21"/>
                <w:highlight w:val="none"/>
                <w:lang w:val="en-US" w:eastAsia="zh-CN"/>
              </w:rPr>
              <w:t>4184448.00</w:t>
            </w:r>
            <w:r>
              <w:rPr>
                <w:rFonts w:hint="eastAsia" w:ascii="宋体" w:hAnsi="宋体" w:cs="宋体"/>
                <w:szCs w:val="21"/>
                <w:highlight w:val="none"/>
                <w:lang w:eastAsia="zh-CN"/>
              </w:rPr>
              <w:t>元</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报价要求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eastAsiaTheme="minorEastAsia"/>
                <w:szCs w:val="21"/>
                <w:lang w:eastAsia="zh-CN"/>
              </w:rPr>
            </w:pPr>
            <w:r>
              <w:rPr>
                <w:rFonts w:hint="eastAsia" w:asciiTheme="minorEastAsia" w:hAnsiTheme="minorEastAsia" w:eastAsiaTheme="minorEastAsia"/>
                <w:szCs w:val="21"/>
              </w:rPr>
              <w:t>投标报价不得高于采购单位公布的最高限价且保留两位小数</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技术/质量标准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按国家标准执行</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暂定</w:t>
            </w:r>
            <w:r>
              <w:rPr>
                <w:rFonts w:hint="eastAsia" w:ascii="宋体" w:hAnsi="宋体" w:cs="宋体"/>
                <w:szCs w:val="21"/>
                <w:lang w:val="en-US" w:eastAsia="zh-CN"/>
              </w:rPr>
              <w:t>180</w:t>
            </w:r>
            <w:r>
              <w:rPr>
                <w:rFonts w:hint="eastAsia" w:ascii="宋体" w:hAnsi="宋体" w:cs="宋体"/>
                <w:szCs w:val="21"/>
              </w:rPr>
              <w:t>天</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支付条款</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Cs w:val="21"/>
                <w:lang w:val="en-US" w:eastAsia="zh-CN"/>
              </w:rPr>
            </w:pPr>
            <w:r>
              <w:rPr>
                <w:rFonts w:hint="eastAsia" w:ascii="宋体" w:hAnsi="宋体" w:cs="宋体"/>
                <w:szCs w:val="21"/>
                <w:lang w:val="en-US" w:eastAsia="zh-CN"/>
              </w:rPr>
              <w:t>每月25日前对帐，次月25日前支付上月货款的70%，供货完毕办理结算后支付至100%</w:t>
            </w:r>
            <w:r>
              <w:rPr>
                <w:rFonts w:hint="eastAsia" w:ascii="宋体" w:hAnsi="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结算方式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szCs w:val="21"/>
              </w:rPr>
              <w:t>以实际</w:t>
            </w:r>
            <w:r>
              <w:rPr>
                <w:rFonts w:hint="eastAsia" w:ascii="宋体" w:hAnsi="宋体" w:cs="宋体"/>
                <w:szCs w:val="21"/>
                <w:lang w:eastAsia="zh-CN"/>
              </w:rPr>
              <w:t>收货</w:t>
            </w:r>
            <w:r>
              <w:rPr>
                <w:rFonts w:hint="eastAsia" w:ascii="宋体" w:hAnsi="宋体" w:cs="宋体"/>
                <w:szCs w:val="21"/>
              </w:rPr>
              <w:t>数量结算。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答疑/现场踏勘</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投标人自行踏勘</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000000" w:themeColor="text1"/>
                <w:szCs w:val="21"/>
                <w:lang w:val="en-US" w:eastAsia="zh-CN"/>
              </w:rPr>
            </w:pPr>
            <w:r>
              <w:rPr>
                <w:rFonts w:hint="eastAsia" w:ascii="宋体" w:hAnsi="宋体" w:cs="宋体"/>
                <w:szCs w:val="21"/>
              </w:rPr>
              <w:t>联系人：</w:t>
            </w:r>
            <w:r>
              <w:rPr>
                <w:rFonts w:hint="eastAsia" w:ascii="宋体" w:hAnsi="宋体" w:cs="宋体"/>
                <w:szCs w:val="21"/>
                <w:lang w:eastAsia="zh-CN"/>
              </w:rPr>
              <w:t>张</w:t>
            </w:r>
            <w:r>
              <w:rPr>
                <w:rFonts w:hint="eastAsia" w:ascii="宋体" w:hAnsi="宋体" w:cs="宋体"/>
                <w:szCs w:val="21"/>
              </w:rPr>
              <w:t>经理   联系电话：</w:t>
            </w:r>
            <w:r>
              <w:rPr>
                <w:rFonts w:hint="eastAsia" w:ascii="宋体" w:hAnsi="宋体" w:eastAsia="宋体" w:cs="宋体"/>
                <w:color w:val="auto"/>
                <w:sz w:val="24"/>
              </w:rPr>
              <w:t>17348027233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投标文件份数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日至20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日</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szCs w:val="21"/>
                <w:u w:val="single"/>
                <w:lang w:eastAsia="zh-CN"/>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w:t>
            </w:r>
            <w:r>
              <w:rPr>
                <w:rFonts w:hint="eastAsia" w:ascii="宋体" w:hAnsi="宋体" w:cs="宋体"/>
                <w:bCs/>
                <w:szCs w:val="21"/>
                <w:u w:val="single"/>
                <w:lang w:eastAsia="zh-CN"/>
              </w:rPr>
              <w:t>招采部</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w:t>
            </w:r>
            <w:r>
              <w:rPr>
                <w:rFonts w:hint="eastAsia" w:ascii="宋体" w:hAnsi="宋体" w:cs="宋体"/>
                <w:bCs/>
                <w:szCs w:val="21"/>
                <w:u w:val="single"/>
                <w:lang w:val="en-US" w:eastAsia="zh-CN"/>
              </w:rPr>
              <w:t>3009</w:t>
            </w:r>
            <w:r>
              <w:rPr>
                <w:rFonts w:hint="eastAsia" w:ascii="宋体" w:hAnsi="宋体" w:cs="宋体"/>
                <w:bCs/>
                <w:szCs w:val="21"/>
                <w:u w:val="single"/>
              </w:rPr>
              <w:t>室</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日1</w:t>
            </w:r>
            <w:r>
              <w:rPr>
                <w:rFonts w:hint="eastAsia" w:ascii="宋体" w:hAnsi="宋体" w:cs="宋体"/>
                <w:szCs w:val="21"/>
                <w:u w:val="single"/>
                <w:lang w:val="en-US" w:eastAsia="zh-CN"/>
              </w:rPr>
              <w:t>2</w:t>
            </w:r>
            <w:r>
              <w:rPr>
                <w:rFonts w:hint="eastAsia" w:ascii="宋体" w:hAnsi="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开标</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w:t>
            </w:r>
            <w:r>
              <w:rPr>
                <w:rFonts w:hint="eastAsia" w:ascii="宋体" w:hAnsi="宋体" w:cs="宋体"/>
                <w:szCs w:val="21"/>
                <w:u w:val="single"/>
                <w:lang w:val="en-US" w:eastAsia="zh-CN"/>
              </w:rPr>
              <w:t>021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7</w:t>
            </w:r>
            <w:bookmarkStart w:id="40" w:name="_GoBack"/>
            <w:bookmarkEnd w:id="40"/>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360" w:lineRule="auto"/>
        <w:jc w:val="both"/>
        <w:outlineLvl w:val="3"/>
        <w:rPr>
          <w:rFonts w:ascii="宋体" w:hAnsi="宋体" w:cs="宋体"/>
          <w:b/>
          <w:color w:val="000000" w:themeColor="text1"/>
          <w:sz w:val="30"/>
        </w:rPr>
      </w:pPr>
      <w:r>
        <w:rPr>
          <w:rFonts w:hint="eastAsia"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w:t>
            </w:r>
            <w:r>
              <w:rPr>
                <w:rFonts w:hint="eastAsia" w:ascii="宋体" w:hAnsi="宋体" w:cs="宋体"/>
                <w:u w:val="single"/>
              </w:rPr>
              <w:t>包含销售</w:t>
            </w:r>
            <w:r>
              <w:rPr>
                <w:rFonts w:hint="eastAsia" w:ascii="宋体" w:hAnsi="宋体" w:cs="宋体"/>
                <w:u w:val="single"/>
                <w:lang w:val="en-US" w:eastAsia="zh-CN"/>
              </w:rPr>
              <w:t>建筑材料</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w:t>
            </w:r>
          </w:p>
          <w:p>
            <w:pPr>
              <w:jc w:val="center"/>
              <w:rPr>
                <w:rFonts w:ascii="宋体" w:cs="宋体"/>
                <w:color w:val="000000" w:themeColor="text1"/>
              </w:rPr>
            </w:pPr>
            <w:r>
              <w:rPr>
                <w:rFonts w:hint="eastAsia" w:ascii="宋体" w:hAnsi="宋体" w:cs="宋体"/>
                <w:color w:val="000000" w:themeColor="text1"/>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42923333"/>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w:t>
      </w:r>
      <w:r>
        <w:rPr>
          <w:rFonts w:hint="eastAsia" w:ascii="Times New Roman" w:hAnsi="Times New Roman"/>
          <w:sz w:val="28"/>
          <w:szCs w:val="28"/>
          <w:lang w:eastAsia="zh-CN"/>
        </w:rPr>
        <w:t>安全管理部</w:t>
      </w:r>
      <w:r>
        <w:rPr>
          <w:rFonts w:hint="eastAsia" w:ascii="Times New Roman" w:hAnsi="Times New Roman"/>
          <w:sz w:val="28"/>
          <w:szCs w:val="28"/>
        </w:rPr>
        <w:t>、总工办、财务部、风控部、法律事务部、分公司（项目部）的相关人员参与组成，成员人数为五人及以上单数。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cs="宋体"/>
          <w:b/>
          <w:sz w:val="28"/>
          <w:szCs w:val="28"/>
        </w:rPr>
      </w:pPr>
      <w:bookmarkStart w:id="5" w:name="_Hlt42923257"/>
      <w:bookmarkEnd w:id="5"/>
      <w:bookmarkStart w:id="6" w:name="_Hlt42935964"/>
      <w:bookmarkEnd w:id="6"/>
      <w:bookmarkStart w:id="7" w:name="_Toc123786880"/>
      <w:bookmarkStart w:id="8" w:name="_Toc65998015"/>
      <w:bookmarkStart w:id="9" w:name="_Toc480010736"/>
      <w:bookmarkStart w:id="10" w:name="_Toc454701405"/>
      <w:bookmarkStart w:id="11" w:name="_Toc90779595"/>
      <w:bookmarkStart w:id="12" w:name="_Toc458262638"/>
      <w:bookmarkStart w:id="13" w:name="_Toc468606057"/>
      <w:bookmarkStart w:id="14" w:name="_Toc480020285"/>
      <w:bookmarkStart w:id="15" w:name="_Toc6727971"/>
      <w:bookmarkStart w:id="16" w:name="_Toc491658679"/>
      <w:bookmarkStart w:id="17" w:name="_Toc500861026"/>
      <w:bookmarkStart w:id="18" w:name="_Toc467987851"/>
      <w:bookmarkStart w:id="19" w:name="_Toc6397150"/>
      <w:bookmarkStart w:id="20" w:name="_Toc468157564"/>
      <w:bookmarkStart w:id="21" w:name="_Toc479991610"/>
      <w:bookmarkStart w:id="22" w:name="_Toc467236768"/>
      <w:bookmarkStart w:id="23" w:name="_Toc480021081"/>
      <w:r>
        <w:rPr>
          <w:rFonts w:hint="eastAsia" w:ascii="宋体" w:hAnsi="宋体"/>
          <w:b/>
          <w:color w:val="000000"/>
          <w:sz w:val="44"/>
          <w:szCs w:val="44"/>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35342046"/>
      <w:bookmarkStart w:id="25" w:name="_Toc91392962"/>
      <w:bookmarkStart w:id="26" w:name="_Toc50864444"/>
      <w:bookmarkStart w:id="27" w:name="_Toc123786890"/>
    </w:p>
    <w:bookmarkEnd w:id="24"/>
    <w:bookmarkEnd w:id="25"/>
    <w:bookmarkEnd w:id="26"/>
    <w:bookmarkEnd w:id="27"/>
    <w:p>
      <w:pPr>
        <w:snapToGrid w:val="0"/>
        <w:spacing w:line="360" w:lineRule="auto"/>
        <w:jc w:val="center"/>
        <w:outlineLvl w:val="3"/>
        <w:rPr>
          <w:rFonts w:ascii="宋体" w:hAnsi="宋体" w:cs="宋体"/>
          <w:b/>
          <w:sz w:val="30"/>
          <w:highlight w:val="yellow"/>
        </w:rPr>
      </w:pPr>
      <w:r>
        <w:rPr>
          <w:rFonts w:hint="eastAsia" w:ascii="宋体" w:hAnsi="宋体" w:cs="宋体"/>
          <w:b/>
          <w:sz w:val="30"/>
        </w:rPr>
        <w:t xml:space="preserve">第五部分 </w:t>
      </w:r>
      <w:r>
        <w:rPr>
          <w:rFonts w:hint="eastAsia" w:ascii="宋体" w:hAnsi="宋体" w:cs="宋体"/>
          <w:b/>
          <w:sz w:val="30"/>
          <w:highlight w:val="none"/>
        </w:rPr>
        <w:t>合同范本</w:t>
      </w:r>
    </w:p>
    <w:p>
      <w:pPr>
        <w:jc w:val="left"/>
      </w:pP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9"/>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rPr>
          <w:color w:val="auto"/>
        </w:rPr>
      </w:pPr>
    </w:p>
    <w:p>
      <w:pPr>
        <w:sectPr>
          <w:pgSz w:w="16838" w:h="11906" w:orient="landscape"/>
          <w:pgMar w:top="1800" w:right="1440" w:bottom="1800" w:left="1440" w:header="851" w:footer="992" w:gutter="0"/>
          <w:cols w:space="720" w:num="1"/>
          <w:docGrid w:type="lines" w:linePitch="312" w:charSpace="0"/>
        </w:sect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spacing w:line="560" w:lineRule="exact"/>
        <w:jc w:val="center"/>
        <w:rPr>
          <w:b/>
          <w:sz w:val="32"/>
          <w:szCs w:val="32"/>
        </w:rPr>
      </w:pPr>
      <w:r>
        <w:rPr>
          <w:rFonts w:hint="eastAsia" w:ascii="Calibri" w:hAnsi="Calibri" w:eastAsia="宋体" w:cs="宋体"/>
          <w:b/>
          <w:bCs/>
          <w:w w:val="90"/>
          <w:sz w:val="40"/>
          <w:szCs w:val="40"/>
          <w:highlight w:val="none"/>
          <w:lang w:val="en-US" w:eastAsia="zh-CN"/>
        </w:rPr>
        <w:t>南充市滨江北路互通及石油东西路改造工程（二期）下穿工程</w:t>
      </w:r>
      <w:r>
        <w:rPr>
          <w:rFonts w:hint="eastAsia" w:ascii="宋体" w:hAnsi="宋体" w:cs="宋体"/>
          <w:b/>
          <w:sz w:val="40"/>
          <w:szCs w:val="40"/>
          <w:lang w:eastAsia="zh-CN"/>
        </w:rPr>
        <w:t>水稳</w:t>
      </w:r>
      <w:r>
        <w:rPr>
          <w:rFonts w:hint="eastAsia" w:ascii="宋体" w:hAnsi="宋体" w:cs="宋体"/>
          <w:b/>
          <w:sz w:val="40"/>
          <w:szCs w:val="40"/>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rPr>
      </w:pPr>
      <w:r>
        <w:rPr>
          <w:rFonts w:hint="eastAsia" w:cs="宋体"/>
          <w:b/>
          <w:color w:val="000000" w:themeColor="text1"/>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w:t>
      </w:r>
      <w:r>
        <w:rPr>
          <w:rFonts w:hint="eastAsia" w:cs="宋体"/>
          <w:b/>
          <w:sz w:val="32"/>
          <w:szCs w:val="32"/>
          <w:lang w:val="en-US" w:eastAsia="zh-CN"/>
        </w:rPr>
        <w:t>21</w:t>
      </w:r>
      <w:r>
        <w:rPr>
          <w:rFonts w:hint="eastAsia" w:cs="宋体"/>
          <w:b/>
          <w:sz w:val="32"/>
          <w:szCs w:val="32"/>
        </w:rPr>
        <w:t>年月日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6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ind w:left="0" w:leftChars="0" w:firstLine="0" w:firstLineChars="0"/>
        <w:rPr>
          <w:rFonts w:ascii="宋体" w:hAnsi="宋体" w:cs="宋体"/>
          <w:sz w:val="28"/>
          <w:szCs w:val="28"/>
        </w:rPr>
      </w:pPr>
      <w:r>
        <w:rPr>
          <w:rFonts w:hint="eastAsia" w:ascii="宋体" w:hAnsi="宋体" w:cs="宋体"/>
          <w:sz w:val="28"/>
          <w:szCs w:val="28"/>
        </w:rPr>
        <w:t>我方已仔细研究了</w:t>
      </w:r>
      <w:r>
        <w:rPr>
          <w:rFonts w:hint="eastAsia" w:ascii="宋体" w:hAnsi="宋体" w:eastAsia="宋体" w:cs="宋体"/>
          <w:b w:val="0"/>
          <w:bCs w:val="0"/>
          <w:w w:val="100"/>
          <w:sz w:val="28"/>
          <w:szCs w:val="28"/>
          <w:highlight w:val="none"/>
          <w:u w:val="single"/>
          <w:lang w:val="en-US" w:eastAsia="zh-CN"/>
        </w:rPr>
        <w:t>南充市滨江北路互通及石油东西路改造工程（二期</w:t>
      </w:r>
      <w:r>
        <w:rPr>
          <w:rFonts w:hint="eastAsia" w:ascii="宋体" w:hAnsi="宋体" w:eastAsia="宋体" w:cs="宋体"/>
          <w:b w:val="0"/>
          <w:bCs w:val="0"/>
          <w:w w:val="100"/>
          <w:sz w:val="28"/>
          <w:szCs w:val="28"/>
          <w:u w:val="single"/>
          <w:lang w:val="en-US" w:eastAsia="zh-CN"/>
        </w:rPr>
        <w:t>）下穿工程</w:t>
      </w:r>
      <w:r>
        <w:rPr>
          <w:rFonts w:hint="eastAsia" w:ascii="宋体" w:hAnsi="宋体" w:cs="宋体"/>
          <w:sz w:val="28"/>
          <w:szCs w:val="28"/>
          <w:u w:val="single"/>
          <w:lang w:eastAsia="zh-CN"/>
        </w:rPr>
        <w:t>水稳</w:t>
      </w:r>
      <w:r>
        <w:rPr>
          <w:rFonts w:hint="eastAsia" w:ascii="宋体" w:hAnsi="宋体" w:cs="宋体"/>
          <w:sz w:val="28"/>
          <w:szCs w:val="28"/>
          <w:u w:val="single"/>
        </w:rPr>
        <w:t>采购</w:t>
      </w:r>
      <w:r>
        <w:rPr>
          <w:rFonts w:hint="eastAsia" w:ascii="宋体" w:hAnsi="宋体" w:cs="宋体"/>
          <w:sz w:val="28"/>
          <w:szCs w:val="28"/>
        </w:rPr>
        <w:t>（项目名称）招采文件的全部内容，愿意以</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rPr>
        <w:t>的投标</w:t>
      </w:r>
      <w:r>
        <w:rPr>
          <w:rFonts w:hint="eastAsia" w:ascii="宋体" w:hAnsi="宋体" w:cs="宋体"/>
          <w:sz w:val="28"/>
          <w:szCs w:val="28"/>
          <w:lang w:val="en-US" w:eastAsia="zh-CN"/>
        </w:rPr>
        <w:t>总</w:t>
      </w:r>
      <w:r>
        <w:rPr>
          <w:rFonts w:hint="eastAsia" w:ascii="宋体" w:hAnsi="宋体" w:cs="宋体"/>
          <w:sz w:val="28"/>
          <w:szCs w:val="28"/>
        </w:rPr>
        <w:t>价参与投标,此报价包含招采范围内的所有工作内容及其相关费用。</w:t>
      </w:r>
    </w:p>
    <w:p>
      <w:pPr>
        <w:spacing w:line="560" w:lineRule="exact"/>
        <w:rPr>
          <w:rFonts w:ascii="宋体" w:hAnsi="宋体" w:cs="宋体"/>
          <w:sz w:val="28"/>
          <w:szCs w:val="28"/>
        </w:rPr>
      </w:pPr>
      <w:r>
        <w:rPr>
          <w:rFonts w:hint="eastAsia" w:ascii="宋体" w:hAnsi="宋体" w:cs="宋体"/>
          <w:sz w:val="28"/>
          <w:szCs w:val="28"/>
        </w:rPr>
        <w:t>我方同意以下内容：</w:t>
      </w:r>
    </w:p>
    <w:p>
      <w:pPr>
        <w:spacing w:line="56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6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6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6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4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4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（签字）  </w:t>
      </w:r>
    </w:p>
    <w:p>
      <w:pPr>
        <w:spacing w:line="440" w:lineRule="exact"/>
        <w:ind w:left="2100" w:leftChars="1000"/>
        <w:rPr>
          <w:rFonts w:ascii="宋体" w:hAnsi="宋体" w:cs="宋体"/>
          <w:sz w:val="28"/>
          <w:szCs w:val="28"/>
          <w:u w:val="single"/>
        </w:rPr>
      </w:pPr>
      <w:r>
        <w:rPr>
          <w:rFonts w:hint="eastAsia" w:ascii="宋体" w:hAnsi="宋体" w:cs="宋体"/>
          <w:sz w:val="28"/>
          <w:szCs w:val="28"/>
        </w:rPr>
        <w:t>地址：</w:t>
      </w:r>
    </w:p>
    <w:p>
      <w:pPr>
        <w:spacing w:line="440" w:lineRule="exact"/>
        <w:ind w:left="2100" w:leftChars="1000"/>
        <w:rPr>
          <w:rFonts w:ascii="宋体" w:hAnsi="宋体" w:cs="宋体"/>
          <w:sz w:val="28"/>
          <w:szCs w:val="28"/>
          <w:u w:val="single"/>
        </w:rPr>
      </w:pPr>
      <w:r>
        <w:rPr>
          <w:rFonts w:hint="eastAsia" w:ascii="宋体" w:hAnsi="宋体" w:cs="宋体"/>
          <w:sz w:val="28"/>
          <w:szCs w:val="28"/>
        </w:rPr>
        <w:t>电话：</w:t>
      </w:r>
    </w:p>
    <w:p>
      <w:pPr>
        <w:spacing w:line="440" w:lineRule="exact"/>
        <w:ind w:left="2100" w:leftChars="1000"/>
        <w:rPr>
          <w:rFonts w:ascii="宋体" w:hAnsi="宋体" w:cs="宋体"/>
          <w:sz w:val="28"/>
          <w:szCs w:val="28"/>
        </w:rPr>
      </w:pPr>
      <w:r>
        <w:rPr>
          <w:rFonts w:hint="eastAsia" w:ascii="宋体" w:hAnsi="宋体" w:cs="宋体"/>
          <w:sz w:val="28"/>
          <w:szCs w:val="28"/>
        </w:rPr>
        <w:t>传真：</w:t>
      </w:r>
    </w:p>
    <w:p>
      <w:pPr>
        <w:spacing w:line="440" w:lineRule="exact"/>
        <w:ind w:left="2100" w:leftChars="1000"/>
        <w:rPr>
          <w:rFonts w:ascii="宋体" w:hAnsi="宋体" w:cs="宋体"/>
          <w:sz w:val="28"/>
          <w:szCs w:val="28"/>
        </w:rPr>
      </w:pPr>
      <w:r>
        <w:rPr>
          <w:rFonts w:hint="eastAsia" w:ascii="宋体" w:hAnsi="宋体" w:cs="宋体"/>
          <w:sz w:val="28"/>
          <w:szCs w:val="28"/>
        </w:rPr>
        <w:t>日期：年月日</w:t>
      </w:r>
    </w:p>
    <w:p>
      <w:pPr>
        <w:rPr>
          <w:rFonts w:ascii="宋体" w:hAnsi="宋体" w:cs="宋体"/>
          <w:b/>
          <w:sz w:val="28"/>
          <w:szCs w:val="28"/>
        </w:rPr>
      </w:pPr>
      <w:r>
        <w:rPr>
          <w:rFonts w:hint="eastAsia" w:ascii="宋体" w:hAnsi="宋体"/>
          <w:sz w:val="28"/>
          <w:szCs w:val="28"/>
        </w:rPr>
        <w:br w:type="page"/>
      </w:r>
      <w:bookmarkStart w:id="28" w:name="_Hlt16935467"/>
      <w:bookmarkEnd w:id="28"/>
      <w:bookmarkStart w:id="29" w:name="_Toc123786881"/>
      <w:bookmarkStart w:id="30" w:name="_Toc491658680"/>
      <w:bookmarkStart w:id="31" w:name="_Toc6397151"/>
      <w:bookmarkStart w:id="32" w:name="_Toc500861027"/>
      <w:bookmarkStart w:id="33" w:name="_Toc65998016"/>
      <w:bookmarkStart w:id="34" w:name="_Toc90779596"/>
      <w:bookmarkStart w:id="35" w:name="_Toc6727972"/>
      <w:bookmarkStart w:id="36" w:name="_Toc26066260"/>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2"/>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7" w:hRule="atLeast"/>
          <w:jc w:val="center"/>
        </w:trPr>
        <w:tc>
          <w:tcPr>
            <w:tcW w:w="82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2"/>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9"/>
    <w:p>
      <w:pPr>
        <w:widowControl/>
        <w:jc w:val="center"/>
        <w:outlineLvl w:val="4"/>
        <w:rPr>
          <w:rFonts w:ascii="宋体" w:hAnsi="宋体" w:cs="宋体"/>
          <w:b/>
          <w:sz w:val="28"/>
          <w:szCs w:val="28"/>
        </w:rPr>
      </w:pPr>
      <w:bookmarkStart w:id="37"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单位名称：</w:t>
      </w:r>
    </w:p>
    <w:p>
      <w:pPr>
        <w:rPr>
          <w:rFonts w:ascii="宋体" w:hAnsi="宋体" w:cs="宋体"/>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p>
    <w:p>
      <w:pPr>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，系</w:t>
      </w:r>
      <w:r>
        <w:rPr>
          <w:rFonts w:hint="eastAsia" w:ascii="宋体" w:hAnsi="宋体" w:cs="宋体"/>
          <w:kern w:val="0"/>
          <w:sz w:val="28"/>
          <w:szCs w:val="28"/>
          <w:u w:val="single"/>
        </w:rPr>
        <w:t xml:space="preserve">            （投标人名称）</w:t>
      </w:r>
      <w:r>
        <w:rPr>
          <w:rFonts w:hint="eastAsia" w:ascii="宋体" w:hAnsi="宋体" w:cs="宋体"/>
          <w:kern w:val="0"/>
          <w:sz w:val="28"/>
          <w:szCs w:val="28"/>
        </w:rPr>
        <w:t>的法定代表人，参加</w:t>
      </w:r>
      <w:r>
        <w:rPr>
          <w:rFonts w:hint="eastAsia" w:ascii="宋体" w:hAnsi="宋体" w:eastAsia="宋体" w:cs="宋体"/>
          <w:b w:val="0"/>
          <w:bCs w:val="0"/>
          <w:w w:val="100"/>
          <w:sz w:val="28"/>
          <w:szCs w:val="28"/>
          <w:u w:val="single"/>
          <w:lang w:val="en-US" w:eastAsia="zh-CN"/>
        </w:rPr>
        <w:t>南充市滨江北路互通及石油东西路改造工程（二期）下穿工程</w:t>
      </w:r>
      <w:r>
        <w:rPr>
          <w:rFonts w:hint="eastAsia" w:ascii="宋体" w:hAnsi="宋体" w:cs="宋体"/>
          <w:sz w:val="28"/>
          <w:szCs w:val="28"/>
          <w:u w:val="single"/>
          <w:lang w:eastAsia="zh-CN"/>
        </w:rPr>
        <w:t>水稳</w:t>
      </w:r>
      <w:r>
        <w:rPr>
          <w:rFonts w:hint="eastAsia" w:ascii="宋体" w:hAnsi="宋体" w:cs="宋体"/>
          <w:sz w:val="28"/>
          <w:szCs w:val="28"/>
          <w:u w:val="single"/>
        </w:rPr>
        <w:t>采购</w:t>
      </w:r>
      <w:r>
        <w:rPr>
          <w:rFonts w:hint="eastAsia" w:ascii="宋体" w:hAnsi="宋体" w:cs="宋体"/>
          <w:sz w:val="28"/>
          <w:szCs w:val="28"/>
        </w:rPr>
        <w:t>招采（招采编号：</w:t>
      </w:r>
      <w:r>
        <w:rPr>
          <w:rFonts w:hint="eastAsia" w:ascii="宋体" w:hAnsi="宋体" w:cs="宋体"/>
          <w:sz w:val="28"/>
          <w:szCs w:val="28"/>
          <w:u w:val="single"/>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0pt;margin-top:22.95pt;height:198.15pt;width:453.35pt;z-index:251660288;mso-width-relative:page;mso-height-relative:page;" coordsize="21600,21600" o:gfxdata="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R5Hp7ZAAAA&#10;CgEAAA8AAAAAAAAAAQAgAAAAIgAAAGRycy9kb3ducmV2LnhtbFBLAQIUABQAAAAIAIdO4kCTyBXF&#10;4wEAAN8DAAAOAAAAAAAAAAEAIAAAACgBAABkcnMvZTJvRG9jLnhtbFBLBQYAAAAABgAGAFkBAAB9&#10;BQ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日期：年月日</w:t>
      </w:r>
    </w:p>
    <w:p>
      <w:pPr>
        <w:widowControl/>
        <w:jc w:val="center"/>
        <w:outlineLvl w:val="4"/>
        <w:rPr>
          <w:rFonts w:ascii="宋体" w:hAnsi="宋体" w:cs="宋体"/>
          <w:b/>
          <w:sz w:val="28"/>
          <w:szCs w:val="28"/>
        </w:rPr>
      </w:pPr>
      <w:r>
        <w:rPr>
          <w:rFonts w:hint="eastAsia" w:ascii="宋体" w:hAnsi="宋体"/>
          <w:bCs/>
          <w:sz w:val="28"/>
          <w:szCs w:val="28"/>
        </w:rPr>
        <w:br w:type="page"/>
      </w:r>
      <w:bookmarkStart w:id="38" w:name="_Toc123786882"/>
      <w:r>
        <w:rPr>
          <w:rFonts w:hint="eastAsia" w:ascii="宋体" w:hAnsi="宋体" w:cs="宋体"/>
          <w:b/>
          <w:sz w:val="28"/>
          <w:szCs w:val="28"/>
        </w:rPr>
        <w:t>三、法定代表人授权书</w:t>
      </w:r>
      <w:bookmarkEnd w:id="38"/>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（单位名称）的</w:t>
      </w:r>
      <w:r>
        <w:rPr>
          <w:rFonts w:hint="eastAsia" w:ascii="宋体" w:hAnsi="宋体" w:cs="宋体"/>
          <w:kern w:val="0"/>
          <w:sz w:val="28"/>
          <w:szCs w:val="28"/>
          <w:u w:val="single"/>
        </w:rPr>
        <w:t xml:space="preserve">       </w:t>
      </w:r>
      <w:r>
        <w:rPr>
          <w:rFonts w:hint="eastAsia" w:ascii="宋体" w:hAnsi="宋体" w:cs="宋体"/>
          <w:kern w:val="0"/>
          <w:sz w:val="28"/>
          <w:szCs w:val="28"/>
        </w:rPr>
        <w:t>（姓名）为我公司代理人，以本公司的名义参加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 w:val="0"/>
          <w:bCs w:val="0"/>
          <w:w w:val="100"/>
          <w:sz w:val="28"/>
          <w:szCs w:val="28"/>
          <w:u w:val="single"/>
          <w:lang w:val="en-US" w:eastAsia="zh-CN"/>
        </w:rPr>
        <w:t>南充市滨江北路互通及石油东西路改造工程（二期）下穿工程</w:t>
      </w:r>
      <w:r>
        <w:rPr>
          <w:rFonts w:hint="eastAsia" w:ascii="宋体" w:hAnsi="宋体" w:cs="宋体"/>
          <w:sz w:val="28"/>
          <w:szCs w:val="28"/>
          <w:u w:val="single"/>
          <w:lang w:eastAsia="zh-CN"/>
        </w:rPr>
        <w:t>水稳</w:t>
      </w:r>
      <w:r>
        <w:rPr>
          <w:rFonts w:hint="eastAsia" w:ascii="宋体" w:hAnsi="宋体" w:cs="宋体"/>
          <w:kern w:val="0"/>
          <w:sz w:val="28"/>
          <w:szCs w:val="28"/>
          <w:u w:val="single"/>
        </w:rPr>
        <w:t>采购</w:t>
      </w:r>
      <w:r>
        <w:rPr>
          <w:rFonts w:hint="eastAsia" w:ascii="宋体" w:hAnsi="宋体" w:cs="宋体"/>
          <w:kern w:val="0"/>
          <w:sz w:val="28"/>
          <w:szCs w:val="28"/>
        </w:rPr>
        <w:t>招采（招采编号：</w:t>
      </w:r>
      <w:r>
        <w:rPr>
          <w:rFonts w:hint="eastAsia" w:ascii="宋体" w:hAnsi="宋体" w:cs="宋体"/>
          <w:kern w:val="0"/>
          <w:sz w:val="28"/>
          <w:szCs w:val="28"/>
          <w:u w:val="single"/>
        </w:rPr>
        <w:t xml:space="preserve">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98.75pt;width:437.8pt;z-index:251659264;mso-width-relative:page;mso-height-relative:page;" coordsize="21600,21600" o:gfxdata="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D8UN9kAAAAKAQAADwAAAAAA&#10;AAABACAAAAAiAAAAZHJzL2Rvd25yZXYueG1sUEsBAhQAFAAAAAgAh07iQLwhZnzZAQAA4gMAAA4A&#10;AAAAAAAAAQAgAAAAKAEAAGRycy9lMm9Eb2MueG1sUEsFBgAAAAAGAAYAWQEAAHM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Lines="50" w:line="460" w:lineRule="exact"/>
        <w:rPr>
          <w:rFonts w:ascii="宋体" w:hAnsi="宋体" w:cs="宋体"/>
          <w:kern w:val="0"/>
          <w:sz w:val="28"/>
          <w:szCs w:val="28"/>
          <w:u w:val="single"/>
        </w:rPr>
      </w:pPr>
      <w:r>
        <w:rPr>
          <w:rFonts w:hint="eastAsia" w:ascii="宋体" w:hAnsi="宋体" w:cs="宋体"/>
          <w:kern w:val="0"/>
          <w:sz w:val="28"/>
          <w:szCs w:val="28"/>
        </w:rPr>
        <w:t>投标人：（盖公章）</w:t>
      </w:r>
    </w:p>
    <w:p>
      <w:pPr>
        <w:spacing w:line="460" w:lineRule="exact"/>
        <w:rPr>
          <w:rFonts w:ascii="宋体" w:hAnsi="宋体" w:cs="宋体"/>
          <w:kern w:val="0"/>
          <w:sz w:val="28"/>
          <w:szCs w:val="28"/>
        </w:rPr>
      </w:pPr>
      <w:r>
        <w:rPr>
          <w:rFonts w:hint="eastAsia" w:ascii="宋体" w:hAnsi="宋体" w:cs="宋体"/>
          <w:kern w:val="0"/>
          <w:sz w:val="28"/>
          <w:szCs w:val="28"/>
        </w:rPr>
        <w:t>法定代表人：（签字或盖章）</w:t>
      </w:r>
    </w:p>
    <w:p>
      <w:pPr>
        <w:spacing w:line="460" w:lineRule="exact"/>
        <w:rPr>
          <w:rFonts w:ascii="宋体" w:hAnsi="宋体" w:cs="宋体"/>
          <w:kern w:val="0"/>
          <w:sz w:val="28"/>
          <w:szCs w:val="28"/>
        </w:rPr>
      </w:pPr>
      <w:r>
        <w:rPr>
          <w:rFonts w:hint="eastAsia" w:ascii="宋体" w:hAnsi="宋体" w:cs="宋体"/>
          <w:kern w:val="0"/>
          <w:sz w:val="28"/>
          <w:szCs w:val="28"/>
        </w:rPr>
        <w:t>委托代理人：（签字）</w:t>
      </w:r>
    </w:p>
    <w:p>
      <w:pPr>
        <w:spacing w:line="460" w:lineRule="exact"/>
        <w:rPr>
          <w:rFonts w:ascii="宋体" w:hAnsi="宋体" w:cs="宋体"/>
          <w:kern w:val="0"/>
          <w:sz w:val="28"/>
          <w:szCs w:val="28"/>
        </w:rPr>
      </w:pPr>
      <w:r>
        <w:rPr>
          <w:rFonts w:hint="eastAsia" w:ascii="宋体" w:hAnsi="宋体" w:cs="宋体"/>
          <w:kern w:val="0"/>
          <w:sz w:val="28"/>
          <w:szCs w:val="28"/>
        </w:rPr>
        <w:t>日期：年月日</w:t>
      </w:r>
    </w:p>
    <w:p>
      <w:pPr>
        <w:spacing w:line="460" w:lineRule="exact"/>
        <w:rPr>
          <w:rFonts w:ascii="宋体" w:hAnsi="宋体" w:cs="宋体"/>
          <w:sz w:val="28"/>
          <w:szCs w:val="28"/>
        </w:rPr>
        <w:sectPr>
          <w:footerReference r:id="rId3" w:type="default"/>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37"/>
    <w:p>
      <w:pPr>
        <w:widowControl/>
        <w:numPr>
          <w:ilvl w:val="0"/>
          <w:numId w:val="4"/>
        </w:numPr>
        <w:jc w:val="center"/>
        <w:outlineLvl w:val="4"/>
        <w:rPr>
          <w:rFonts w:ascii="宋体" w:hAnsi="宋体" w:cs="宋体"/>
          <w:b/>
          <w:sz w:val="28"/>
          <w:szCs w:val="28"/>
        </w:rPr>
      </w:pPr>
      <w:bookmarkStart w:id="39" w:name="_Toc123786886"/>
      <w:r>
        <w:rPr>
          <w:rFonts w:hint="eastAsia" w:ascii="宋体" w:hAnsi="宋体" w:cs="宋体"/>
          <w:b/>
          <w:sz w:val="28"/>
          <w:szCs w:val="28"/>
        </w:rPr>
        <w:t>投标报价表</w:t>
      </w:r>
    </w:p>
    <w:tbl>
      <w:tblPr>
        <w:tblStyle w:val="9"/>
        <w:tblW w:w="13080" w:type="dxa"/>
        <w:tblInd w:w="0" w:type="dxa"/>
        <w:tblLayout w:type="fixed"/>
        <w:tblCellMar>
          <w:top w:w="0" w:type="dxa"/>
          <w:left w:w="0" w:type="dxa"/>
          <w:bottom w:w="0" w:type="dxa"/>
          <w:right w:w="0" w:type="dxa"/>
        </w:tblCellMar>
      </w:tblPr>
      <w:tblGrid>
        <w:gridCol w:w="765"/>
        <w:gridCol w:w="1343"/>
        <w:gridCol w:w="1679"/>
        <w:gridCol w:w="1243"/>
        <w:gridCol w:w="1276"/>
        <w:gridCol w:w="1153"/>
        <w:gridCol w:w="1690"/>
        <w:gridCol w:w="1254"/>
        <w:gridCol w:w="1597"/>
        <w:gridCol w:w="1080"/>
      </w:tblGrid>
      <w:tr>
        <w:tblPrEx>
          <w:tblCellMar>
            <w:top w:w="0" w:type="dxa"/>
            <w:left w:w="0" w:type="dxa"/>
            <w:bottom w:w="0" w:type="dxa"/>
            <w:right w:w="0" w:type="dxa"/>
          </w:tblCellMar>
        </w:tblPrEx>
        <w:trPr>
          <w:trHeight w:val="31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材料名称</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规格型号</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暂定数量</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计量单位</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限价（含税）</w:t>
            </w:r>
          </w:p>
        </w:tc>
        <w:tc>
          <w:tcPr>
            <w:tcW w:w="28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报价（含税）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备注</w:t>
            </w:r>
          </w:p>
        </w:tc>
      </w:tr>
      <w:tr>
        <w:tblPrEx>
          <w:tblCellMar>
            <w:top w:w="0" w:type="dxa"/>
            <w:left w:w="0" w:type="dxa"/>
            <w:bottom w:w="0" w:type="dxa"/>
            <w:right w:w="0" w:type="dxa"/>
          </w:tblCellMar>
        </w:tblPrEx>
        <w:trPr>
          <w:trHeight w:val="32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单价</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合价</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单价</w:t>
            </w: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r>
      <w:tr>
        <w:tblPrEx>
          <w:tblCellMar>
            <w:top w:w="0" w:type="dxa"/>
            <w:left w:w="0" w:type="dxa"/>
            <w:bottom w:w="0" w:type="dxa"/>
            <w:right w:w="0" w:type="dxa"/>
          </w:tblCellMar>
        </w:tblPrEx>
        <w:trPr>
          <w:trHeight w:val="1268"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水稳料</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水泥含量5%</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10256</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408.00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4184448.00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70" w:hRule="atLeast"/>
        </w:trPr>
        <w:tc>
          <w:tcPr>
            <w:tcW w:w="6306"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总价(元)</w:t>
            </w:r>
          </w:p>
        </w:tc>
        <w:tc>
          <w:tcPr>
            <w:tcW w:w="2843"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b/>
                <w:bCs/>
                <w:i w:val="0"/>
                <w:color w:val="000000"/>
                <w:kern w:val="0"/>
                <w:sz w:val="20"/>
                <w:szCs w:val="20"/>
                <w:u w:val="none"/>
                <w:lang w:val="en-US" w:eastAsia="zh-CN" w:bidi="ar"/>
              </w:rPr>
              <w:t>4184448.00</w:t>
            </w:r>
          </w:p>
        </w:tc>
        <w:tc>
          <w:tcPr>
            <w:tcW w:w="285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ED7D31" w:themeColor="accent2"/>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r>
    </w:tbl>
    <w:p>
      <w:pPr>
        <w:rPr>
          <w:rFonts w:ascii="Times New Roman" w:hAnsi="Times New Roman" w:cs="宋体"/>
          <w:sz w:val="28"/>
          <w:szCs w:val="28"/>
        </w:rPr>
      </w:pPr>
      <w:r>
        <w:rPr>
          <w:rFonts w:hint="eastAsia" w:ascii="Times New Roman" w:hAnsi="Times New Roman" w:cs="宋体"/>
          <w:sz w:val="24"/>
          <w:szCs w:val="24"/>
        </w:rPr>
        <w:t>注：单价为到场含税价，含材料费、运输费、上下车费、税金等。</w:t>
      </w:r>
    </w:p>
    <w:p>
      <w:pPr>
        <w:rPr>
          <w:rFonts w:ascii="Times New Roman" w:hAnsi="Times New Roman" w:cs="宋体"/>
          <w:sz w:val="28"/>
          <w:szCs w:val="28"/>
        </w:rPr>
      </w:pPr>
    </w:p>
    <w:p>
      <w:pPr>
        <w:spacing w:line="500" w:lineRule="exact"/>
        <w:rPr>
          <w:rFonts w:ascii="Times New Roman" w:hAnsi="Times New Roman" w:cs="宋体"/>
          <w:sz w:val="28"/>
          <w:szCs w:val="28"/>
        </w:rPr>
      </w:pPr>
      <w:r>
        <w:rPr>
          <w:rFonts w:hint="eastAsia" w:ascii="Times New Roman" w:hAnsi="Times New Roman" w:cs="宋体"/>
          <w:sz w:val="28"/>
          <w:szCs w:val="28"/>
        </w:rPr>
        <w:t>投标人：（盖公章）</w:t>
      </w:r>
    </w:p>
    <w:p>
      <w:pPr>
        <w:spacing w:line="500" w:lineRule="exac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spacing w:line="500" w:lineRule="exact"/>
      </w:pPr>
      <w:r>
        <w:rPr>
          <w:rFonts w:hint="eastAsia" w:ascii="Times New Roman" w:hAnsi="Times New Roman" w:cs="宋体"/>
          <w:sz w:val="28"/>
          <w:szCs w:val="28"/>
        </w:rPr>
        <w:t>日期：年月日</w:t>
      </w:r>
      <w:bookmarkEnd w:id="30"/>
      <w:bookmarkEnd w:id="31"/>
      <w:bookmarkEnd w:id="32"/>
      <w:bookmarkEnd w:id="33"/>
      <w:bookmarkEnd w:id="34"/>
      <w:bookmarkEnd w:id="35"/>
      <w:bookmarkEnd w:id="36"/>
      <w:bookmarkEnd w:id="39"/>
    </w:p>
    <w:p>
      <w:pPr>
        <w:spacing w:line="500" w:lineRule="exact"/>
        <w:jc w:val="left"/>
        <w:sectPr>
          <w:pgSz w:w="16838" w:h="11906" w:orient="landscape"/>
          <w:pgMar w:top="1800" w:right="1417" w:bottom="1800" w:left="1417" w:header="851" w:footer="992" w:gutter="0"/>
          <w:cols w:space="0" w:num="1"/>
          <w:docGrid w:type="lines" w:linePitch="312" w:charSpace="0"/>
        </w:sectPr>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ind w:right="-313" w:rightChars="-149"/>
        <w:jc w:val="center"/>
        <w:rPr>
          <w:b/>
          <w:sz w:val="36"/>
          <w:szCs w:val="36"/>
        </w:rPr>
      </w:pPr>
      <w:r>
        <w:rPr>
          <w:rFonts w:hint="eastAsia" w:ascii="宋体" w:hAnsi="宋体" w:eastAsia="宋体" w:cs="宋体"/>
          <w:b/>
          <w:bCs w:val="0"/>
          <w:w w:val="100"/>
          <w:sz w:val="44"/>
          <w:szCs w:val="44"/>
          <w:u w:val="none"/>
          <w:lang w:val="en-US" w:eastAsia="zh-CN"/>
        </w:rPr>
        <w:t>南充市滨江北路互通及石油东西路改造工程（二期）下穿工程</w:t>
      </w:r>
      <w:r>
        <w:rPr>
          <w:rFonts w:hint="eastAsia" w:ascii="宋体" w:hAnsi="宋体" w:cs="宋体"/>
          <w:b/>
          <w:sz w:val="44"/>
          <w:szCs w:val="44"/>
          <w:lang w:eastAsia="zh-CN"/>
        </w:rPr>
        <w:t>水稳</w:t>
      </w:r>
      <w:r>
        <w:rPr>
          <w:rFonts w:hint="eastAsia" w:ascii="宋体" w:hAnsi="宋体" w:cs="宋体"/>
          <w:b/>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rPr>
      </w:pPr>
      <w:r>
        <w:rPr>
          <w:rFonts w:hint="eastAsia" w:cs="宋体"/>
          <w:b/>
          <w:color w:val="000000" w:themeColor="text1"/>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hAnsi="宋体" w:cs="宋体"/>
          <w:bCs/>
          <w:sz w:val="28"/>
          <w:szCs w:val="28"/>
        </w:rPr>
      </w:pPr>
    </w:p>
    <w:p>
      <w:pPr>
        <w:jc w:val="left"/>
      </w:pPr>
    </w:p>
    <w:p/>
    <w:sectPr>
      <w:pgSz w:w="11906" w:h="16838"/>
      <w:pgMar w:top="1417" w:right="18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770"/>
      </w:tabs>
      <w:jc w:val="center"/>
    </w:pPr>
    <w:r>
      <w:rPr>
        <w:rFonts w:hint="eastAsia"/>
      </w:rPr>
      <w:t xml:space="preserve">第 </w:t>
    </w:r>
    <w:r>
      <w:fldChar w:fldCharType="begin"/>
    </w:r>
    <w:r>
      <w:instrText xml:space="preserve"> PAGE   \* MERGEFORMAT </w:instrText>
    </w:r>
    <w:r>
      <w:fldChar w:fldCharType="separate"/>
    </w:r>
    <w:r>
      <w:rPr>
        <w:lang w:val="zh-CN"/>
      </w:rPr>
      <w:t>15</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9D9FF"/>
    <w:multiLevelType w:val="singleLevel"/>
    <w:tmpl w:val="A349D9FF"/>
    <w:lvl w:ilvl="0" w:tentative="0">
      <w:start w:val="2"/>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341729"/>
    <w:rsid w:val="0034430D"/>
    <w:rsid w:val="005562EA"/>
    <w:rsid w:val="0099474A"/>
    <w:rsid w:val="00EA4AE7"/>
    <w:rsid w:val="00ED59BD"/>
    <w:rsid w:val="01D1672D"/>
    <w:rsid w:val="021C2E90"/>
    <w:rsid w:val="02511EA7"/>
    <w:rsid w:val="02CA1A39"/>
    <w:rsid w:val="04FA1296"/>
    <w:rsid w:val="0589622D"/>
    <w:rsid w:val="05DF661A"/>
    <w:rsid w:val="094C087F"/>
    <w:rsid w:val="09A55546"/>
    <w:rsid w:val="0A0C0A87"/>
    <w:rsid w:val="0B5277EA"/>
    <w:rsid w:val="0BA71AE7"/>
    <w:rsid w:val="0CC462BB"/>
    <w:rsid w:val="0D156AF1"/>
    <w:rsid w:val="0D512300"/>
    <w:rsid w:val="0DD47644"/>
    <w:rsid w:val="0E050125"/>
    <w:rsid w:val="0E931817"/>
    <w:rsid w:val="100B5A93"/>
    <w:rsid w:val="105A3C04"/>
    <w:rsid w:val="108E412C"/>
    <w:rsid w:val="12DD7B9D"/>
    <w:rsid w:val="12F37796"/>
    <w:rsid w:val="13407ED8"/>
    <w:rsid w:val="16A70BB7"/>
    <w:rsid w:val="16D12B0C"/>
    <w:rsid w:val="17F0596D"/>
    <w:rsid w:val="18020756"/>
    <w:rsid w:val="1931307D"/>
    <w:rsid w:val="1ABD4998"/>
    <w:rsid w:val="1B4F02C5"/>
    <w:rsid w:val="1B995414"/>
    <w:rsid w:val="1DAB4FA6"/>
    <w:rsid w:val="1EAB3890"/>
    <w:rsid w:val="1F06116D"/>
    <w:rsid w:val="1F5016DD"/>
    <w:rsid w:val="1F6F68DA"/>
    <w:rsid w:val="2019731B"/>
    <w:rsid w:val="210F2C61"/>
    <w:rsid w:val="229879DA"/>
    <w:rsid w:val="22BB01CB"/>
    <w:rsid w:val="25CF3855"/>
    <w:rsid w:val="279F71D5"/>
    <w:rsid w:val="29383E1D"/>
    <w:rsid w:val="299C040B"/>
    <w:rsid w:val="2A5A4E0D"/>
    <w:rsid w:val="2AF03C20"/>
    <w:rsid w:val="2C401C86"/>
    <w:rsid w:val="2CDF4CF1"/>
    <w:rsid w:val="2EC1519B"/>
    <w:rsid w:val="2EFC7FCB"/>
    <w:rsid w:val="2F963C49"/>
    <w:rsid w:val="31512F48"/>
    <w:rsid w:val="315E6FFE"/>
    <w:rsid w:val="318C3910"/>
    <w:rsid w:val="33237BA8"/>
    <w:rsid w:val="33681AA9"/>
    <w:rsid w:val="356D7847"/>
    <w:rsid w:val="37237397"/>
    <w:rsid w:val="37545EE4"/>
    <w:rsid w:val="3859379D"/>
    <w:rsid w:val="38887659"/>
    <w:rsid w:val="38A11279"/>
    <w:rsid w:val="38A32700"/>
    <w:rsid w:val="3A3678CF"/>
    <w:rsid w:val="3AC258E8"/>
    <w:rsid w:val="3AEE57F9"/>
    <w:rsid w:val="3B445B12"/>
    <w:rsid w:val="3CBF32F8"/>
    <w:rsid w:val="3DD50AA3"/>
    <w:rsid w:val="3EF22E2C"/>
    <w:rsid w:val="3FAA5565"/>
    <w:rsid w:val="3FE404AA"/>
    <w:rsid w:val="40157CE5"/>
    <w:rsid w:val="40180BFF"/>
    <w:rsid w:val="405F7B24"/>
    <w:rsid w:val="41A678A3"/>
    <w:rsid w:val="43284FB9"/>
    <w:rsid w:val="43405ED4"/>
    <w:rsid w:val="43F40B5A"/>
    <w:rsid w:val="44090DDC"/>
    <w:rsid w:val="475F6C71"/>
    <w:rsid w:val="4AC02EDC"/>
    <w:rsid w:val="4B090C58"/>
    <w:rsid w:val="4C23691F"/>
    <w:rsid w:val="4DF4694F"/>
    <w:rsid w:val="4ECA68F9"/>
    <w:rsid w:val="4ECE08FB"/>
    <w:rsid w:val="50F37175"/>
    <w:rsid w:val="54996394"/>
    <w:rsid w:val="55171239"/>
    <w:rsid w:val="57904260"/>
    <w:rsid w:val="57E5747E"/>
    <w:rsid w:val="584362E4"/>
    <w:rsid w:val="5893731F"/>
    <w:rsid w:val="58B85D51"/>
    <w:rsid w:val="5A9A0703"/>
    <w:rsid w:val="5C495AD4"/>
    <w:rsid w:val="5EC4434D"/>
    <w:rsid w:val="5EE54150"/>
    <w:rsid w:val="5FC657A4"/>
    <w:rsid w:val="6321789E"/>
    <w:rsid w:val="63BE1213"/>
    <w:rsid w:val="64A64590"/>
    <w:rsid w:val="65942201"/>
    <w:rsid w:val="664D0A5A"/>
    <w:rsid w:val="66A1703D"/>
    <w:rsid w:val="66B94D79"/>
    <w:rsid w:val="66E77DBA"/>
    <w:rsid w:val="67A87B06"/>
    <w:rsid w:val="681765C3"/>
    <w:rsid w:val="684B17D9"/>
    <w:rsid w:val="68C24E3B"/>
    <w:rsid w:val="69E5656B"/>
    <w:rsid w:val="6A01017B"/>
    <w:rsid w:val="6A3F0F36"/>
    <w:rsid w:val="6A7870CB"/>
    <w:rsid w:val="6D15206A"/>
    <w:rsid w:val="6E0623F1"/>
    <w:rsid w:val="6E4614E6"/>
    <w:rsid w:val="6F35522F"/>
    <w:rsid w:val="6F8E5C01"/>
    <w:rsid w:val="708A421D"/>
    <w:rsid w:val="709E1FAD"/>
    <w:rsid w:val="7145538F"/>
    <w:rsid w:val="71A25294"/>
    <w:rsid w:val="731E2D3A"/>
    <w:rsid w:val="73EA1E5C"/>
    <w:rsid w:val="74990DBB"/>
    <w:rsid w:val="75222A78"/>
    <w:rsid w:val="76F779A7"/>
    <w:rsid w:val="7828211D"/>
    <w:rsid w:val="78713306"/>
    <w:rsid w:val="792867CF"/>
    <w:rsid w:val="79301F39"/>
    <w:rsid w:val="795E56B7"/>
    <w:rsid w:val="7AA17705"/>
    <w:rsid w:val="7B0D0CE0"/>
    <w:rsid w:val="7B684590"/>
    <w:rsid w:val="7CEF28FD"/>
    <w:rsid w:val="7F3F5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alloon Text"/>
    <w:basedOn w:val="1"/>
    <w:link w:val="15"/>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10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font21"/>
    <w:basedOn w:val="11"/>
    <w:qFormat/>
    <w:uiPriority w:val="0"/>
    <w:rPr>
      <w:rFonts w:hint="eastAsia" w:ascii="宋体" w:hAnsi="宋体" w:eastAsia="宋体" w:cs="宋体"/>
      <w:color w:val="000000"/>
      <w:sz w:val="20"/>
      <w:szCs w:val="20"/>
      <w:u w:val="none"/>
    </w:rPr>
  </w:style>
  <w:style w:type="character" w:customStyle="1" w:styleId="14">
    <w:name w:val="页眉 Char"/>
    <w:basedOn w:val="11"/>
    <w:link w:val="7"/>
    <w:qFormat/>
    <w:uiPriority w:val="0"/>
    <w:rPr>
      <w:rFonts w:ascii="Calibri" w:hAnsi="Calibri"/>
      <w:kern w:val="2"/>
      <w:sz w:val="18"/>
      <w:szCs w:val="18"/>
    </w:rPr>
  </w:style>
  <w:style w:type="character" w:customStyle="1" w:styleId="15">
    <w:name w:val="批注框文本 Char"/>
    <w:basedOn w:val="11"/>
    <w:link w:val="5"/>
    <w:qFormat/>
    <w:uiPriority w:val="0"/>
    <w:rPr>
      <w:rFonts w:ascii="Calibri" w:hAnsi="Calibri"/>
      <w:kern w:val="2"/>
      <w:sz w:val="18"/>
      <w:szCs w:val="18"/>
    </w:rPr>
  </w:style>
  <w:style w:type="character" w:customStyle="1" w:styleId="16">
    <w:name w:val="font41"/>
    <w:basedOn w:val="11"/>
    <w:qFormat/>
    <w:uiPriority w:val="0"/>
    <w:rPr>
      <w:rFonts w:hint="eastAsia" w:ascii="微软雅黑" w:hAnsi="微软雅黑" w:eastAsia="微软雅黑" w:cs="微软雅黑"/>
      <w:color w:val="000000"/>
      <w:sz w:val="20"/>
      <w:szCs w:val="20"/>
      <w:u w:val="none"/>
    </w:rPr>
  </w:style>
  <w:style w:type="character" w:customStyle="1" w:styleId="17">
    <w:name w:val="font11"/>
    <w:basedOn w:val="11"/>
    <w:qFormat/>
    <w:uiPriority w:val="0"/>
    <w:rPr>
      <w:rFonts w:hint="eastAsia" w:ascii="微软雅黑" w:hAnsi="微软雅黑" w:eastAsia="微软雅黑" w:cs="微软雅黑"/>
      <w:color w:val="000000"/>
      <w:sz w:val="20"/>
      <w:szCs w:val="20"/>
      <w:u w:val="none"/>
    </w:rPr>
  </w:style>
  <w:style w:type="character" w:customStyle="1" w:styleId="18">
    <w:name w:val="font01"/>
    <w:basedOn w:val="11"/>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11038</Words>
  <Characters>2309</Characters>
  <Lines>19</Lines>
  <Paragraphs>26</Paragraphs>
  <TotalTime>9</TotalTime>
  <ScaleCrop>false</ScaleCrop>
  <LinksUpToDate>false</LinksUpToDate>
  <CharactersWithSpaces>13321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2019-04-19T06:12:00Z</cp:lastPrinted>
  <dcterms:modified xsi:type="dcterms:W3CDTF">2021-06-03T02:26:58Z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F6162F24B609440BBE3334072A4B6B14</vt:lpwstr>
  </property>
</Properties>
</file>