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利比里亚180延长段柳工压路机配件采购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2022-02-025</w:t>
      </w:r>
    </w:p>
    <w:p>
      <w:pPr>
        <w:spacing w:line="360" w:lineRule="auto"/>
        <w:jc w:val="center"/>
        <w:rPr>
          <w:rFonts w:ascii="宋体" w:hAnsi="宋体" w:cs="宋体"/>
          <w:b/>
          <w:sz w:val="84"/>
        </w:rPr>
      </w:pPr>
      <w:r>
        <w:rPr>
          <w:rFonts w:hint="eastAsia" w:ascii="宋体" w:hAnsi="宋体" w:cs="宋体"/>
          <w:sz w:val="28"/>
          <w:szCs w:val="28"/>
          <w:lang w:val="en-US" w:eastAsia="zh-CN"/>
        </w:rPr>
        <w:t>2022</w:t>
      </w:r>
      <w:r>
        <w:rPr>
          <w:rFonts w:hint="eastAsia" w:ascii="宋体" w:hAnsi="宋体" w:cs="宋体"/>
          <w:sz w:val="28"/>
          <w:szCs w:val="28"/>
        </w:rPr>
        <w:t>年</w:t>
      </w:r>
      <w:r>
        <w:rPr>
          <w:rFonts w:hint="eastAsia" w:ascii="宋体" w:hAnsi="宋体" w:cs="宋体"/>
          <w:sz w:val="28"/>
          <w:szCs w:val="28"/>
          <w:lang w:val="en-US" w:eastAsia="zh-CN"/>
        </w:rPr>
        <w:t>12</w:t>
      </w:r>
      <w:r>
        <w:rPr>
          <w:rFonts w:hint="eastAsia" w:ascii="宋体" w:hAnsi="宋体" w:cs="宋体"/>
          <w:sz w:val="28"/>
          <w:szCs w:val="28"/>
        </w:rPr>
        <w:t>月</w:t>
      </w:r>
      <w:r>
        <w:rPr>
          <w:rFonts w:hint="eastAsia" w:ascii="宋体" w:hAnsi="宋体" w:cs="宋体"/>
          <w:sz w:val="28"/>
          <w:szCs w:val="28"/>
          <w:lang w:val="en-US" w:eastAsia="zh-CN"/>
        </w:rPr>
        <w:t>19</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利比里亚180延长段柳工压路机配件采购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highlight w:val="none"/>
          <w:u w:val="single"/>
          <w:lang w:eastAsia="zh-CN"/>
          <w14:textFill>
            <w14:solidFill>
              <w14:schemeClr w14:val="tx1"/>
            </w14:solidFill>
          </w14:textFill>
        </w:rPr>
        <w:t>利比里亚180延长段</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2022年12月20日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r>
        <w:rPr>
          <w:rFonts w:hint="eastAsia" w:ascii="宋体" w:hAnsi="宋体" w:eastAsia="宋体" w:cs="宋体"/>
          <w:bCs/>
          <w:sz w:val="28"/>
          <w:szCs w:val="22"/>
        </w:rPr>
        <w:t>届时请参加投标的授权代表在递交标书时带上</w:t>
      </w:r>
      <w:r>
        <w:rPr>
          <w:rFonts w:hint="eastAsia" w:ascii="宋体" w:hAnsi="宋体" w:cs="宋体"/>
          <w:bCs/>
          <w:sz w:val="28"/>
          <w:szCs w:val="22"/>
        </w:rPr>
        <w:t>法定代表人资格证明书、</w:t>
      </w:r>
      <w:r>
        <w:rPr>
          <w:rFonts w:hint="eastAsia" w:ascii="宋体" w:hAnsi="宋体" w:eastAsia="宋体" w:cs="宋体"/>
          <w:bCs/>
          <w:sz w:val="28"/>
          <w:szCs w:val="22"/>
        </w:rPr>
        <w:t>法定代表人授权书和身份证（原件）、授权代表身份证（原件），现场查验；由法人代表递交投标文件的带上法定代表人资格证明书和身份证（原件）。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2022年12月20日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利比里亚180延长段</w:t>
            </w:r>
            <w:r>
              <w:rPr>
                <w:rFonts w:hint="eastAsia" w:ascii="宋体" w:hAnsi="宋体" w:cs="宋体"/>
                <w:color w:val="000000" w:themeColor="text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color w:val="000000" w:themeColor="text1"/>
                <w:lang w:val="en-US" w:eastAsia="zh-CN"/>
                <w14:textFill>
                  <w14:solidFill>
                    <w14:schemeClr w14:val="tx1"/>
                  </w14:solidFill>
                </w14:textFill>
              </w:rPr>
              <w:t>机械设备及配件</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asciiTheme="minorEastAsia" w:hAnsiTheme="minorEastAsia"/>
                <w:color w:val="000000" w:themeColor="text1"/>
                <w:szCs w:val="21"/>
                <w14:textFill>
                  <w14:solidFill>
                    <w14:schemeClr w14:val="tx1"/>
                  </w14:solidFill>
                </w14:textFill>
              </w:rPr>
              <w:t>投标报价保留两位小数</w:t>
            </w:r>
            <w:r>
              <w:rPr>
                <w:rFonts w:hint="eastAsia" w:asciiTheme="minorEastAsia" w:hAnsiTheme="minorEastAsia"/>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12</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20</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12</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21</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网址：http://www.cqcico.com/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提交时间: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2022</w:t>
            </w:r>
            <w:r>
              <w:rPr>
                <w:rFonts w:hint="eastAsia" w:ascii="宋体" w:hAnsi="宋体" w:eastAsia="宋体" w:cs="宋体"/>
                <w:szCs w:val="21"/>
                <w:u w:val="single"/>
              </w:rPr>
              <w:t>年</w:t>
            </w:r>
            <w:r>
              <w:rPr>
                <w:rFonts w:hint="eastAsia" w:ascii="宋体" w:hAnsi="宋体" w:eastAsia="宋体" w:cs="宋体"/>
                <w:szCs w:val="21"/>
                <w:u w:val="single"/>
                <w:lang w:val="en-US" w:eastAsia="zh-CN"/>
              </w:rPr>
              <w:t>12</w:t>
            </w:r>
            <w:r>
              <w:rPr>
                <w:rFonts w:hint="eastAsia" w:ascii="宋体" w:hAnsi="宋体" w:eastAsia="宋体" w:cs="宋体"/>
                <w:szCs w:val="21"/>
                <w:u w:val="single"/>
              </w:rPr>
              <w:t>月</w:t>
            </w:r>
            <w:r>
              <w:rPr>
                <w:rFonts w:hint="eastAsia" w:ascii="宋体" w:hAnsi="宋体" w:eastAsia="宋体" w:cs="宋体"/>
                <w:szCs w:val="21"/>
                <w:u w:val="single"/>
                <w:lang w:val="en-US" w:eastAsia="zh-CN"/>
              </w:rPr>
              <w:t>22</w:t>
            </w:r>
            <w:r>
              <w:rPr>
                <w:rFonts w:hint="eastAsia" w:ascii="宋体" w:hAnsi="宋体" w:eastAsia="宋体" w:cs="宋体"/>
                <w:szCs w:val="21"/>
                <w:u w:val="single"/>
              </w:rPr>
              <w:t>日9：00至20</w:t>
            </w:r>
            <w:r>
              <w:rPr>
                <w:rFonts w:hint="eastAsia" w:ascii="宋体" w:hAnsi="宋体" w:eastAsia="宋体" w:cs="宋体"/>
                <w:szCs w:val="21"/>
                <w:u w:val="single"/>
                <w:lang w:val="en-US" w:eastAsia="zh-CN"/>
              </w:rPr>
              <w:t>22</w:t>
            </w:r>
            <w:r>
              <w:rPr>
                <w:rFonts w:hint="eastAsia" w:ascii="宋体" w:hAnsi="宋体" w:eastAsia="宋体" w:cs="宋体"/>
                <w:szCs w:val="21"/>
                <w:u w:val="single"/>
              </w:rPr>
              <w:t>年</w:t>
            </w:r>
            <w:r>
              <w:rPr>
                <w:rFonts w:hint="eastAsia" w:ascii="宋体" w:hAnsi="宋体" w:eastAsia="宋体" w:cs="宋体"/>
                <w:szCs w:val="21"/>
                <w:u w:val="single"/>
                <w:lang w:val="en-US" w:eastAsia="zh-CN"/>
              </w:rPr>
              <w:t>12</w:t>
            </w:r>
            <w:r>
              <w:rPr>
                <w:rFonts w:hint="eastAsia" w:ascii="宋体" w:hAnsi="宋体" w:eastAsia="宋体" w:cs="宋体"/>
                <w:szCs w:val="21"/>
                <w:u w:val="single"/>
              </w:rPr>
              <w:t>月</w:t>
            </w:r>
            <w:r>
              <w:rPr>
                <w:rFonts w:hint="eastAsia" w:ascii="宋体" w:hAnsi="宋体" w:eastAsia="宋体" w:cs="宋体"/>
                <w:szCs w:val="21"/>
                <w:u w:val="single"/>
                <w:lang w:val="en-US" w:eastAsia="zh-CN"/>
              </w:rPr>
              <w:t>22</w:t>
            </w:r>
            <w:r>
              <w:rPr>
                <w:rFonts w:hint="eastAsia" w:ascii="宋体" w:hAnsi="宋体" w:eastAsia="宋体" w:cs="宋体"/>
                <w:szCs w:val="21"/>
                <w:u w:val="single"/>
              </w:rPr>
              <w:t>日</w:t>
            </w:r>
            <w:r>
              <w:rPr>
                <w:rFonts w:hint="eastAsia" w:ascii="宋体" w:hAnsi="宋体" w:cs="宋体"/>
                <w:szCs w:val="21"/>
                <w:u w:val="single"/>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2022</w:t>
            </w:r>
            <w:r>
              <w:rPr>
                <w:rFonts w:hint="eastAsia" w:ascii="宋体" w:hAnsi="宋体" w:eastAsia="宋体" w:cs="宋体"/>
                <w:szCs w:val="21"/>
              </w:rPr>
              <w:t>年</w:t>
            </w:r>
            <w:r>
              <w:rPr>
                <w:rFonts w:hint="eastAsia" w:ascii="宋体" w:hAnsi="宋体" w:eastAsia="宋体" w:cs="宋体"/>
                <w:szCs w:val="21"/>
                <w:u w:val="single"/>
                <w:lang w:val="en-US" w:eastAsia="zh-CN"/>
              </w:rPr>
              <w:t>12</w:t>
            </w:r>
            <w:r>
              <w:rPr>
                <w:rFonts w:hint="eastAsia" w:ascii="宋体" w:hAnsi="宋体" w:eastAsia="宋体" w:cs="宋体"/>
                <w:szCs w:val="21"/>
              </w:rPr>
              <w:t>月</w:t>
            </w:r>
            <w:r>
              <w:rPr>
                <w:rFonts w:hint="eastAsia" w:ascii="宋体" w:hAnsi="宋体" w:eastAsia="宋体" w:cs="宋体"/>
                <w:szCs w:val="21"/>
                <w:u w:val="single"/>
                <w:lang w:val="en-US" w:eastAsia="zh-CN"/>
              </w:rPr>
              <w:t>22</w:t>
            </w:r>
            <w:bookmarkStart w:id="9" w:name="_GoBack"/>
            <w:bookmarkEnd w:id="9"/>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r>
              <w:rPr>
                <w:rFonts w:hint="eastAsia" w:ascii="宋体" w:hAnsi="宋体" w:eastAsia="宋体" w:cs="宋体"/>
                <w:szCs w:val="21"/>
              </w:rPr>
              <w:t>地点:</w:t>
            </w:r>
            <w:r>
              <w:rPr>
                <w:rFonts w:hint="eastAsia" w:ascii="宋体" w:hAnsi="宋体" w:eastAsia="宋体" w:cs="宋体"/>
                <w:bCs/>
                <w:szCs w:val="21"/>
                <w:u w:val="single"/>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符合第二部分“投标人须知前附表”第6项规定。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授权委托书</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1）所供货物的出厂价。</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sz w:val="28"/>
          <w:szCs w:val="28"/>
        </w:rPr>
        <w:t>2）要向</w:t>
      </w:r>
      <w:r>
        <w:rPr>
          <w:rFonts w:hint="eastAsia" w:ascii="Times New Roman" w:hAnsi="Times New Roman" w:eastAsia="宋体" w:cs="Times New Roman"/>
          <w:color w:val="000000" w:themeColor="text1"/>
          <w:sz w:val="28"/>
          <w:szCs w:val="28"/>
          <w14:textFill>
            <w14:solidFill>
              <w14:schemeClr w14:val="tx1"/>
            </w14:solidFill>
          </w14:textFill>
        </w:rPr>
        <w:t>中华人民共和国政府缴纳的增值税和其他税。</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3）货物运至最终目的地的运输、存放、损耗、保险、伴随货物安装调试和交付以及技术服务的有关费用。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采购单位和中选人若无法按中选通知规定签订施工合同时，应协商解决。协商无效时应按相关法律法规解决。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35342046"/>
      <w:bookmarkStart w:id="5" w:name="_Toc91392962"/>
      <w:bookmarkStart w:id="6" w:name="_Toc50864444"/>
      <w:bookmarkStart w:id="7" w:name="_Toc123786890"/>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利比里亚180延长段柳工压路机配件采购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2022-02-025</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一、投标函（附企业营业执照、基本账户开户许可证、生产许可证或经营许可证、产品检测报告）（可根据实际所需资料作调整）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三、法定代表人授权书及身份证</w:t>
      </w:r>
      <w:r>
        <w:rPr>
          <w:rFonts w:hint="eastAsia" w:ascii="宋体" w:hAnsi="宋体" w:cs="宋体"/>
          <w:color w:val="000000" w:themeColor="text1"/>
          <w:sz w:val="28"/>
          <w:szCs w:val="28"/>
          <w:lang w:val="en-US" w:eastAsia="zh-CN"/>
          <w14:textFill>
            <w14:solidFill>
              <w14:schemeClr w14:val="tx1"/>
            </w14:solidFill>
          </w14:textFill>
        </w:rPr>
        <w:t>的相应资格或身份证明文件</w:t>
      </w:r>
      <w:r>
        <w:rPr>
          <w:rFonts w:hint="eastAsia" w:ascii="宋体" w:hAnsi="宋体" w:cs="宋体"/>
          <w:color w:val="000000" w:themeColor="text1"/>
          <w:sz w:val="28"/>
          <w:szCs w:val="28"/>
          <w14:textFill>
            <w14:solidFill>
              <w14:schemeClr w14:val="tx1"/>
            </w14:solidFill>
          </w14:textFill>
        </w:rPr>
        <w:t>以上内容在供应商入库</w:t>
      </w:r>
      <w:r>
        <w:rPr>
          <w:rFonts w:hint="eastAsia" w:ascii="宋体" w:hAnsi="宋体" w:cs="宋体"/>
          <w:color w:val="000000" w:themeColor="text1"/>
          <w:sz w:val="28"/>
          <w:szCs w:val="28"/>
          <w:lang w:val="en-US" w:eastAsia="zh-CN"/>
          <w14:textFill>
            <w14:solidFill>
              <w14:schemeClr w14:val="tx1"/>
            </w14:solidFill>
          </w14:textFill>
        </w:rPr>
        <w:t>时</w:t>
      </w:r>
      <w:r>
        <w:rPr>
          <w:rFonts w:hint="eastAsia" w:ascii="宋体" w:hAnsi="宋体" w:cs="宋体"/>
          <w:color w:val="000000" w:themeColor="text1"/>
          <w:sz w:val="28"/>
          <w:szCs w:val="28"/>
          <w14:textFill>
            <w14:solidFill>
              <w14:schemeClr w14:val="tx1"/>
            </w14:solidFill>
          </w14:textFill>
        </w:rPr>
        <w:t>核实，合格供应商库以外的新供应商，要求提供以上入库验证资料，审核不合格的供应商，作为废标处理。</w:t>
      </w:r>
    </w:p>
    <w:p>
      <w:pPr>
        <w:spacing w:line="560" w:lineRule="exact"/>
        <w:ind w:firstLine="560" w:firstLineChars="200"/>
        <w:rPr>
          <w:rFonts w:ascii="宋体" w:hAnsi="宋体" w:cs="宋体"/>
          <w:sz w:val="28"/>
          <w:szCs w:val="28"/>
        </w:rPr>
      </w:pPr>
      <w:r>
        <w:rPr>
          <w:rFonts w:hint="eastAsia" w:ascii="宋体" w:hAnsi="宋体" w:cs="宋体"/>
          <w:sz w:val="28"/>
          <w:szCs w:val="28"/>
        </w:rPr>
        <w:t>四、投标报价表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利比里亚180延长段柳工压路机配件采购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法定代表人或委托代理人：（签字）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ascii="方正黑体_GBK" w:hAnsi="方正黑体_GBK" w:eastAsia="方正黑体_GBK" w:cs="方正黑体_GBK"/>
          <w:color w:val="0610E0"/>
          <w:sz w:val="32"/>
          <w:szCs w:val="32"/>
        </w:rPr>
      </w:pPr>
      <w:r>
        <w:rPr>
          <w:rFonts w:hint="eastAsia" w:ascii="宋体" w:hAnsi="宋体"/>
          <w:sz w:val="28"/>
          <w:szCs w:val="28"/>
        </w:rPr>
        <w:t>日期：</w:t>
      </w:r>
      <w:r>
        <w:rPr>
          <w:rFonts w:hint="eastAsia" w:ascii="宋体" w:hAnsi="宋体"/>
          <w:sz w:val="28"/>
          <w:szCs w:val="28"/>
          <w:lang w:val="en-US" w:eastAsia="zh-CN"/>
        </w:rPr>
        <w:t>2022</w:t>
      </w:r>
      <w:r>
        <w:rPr>
          <w:rFonts w:hint="eastAsia" w:ascii="宋体" w:hAnsi="宋体"/>
          <w:sz w:val="28"/>
          <w:szCs w:val="28"/>
        </w:rPr>
        <w:t>年月日</w:t>
      </w:r>
    </w:p>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利比里亚180延长段柳工压路机配件采购</w:t>
      </w:r>
      <w:r>
        <w:rPr>
          <w:rFonts w:hint="eastAsia" w:ascii="宋体" w:hAnsi="宋体"/>
          <w:sz w:val="28"/>
          <w:szCs w:val="28"/>
        </w:rPr>
        <w:t>招标（招标编号：</w:t>
      </w:r>
      <w:r>
        <w:rPr>
          <w:rFonts w:hint="eastAsia" w:ascii="宋体" w:hAnsi="宋体"/>
          <w:sz w:val="28"/>
          <w:szCs w:val="28"/>
          <w:u w:val="single"/>
          <w:lang w:val="en-US" w:eastAsia="zh-CN"/>
        </w:rPr>
        <w:t>2022-02-025</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pPr>
        <w:rPr>
          <w:rFonts w:ascii="宋体" w:hAnsi="宋体"/>
          <w:strike w:val="0"/>
          <w:dstrike w:val="0"/>
          <w:kern w:val="0"/>
          <w:sz w:val="28"/>
          <w:szCs w:val="28"/>
        </w:rPr>
      </w:pPr>
    </w:p>
    <w:p>
      <w:pPr>
        <w:rPr>
          <w:rFonts w:ascii="宋体" w:hAnsi="宋体"/>
          <w:strike w:val="0"/>
          <w:dstrike w:val="0"/>
          <w:szCs w:val="21"/>
        </w:rPr>
      </w:pPr>
    </w:p>
    <w:p>
      <w:pPr>
        <w:rPr>
          <w:rFonts w:ascii="宋体" w:hAnsi="宋体"/>
          <w:strike w:val="0"/>
          <w:dstrike w:val="0"/>
          <w:szCs w:val="21"/>
        </w:rPr>
      </w:pPr>
      <w:r>
        <w:rPr>
          <w:rFonts w:hint="eastAsia" w:ascii="宋体" w:hAnsi="宋体"/>
          <w:strike w:val="0"/>
          <w:dstrike w:val="0"/>
          <w:szCs w:val="21"/>
        </w:rPr>
        <w:t>附表三：</w:t>
      </w:r>
    </w:p>
    <w:bookmarkEnd w:id="8"/>
    <w:p>
      <w:pPr>
        <w:widowControl/>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法定代表人授权书</w:t>
      </w:r>
    </w:p>
    <w:p>
      <w:pPr>
        <w:spacing w:line="520" w:lineRule="exact"/>
        <w:rPr>
          <w:rFonts w:ascii="宋体" w:hAnsi="宋体"/>
          <w:kern w:val="0"/>
          <w:sz w:val="28"/>
          <w:szCs w:val="28"/>
          <w:u w:val="single"/>
        </w:rPr>
      </w:pPr>
      <w:r>
        <w:rPr>
          <w:rFonts w:hint="eastAsia" w:ascii="宋体" w:hAnsi="宋体"/>
          <w:kern w:val="0"/>
          <w:sz w:val="28"/>
          <w:szCs w:val="28"/>
        </w:rPr>
        <w:t xml:space="preserve">    本授权书声明：我</w:t>
      </w:r>
      <w:r>
        <w:rPr>
          <w:rFonts w:hint="eastAsia" w:ascii="宋体" w:hAnsi="宋体"/>
          <w:kern w:val="0"/>
          <w:sz w:val="28"/>
          <w:szCs w:val="28"/>
          <w:u w:val="single"/>
        </w:rPr>
        <w:t xml:space="preserve">        </w:t>
      </w:r>
      <w:r>
        <w:rPr>
          <w:rFonts w:hint="eastAsia" w:ascii="宋体" w:hAnsi="宋体"/>
          <w:color w:val="0000FF"/>
          <w:kern w:val="0"/>
          <w:sz w:val="28"/>
          <w:szCs w:val="28"/>
        </w:rPr>
        <w:t>（姓名）</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rPr>
        <w:t>的法定代表人，现授权</w:t>
      </w:r>
      <w:r>
        <w:rPr>
          <w:rFonts w:hint="eastAsia" w:ascii="宋体" w:hAnsi="宋体"/>
          <w:kern w:val="0"/>
          <w:sz w:val="28"/>
          <w:szCs w:val="28"/>
          <w:u w:val="single"/>
        </w:rPr>
        <w:t xml:space="preserve">                            </w:t>
      </w:r>
      <w:r>
        <w:rPr>
          <w:rFonts w:hint="eastAsia" w:ascii="宋体" w:hAnsi="宋体"/>
          <w:color w:val="0000FF"/>
          <w:kern w:val="0"/>
          <w:sz w:val="28"/>
          <w:szCs w:val="28"/>
          <w:u w:val="single"/>
        </w:rPr>
        <w:t>（单位名称）</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color w:val="0000FF"/>
          <w:kern w:val="0"/>
          <w:sz w:val="28"/>
          <w:szCs w:val="28"/>
          <w:u w:val="single"/>
        </w:rPr>
        <w:t>（姓名）</w:t>
      </w:r>
      <w:r>
        <w:rPr>
          <w:rFonts w:hint="eastAsia" w:ascii="宋体" w:hAnsi="宋体"/>
          <w:kern w:val="0"/>
          <w:sz w:val="28"/>
          <w:szCs w:val="28"/>
        </w:rPr>
        <w:t>为我公司代理人，以本公司的名义参加</w:t>
      </w:r>
      <w:r>
        <w:rPr>
          <w:rFonts w:hint="eastAsia" w:ascii="宋体" w:hAnsi="宋体" w:eastAsia="宋体" w:cs="宋体"/>
          <w:color w:val="000000" w:themeColor="text1"/>
          <w:kern w:val="0"/>
          <w:sz w:val="28"/>
          <w:szCs w:val="28"/>
          <w:u w:val="single"/>
          <w14:textFill>
            <w14:solidFill>
              <w14:schemeClr w14:val="tx1"/>
            </w14:solidFill>
          </w14:textFill>
        </w:rPr>
        <w:t>重庆对外建设（集团）有限公司</w:t>
      </w:r>
      <w:r>
        <w:rPr>
          <w:rFonts w:hint="eastAsia" w:ascii="宋体" w:hAnsi="宋体"/>
          <w:kern w:val="0"/>
          <w:sz w:val="28"/>
          <w:szCs w:val="28"/>
        </w:rPr>
        <w:t>组织的</w:t>
      </w:r>
      <w:r>
        <w:rPr>
          <w:rFonts w:hint="eastAsia" w:ascii="宋体" w:hAnsi="宋体" w:cs="宋体"/>
          <w:color w:val="000000" w:themeColor="text1"/>
          <w:sz w:val="28"/>
          <w:szCs w:val="28"/>
          <w:u w:val="single"/>
          <w:lang w:eastAsia="zh-CN"/>
          <w14:textFill>
            <w14:solidFill>
              <w14:schemeClr w14:val="tx1"/>
            </w14:solidFill>
          </w14:textFill>
        </w:rPr>
        <w:t>利比里亚180延长段</w:t>
      </w:r>
      <w:r>
        <w:rPr>
          <w:rFonts w:hint="eastAsia" w:ascii="宋体" w:hAnsi="宋体" w:cs="宋体"/>
          <w:color w:val="000000" w:themeColor="text1"/>
          <w:sz w:val="28"/>
          <w:szCs w:val="28"/>
          <w:u w:val="single"/>
          <w:lang w:val="en-US" w:eastAsia="zh-CN"/>
          <w14:textFill>
            <w14:solidFill>
              <w14:schemeClr w14:val="tx1"/>
            </w14:solidFill>
          </w14:textFill>
        </w:rPr>
        <w:t>柳工压路机配件采购</w:t>
      </w:r>
      <w:r>
        <w:rPr>
          <w:rFonts w:hint="eastAsia" w:ascii="宋体" w:hAnsi="宋体"/>
          <w:sz w:val="28"/>
          <w:szCs w:val="28"/>
        </w:rPr>
        <w:t>招标（招标编号：</w:t>
      </w:r>
      <w:r>
        <w:rPr>
          <w:rFonts w:hint="eastAsia" w:ascii="宋体" w:hAnsi="宋体"/>
          <w:sz w:val="28"/>
          <w:szCs w:val="28"/>
          <w:u w:val="single"/>
          <w:lang w:val="en-US" w:eastAsia="zh-CN"/>
        </w:rPr>
        <w:t>2022-02-025</w:t>
      </w:r>
      <w:r>
        <w:rPr>
          <w:rFonts w:hint="eastAsia" w:ascii="宋体" w:hAnsi="宋体"/>
          <w:kern w:val="0"/>
          <w:sz w:val="28"/>
          <w:szCs w:val="28"/>
        </w:rPr>
        <w:t>）的投标活动。代理人在开标、评审、合同谈判过程中所签署的一切文件和处理与之有关的一切事务，我均予以承认。本授权书自签署之日起生效，自该项工作完成之日起自然失效，特此声明。</w:t>
      </w:r>
    </w:p>
    <w:p>
      <w:pPr>
        <w:spacing w:line="520" w:lineRule="exact"/>
        <w:rPr>
          <w:rFonts w:ascii="宋体" w:hAnsi="宋体"/>
          <w:kern w:val="0"/>
          <w:sz w:val="28"/>
          <w:szCs w:val="28"/>
        </w:rPr>
      </w:pPr>
      <w:r>
        <w:rPr>
          <w:rFonts w:hint="eastAsia" w:ascii="宋体" w:hAnsi="宋体"/>
          <w:kern w:val="0"/>
          <w:sz w:val="28"/>
          <w:szCs w:val="28"/>
        </w:rPr>
        <w:t>代理人无转移委托权。</w:t>
      </w:r>
    </w:p>
    <w:p>
      <w:pPr>
        <w:spacing w:line="520" w:lineRule="exact"/>
        <w:rPr>
          <w:rFonts w:ascii="宋体" w:hAnsi="宋体"/>
          <w:kern w:val="0"/>
          <w:sz w:val="28"/>
          <w:szCs w:val="28"/>
        </w:rPr>
      </w:pPr>
      <w:r>
        <w:rPr>
          <w:rFonts w:hint="eastAsia" w:ascii="宋体" w:hAnsi="宋体"/>
          <w:kern w:val="0"/>
          <w:sz w:val="28"/>
          <w:szCs w:val="28"/>
        </w:rPr>
        <w:t>特此委托。</w:t>
      </w:r>
    </w:p>
    <w:p>
      <w:pPr>
        <w:rPr>
          <w:rFonts w:ascii="宋体" w:hAnsi="宋体"/>
          <w:sz w:val="28"/>
          <w:szCs w:val="28"/>
        </w:rPr>
      </w:pPr>
      <w:r>
        <w:rPr>
          <w:rFonts w:ascii="宋体" w:hAnsi="宋体"/>
          <w:sz w:val="28"/>
          <w:szCs w:val="28"/>
        </w:rPr>
        <mc:AlternateContent>
          <mc:Choice Requires="wps">
            <w:drawing>
              <wp:anchor distT="0" distB="0" distL="114300" distR="114300" simplePos="0" relativeHeight="251661312"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1312;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w:t>
      </w:r>
      <w:r>
        <w:rPr>
          <w:rFonts w:ascii="宋体" w:hAnsi="宋体"/>
          <w:sz w:val="28"/>
          <w:szCs w:val="28"/>
        </w:rPr>
        <w:t xml:space="preserve"> </w: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spacing w:before="159" w:beforeLines="50"/>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pPr>
        <w:rPr>
          <w:rFonts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pPr>
        <w:jc w:val="center"/>
        <w:rPr>
          <w:rFonts w:ascii="方正黑体_GBK" w:hAnsi="方正黑体_GBK" w:eastAsia="方正黑体_GBK" w:cs="方正黑体_GBK"/>
          <w:color w:val="0610E0"/>
          <w:sz w:val="32"/>
          <w:szCs w:val="32"/>
        </w:rPr>
      </w:pPr>
      <w:r>
        <w:rPr>
          <w:rFonts w:hint="eastAsia" w:ascii="宋体" w:hAnsi="宋体"/>
          <w:sz w:val="28"/>
          <w:szCs w:val="28"/>
        </w:rPr>
        <w:t>注：投标人法定代表人参加投标的无须提供该委托书。</w:t>
      </w:r>
    </w:p>
    <w:p>
      <w:pPr>
        <w:jc w:val="center"/>
        <w:rPr>
          <w:rFonts w:ascii="宋体" w:hAnsi="宋体" w:cs="宋体"/>
          <w:b/>
          <w:sz w:val="28"/>
          <w:szCs w:val="28"/>
        </w:rPr>
      </w:pPr>
      <w:r>
        <w:rPr>
          <w:rFonts w:hint="eastAsia" w:ascii="宋体" w:hAnsi="宋体" w:cs="宋体"/>
          <w:b/>
          <w:sz w:val="28"/>
          <w:szCs w:val="28"/>
        </w:rPr>
        <w:t>投标报价表（材料采购）</w:t>
      </w:r>
    </w:p>
    <w:tbl>
      <w:tblPr>
        <w:tblStyle w:val="9"/>
        <w:tblW w:w="10909" w:type="dxa"/>
        <w:tblInd w:w="-10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7"/>
        <w:gridCol w:w="1582"/>
        <w:gridCol w:w="3341"/>
        <w:gridCol w:w="859"/>
        <w:gridCol w:w="709"/>
        <w:gridCol w:w="845"/>
        <w:gridCol w:w="832"/>
        <w:gridCol w:w="2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2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82"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3341"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859"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709"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1677" w:type="dxa"/>
            <w:gridSpan w:val="2"/>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报价（含税）</w:t>
            </w:r>
          </w:p>
        </w:tc>
        <w:tc>
          <w:tcPr>
            <w:tcW w:w="211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82"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341"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59"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9"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83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合价（元）</w:t>
            </w:r>
          </w:p>
        </w:tc>
        <w:tc>
          <w:tcPr>
            <w:tcW w:w="211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气缸垫</w:t>
            </w:r>
          </w:p>
        </w:tc>
        <w:tc>
          <w:tcPr>
            <w:tcW w:w="33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柳工CLG620压路机</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33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D11-102-12+A</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D6114ZG2B发动机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发动机大修包</w:t>
            </w:r>
          </w:p>
        </w:tc>
        <w:tc>
          <w:tcPr>
            <w:tcW w:w="33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柳工CLG620压路机</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进排气门</w:t>
            </w:r>
          </w:p>
        </w:tc>
        <w:tc>
          <w:tcPr>
            <w:tcW w:w="33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柳工CLG620压路机</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车付</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连杆瓦</w:t>
            </w:r>
          </w:p>
        </w:tc>
        <w:tc>
          <w:tcPr>
            <w:tcW w:w="33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上柴SC8D175.1G2B1发动机</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车付</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马达</w:t>
            </w:r>
          </w:p>
        </w:tc>
        <w:tc>
          <w:tcPr>
            <w:tcW w:w="33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11W0005</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振动马达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喷油嘴</w:t>
            </w:r>
          </w:p>
        </w:tc>
        <w:tc>
          <w:tcPr>
            <w:tcW w:w="33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上柴SC8D175.1G2B1发动机</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曲轴前后油封</w:t>
            </w:r>
          </w:p>
        </w:tc>
        <w:tc>
          <w:tcPr>
            <w:tcW w:w="33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柳工CLG620压路机</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车付</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曲轴瓦</w:t>
            </w:r>
          </w:p>
        </w:tc>
        <w:tc>
          <w:tcPr>
            <w:tcW w:w="33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上柴SC8D175.1G2B1发动机</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车付</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振动泵</w:t>
            </w:r>
          </w:p>
        </w:tc>
        <w:tc>
          <w:tcPr>
            <w:tcW w:w="33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11W0004</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连杆</w:t>
            </w:r>
          </w:p>
        </w:tc>
        <w:tc>
          <w:tcPr>
            <w:tcW w:w="33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上柴SC8D175.1G2B1发动机</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起动机</w:t>
            </w:r>
          </w:p>
        </w:tc>
        <w:tc>
          <w:tcPr>
            <w:tcW w:w="33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上柴SC8D175.1G2B1</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曲轴</w:t>
            </w:r>
          </w:p>
        </w:tc>
        <w:tc>
          <w:tcPr>
            <w:tcW w:w="33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SC8D175.1G2B1发动机</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发动机缸体</w:t>
            </w:r>
          </w:p>
        </w:tc>
        <w:tc>
          <w:tcPr>
            <w:tcW w:w="33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上柴SC8D175.1G2B1</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止推瓦</w:t>
            </w:r>
          </w:p>
        </w:tc>
        <w:tc>
          <w:tcPr>
            <w:tcW w:w="33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上柴SC8D175.1G2B1发动机</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车付</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活塞销</w:t>
            </w:r>
          </w:p>
        </w:tc>
        <w:tc>
          <w:tcPr>
            <w:tcW w:w="33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上柴SC8D175.1G2B1发动机</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车付</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活塞销卡簧</w:t>
            </w:r>
          </w:p>
        </w:tc>
        <w:tc>
          <w:tcPr>
            <w:tcW w:w="33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上柴SC8D175.1G2B1发动机</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车付</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风扇皮带盘</w:t>
            </w:r>
          </w:p>
        </w:tc>
        <w:tc>
          <w:tcPr>
            <w:tcW w:w="33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上柴SC8D175.1G2B1发动机</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空气压缩机</w:t>
            </w:r>
          </w:p>
        </w:tc>
        <w:tc>
          <w:tcPr>
            <w:tcW w:w="33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上柴SC8D175.1G2B1发动机</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空气压缩机修理包</w:t>
            </w:r>
          </w:p>
        </w:tc>
        <w:tc>
          <w:tcPr>
            <w:tcW w:w="33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上柴SC8D175.1G2B1发动机</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振动油泵修理包</w:t>
            </w:r>
          </w:p>
        </w:tc>
        <w:tc>
          <w:tcPr>
            <w:tcW w:w="33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柳工CLG620压路机</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5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振动马达修理包</w:t>
            </w:r>
          </w:p>
        </w:tc>
        <w:tc>
          <w:tcPr>
            <w:tcW w:w="33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柳工CLG620压路机</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7"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8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34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59"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9"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118" w:type="dxa"/>
            <w:gridSpan w:val="5"/>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1677" w:type="dxa"/>
            <w:gridSpan w:val="2"/>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pPr>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pPr>
        <w:ind w:left="3150" w:leftChars="1500"/>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r>
        <w:rPr>
          <w:rFonts w:hint="eastAsia" w:ascii="Times New Roman" w:hAnsi="Times New Roman" w:cs="宋体"/>
          <w:sz w:val="28"/>
          <w:szCs w:val="28"/>
          <w:lang w:val="en-US" w:eastAsia="zh-CN"/>
        </w:rPr>
        <w:t>日</w:t>
      </w:r>
      <w:r>
        <w:rPr>
          <w:rFonts w:hint="eastAsia" w:ascii="Times New Roman" w:hAnsi="Times New Roman" w:cs="宋体"/>
          <w:sz w:val="28"/>
          <w:szCs w:val="28"/>
        </w:rPr>
        <w:t xml:space="preserve">  </w:t>
      </w:r>
      <w:r>
        <w:rPr>
          <w:rFonts w:hint="eastAsia" w:ascii="宋体" w:hAnsi="宋体" w:eastAsia="宋体" w:cs="Times New Roman"/>
          <w:sz w:val="28"/>
          <w:szCs w:val="28"/>
        </w:rPr>
        <w:br w:type="page"/>
      </w:r>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利比里亚180延长段柳工压路机配件采购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2022-02-025</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headerReference r:id="rId3" w:type="default"/>
      <w:footerReference r:id="rId4"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1F64B9"/>
    <w:rsid w:val="00280AEE"/>
    <w:rsid w:val="0037096C"/>
    <w:rsid w:val="00480CE0"/>
    <w:rsid w:val="008F3A28"/>
    <w:rsid w:val="00936A5B"/>
    <w:rsid w:val="009F7C7A"/>
    <w:rsid w:val="00A92A85"/>
    <w:rsid w:val="00E0177C"/>
    <w:rsid w:val="00F124ED"/>
    <w:rsid w:val="03460F86"/>
    <w:rsid w:val="058C28EB"/>
    <w:rsid w:val="0B594D69"/>
    <w:rsid w:val="0BC23F70"/>
    <w:rsid w:val="0E855EB9"/>
    <w:rsid w:val="188C5796"/>
    <w:rsid w:val="19C30622"/>
    <w:rsid w:val="24241DCB"/>
    <w:rsid w:val="26A43FB7"/>
    <w:rsid w:val="2B8F3493"/>
    <w:rsid w:val="2F416CF9"/>
    <w:rsid w:val="31046FBB"/>
    <w:rsid w:val="335A1FE3"/>
    <w:rsid w:val="361F1CFE"/>
    <w:rsid w:val="373D63D5"/>
    <w:rsid w:val="37AD49B3"/>
    <w:rsid w:val="39001ED6"/>
    <w:rsid w:val="3BA02C0F"/>
    <w:rsid w:val="412413C5"/>
    <w:rsid w:val="44C17F3A"/>
    <w:rsid w:val="4AD8368D"/>
    <w:rsid w:val="4F991C34"/>
    <w:rsid w:val="536A10A2"/>
    <w:rsid w:val="5D703128"/>
    <w:rsid w:val="657918E5"/>
    <w:rsid w:val="6780684F"/>
    <w:rsid w:val="6FF06A42"/>
    <w:rsid w:val="722574C1"/>
    <w:rsid w:val="7A7E0C5F"/>
    <w:rsid w:val="7E336372"/>
    <w:rsid w:val="7F2B7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7172</Words>
  <Characters>7817</Characters>
  <Lines>215</Lines>
  <Paragraphs>60</Paragraphs>
  <TotalTime>3</TotalTime>
  <ScaleCrop>false</ScaleCrop>
  <LinksUpToDate>false</LinksUpToDate>
  <CharactersWithSpaces>8474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2021-12-22T03:34:00Z</cp:lastPrinted>
  <dcterms:modified xsi:type="dcterms:W3CDTF">2022-12-19T07:02:21Z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74A6E1DB08B44BCEAD2D533CC483EF0B</vt:lpwstr>
  </property>
</Properties>
</file>