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tabs>
          <w:tab w:val="left" w:pos="670"/>
          <w:tab w:val="center" w:pos="4252"/>
        </w:tabs>
        <w:spacing w:line="360" w:lineRule="auto"/>
        <w:jc w:val="center"/>
        <w:rPr>
          <w:rFonts w:hint="default" w:ascii="黑体" w:hAnsi="宋体" w:eastAsia="黑体" w:cs="黑体"/>
          <w:color w:val="auto"/>
          <w:sz w:val="96"/>
          <w:szCs w:val="96"/>
          <w:lang w:val="en-US"/>
        </w:rPr>
      </w:pPr>
      <w:r>
        <w:rPr>
          <w:rFonts w:hint="eastAsia" w:ascii="黑体" w:hAnsi="宋体" w:eastAsia="黑体"/>
          <w:b/>
          <w:color w:val="auto"/>
          <w:sz w:val="44"/>
          <w:szCs w:val="44"/>
          <w:lang w:val="en-US" w:eastAsia="zh-CN"/>
        </w:rPr>
        <w:t>潜孔钻机采购</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2024-04-</w:t>
      </w:r>
      <w:r>
        <w:rPr>
          <w:rFonts w:hint="eastAsia" w:ascii="宋体" w:hAnsi="宋体" w:cs="宋体"/>
          <w:color w:val="0000FF"/>
          <w:sz w:val="28"/>
          <w:lang w:val="en-US" w:eastAsia="zh-CN"/>
        </w:rPr>
        <w:t>006</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04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埃塞俄比亚分公司LOT1-86.1KM项目潜孔钻机采购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埃塞俄比亚分公司LOT1-86.1KM项目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w:t>
      </w:r>
      <w:r>
        <w:rPr>
          <w:rFonts w:hint="eastAsia" w:ascii="宋体" w:hAnsi="宋体" w:cs="宋体"/>
          <w:bCs/>
          <w:color w:val="auto"/>
          <w:sz w:val="28"/>
          <w:lang w:val="en-US" w:eastAsia="zh-CN"/>
        </w:rPr>
        <w:t>90天内到达吉布提港</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2024年4月25日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2024年4月25日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358"/>
              <w:textAlignment w:val="auto"/>
              <w:rPr>
                <w:rFonts w:hint="default"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1180"/>
              </w:tabs>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olor w:val="auto"/>
                <w:lang w:val="en-US" w:eastAsia="zh-CN"/>
              </w:rPr>
              <w:t>埃塞俄比亚分公司LOT1-86.1KM项目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招标材料/设备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潜孔钻机1台，钻孔深度≥50m，钻孔直径Φ90-Φ165mm，</w:t>
            </w:r>
            <w:r>
              <w:rPr>
                <w:rFonts w:hint="eastAsia" w:ascii="宋体" w:hAnsi="宋体" w:eastAsia="宋体" w:cs="Times New Roman"/>
                <w:kern w:val="2"/>
                <w:sz w:val="21"/>
                <w:szCs w:val="21"/>
                <w:lang w:val="en-US" w:eastAsia="zh-CN" w:bidi="ar"/>
              </w:rPr>
              <w:t>适应岩石硬度f=6-20</w:t>
            </w:r>
            <w:r>
              <w:rPr>
                <w:rFonts w:hint="eastAsia" w:ascii="宋体" w:hAnsi="宋体" w:cs="宋体"/>
                <w:color w:val="auto"/>
                <w:szCs w:val="21"/>
                <w:lang w:val="en-US" w:eastAsia="zh-CN"/>
              </w:rPr>
              <w:t>,发动机</w:t>
            </w:r>
            <w:r>
              <w:rPr>
                <w:rFonts w:hint="eastAsia" w:ascii="宋体" w:hAnsi="宋体" w:eastAsia="宋体" w:cs="宋体"/>
                <w:kern w:val="2"/>
                <w:sz w:val="21"/>
                <w:szCs w:val="21"/>
                <w:lang w:val="en-US" w:eastAsia="zh-CN" w:bidi="ar"/>
              </w:rPr>
              <w:t>功率≥70kw；</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合同签订后</w:t>
            </w:r>
            <w:r>
              <w:rPr>
                <w:rFonts w:hint="eastAsia" w:ascii="宋体" w:hAnsi="宋体" w:cs="宋体"/>
                <w:color w:val="auto"/>
                <w:szCs w:val="21"/>
                <w:lang w:val="en-US" w:eastAsia="zh-CN"/>
              </w:rPr>
              <w:t>90天内到</w:t>
            </w:r>
            <w:r>
              <w:rPr>
                <w:rFonts w:hint="eastAsia"/>
                <w:color w:val="auto"/>
              </w:rPr>
              <w:t>达</w:t>
            </w:r>
            <w:r>
              <w:rPr>
                <w:rFonts w:hint="eastAsia"/>
                <w:color w:val="auto"/>
                <w:lang w:val="en-US" w:eastAsia="zh-CN"/>
              </w:rPr>
              <w:t>吉布提港</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3.投标人自2021年1月1日起至投标截止日止（以合同签订时间为准）在中国境内具有至少1个与本次招标货物类同的合同业绩（且单个合同总金额不低于6万美元或50万人民币）。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5.投标人营业执照经营范围应包含工程机械设备生产或销售相关经营范围。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6.单位负责人为同一人或者存在控股、管理关系的不同单位不能同时参与投标。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最高限价（</w:t>
            </w:r>
            <w:r>
              <w:rPr>
                <w:rFonts w:hint="eastAsia" w:ascii="宋体" w:hAnsi="宋体" w:cs="宋体"/>
                <w:color w:val="auto"/>
                <w:szCs w:val="21"/>
                <w:lang w:val="en-US" w:eastAsia="zh-CN"/>
              </w:rPr>
              <w:t>CIF吉布提</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color w:val="auto"/>
                <w:lang w:val="en-US" w:eastAsia="zh-CN"/>
              </w:rPr>
              <w:t>总限价：60,000美元（报价为CIF吉布提到港价）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1</w:t>
            </w:r>
            <w:r>
              <w:rPr>
                <w:rFonts w:hint="eastAsia"/>
                <w:color w:val="auto"/>
                <w:lang w:eastAsia="zh-CN"/>
              </w:rPr>
              <w:t>.</w:t>
            </w:r>
            <w:r>
              <w:rPr>
                <w:rFonts w:hint="eastAsia"/>
                <w:color w:val="auto"/>
              </w:rPr>
              <w:t>投标保证金金额：</w:t>
            </w:r>
            <w:r>
              <w:rPr>
                <w:rFonts w:hint="eastAsia"/>
                <w:color w:val="auto"/>
                <w:lang w:val="en-US" w:eastAsia="zh-CN"/>
              </w:rPr>
              <w:t>8,4</w:t>
            </w:r>
            <w:r>
              <w:rPr>
                <w:rFonts w:hint="eastAsia"/>
                <w:color w:val="0000FF"/>
              </w:rPr>
              <w:t>00.00元人民币或</w:t>
            </w:r>
            <w:r>
              <w:rPr>
                <w:rFonts w:hint="eastAsia"/>
                <w:color w:val="0000FF"/>
                <w:lang w:val="en-US" w:eastAsia="zh-CN"/>
              </w:rPr>
              <w:t>1</w:t>
            </w:r>
            <w:r>
              <w:rPr>
                <w:rFonts w:hint="eastAsia"/>
                <w:color w:val="0000FF"/>
              </w:rPr>
              <w:t>,</w:t>
            </w:r>
            <w:r>
              <w:rPr>
                <w:rFonts w:hint="eastAsia"/>
                <w:color w:val="0000FF"/>
                <w:lang w:val="en-US" w:eastAsia="zh-CN"/>
              </w:rPr>
              <w:t>2</w:t>
            </w:r>
            <w:r>
              <w:rPr>
                <w:rFonts w:hint="eastAsia"/>
                <w:color w:val="0000FF"/>
              </w:rPr>
              <w:t>00.00美元。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投标保证金递交时间：以银行电汇、转账形式递交的投标保证金，须在投标截止时间前到达招标人账户。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投标保证金有效期：投标截止之日起</w:t>
            </w:r>
            <w:r>
              <w:rPr>
                <w:rFonts w:hint="eastAsia"/>
                <w:color w:val="auto"/>
                <w:lang w:val="en-US" w:eastAsia="zh-CN"/>
              </w:rPr>
              <w:t>6</w:t>
            </w:r>
            <w:r>
              <w:rPr>
                <w:rFonts w:hint="eastAsia"/>
                <w:color w:val="auto"/>
              </w:rPr>
              <w:t>0日内。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4</w:t>
            </w:r>
            <w:r>
              <w:rPr>
                <w:rFonts w:hint="eastAsia"/>
                <w:color w:val="auto"/>
                <w:lang w:eastAsia="zh-CN"/>
              </w:rPr>
              <w:t>.</w:t>
            </w:r>
            <w:r>
              <w:rPr>
                <w:rFonts w:hint="eastAsia"/>
                <w:color w:val="auto"/>
              </w:rPr>
              <w:t>投标保证金形式：银行电汇、转账。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账户名：重庆对外建设（集团）有限公司</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开户行：重庆农村商业银行两江分行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  号：5101010120010001423</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5</w:t>
            </w:r>
            <w:r>
              <w:rPr>
                <w:rFonts w:hint="eastAsia"/>
                <w:color w:val="auto"/>
                <w:lang w:eastAsia="zh-CN"/>
              </w:rPr>
              <w:t>.</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13" w:leftChars="6" w:right="0"/>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1.签订合同后，招标人向中标人支付合同金额的20%作为预付款（合同生效），中标人向招标人开具同等预付款金额保函（招标人在收到提单原件后保函自动失效）。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2.设备发货后收到提单原件10个工作日内支付合同金额的40%。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Theme="minorHAnsi" w:hAnsiTheme="minorHAnsi" w:eastAsiaTheme="minorEastAsia" w:cstheme="minorBidi"/>
                <w:b w:val="0"/>
                <w:bCs w:val="0"/>
                <w:kern w:val="2"/>
                <w:sz w:val="21"/>
                <w:szCs w:val="24"/>
                <w:lang w:val="en-US" w:eastAsia="zh-CN" w:bidi="ar-SA"/>
              </w:rPr>
              <w:t>3.合同生效后</w:t>
            </w:r>
            <w:r>
              <w:rPr>
                <w:rFonts w:hint="eastAsia" w:cstheme="minorBidi"/>
                <w:b w:val="0"/>
                <w:bCs w:val="0"/>
                <w:kern w:val="2"/>
                <w:sz w:val="21"/>
                <w:szCs w:val="24"/>
                <w:lang w:val="en-US" w:eastAsia="zh-CN" w:bidi="ar-SA"/>
              </w:rPr>
              <w:t>9</w:t>
            </w:r>
            <w:r>
              <w:rPr>
                <w:rFonts w:hint="eastAsia" w:asciiTheme="minorHAnsi" w:hAnsiTheme="minorHAnsi" w:eastAsiaTheme="minorEastAsia" w:cstheme="minorBidi"/>
                <w:b w:val="0"/>
                <w:bCs w:val="0"/>
                <w:kern w:val="2"/>
                <w:sz w:val="21"/>
                <w:szCs w:val="24"/>
                <w:lang w:val="en-US" w:eastAsia="zh-CN" w:bidi="ar-SA"/>
              </w:rPr>
              <w:t>0天内到达吉布提港，设备到港通知提货后10个工作日内支付合同金额的40%。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s="Times New Roman" w:asciiTheme="minorEastAsia" w:hAnsiTheme="minorEastAsia"/>
                <w:color w:val="0000FF"/>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25</w:t>
            </w:r>
            <w:r>
              <w:rPr>
                <w:rFonts w:hint="eastAsia" w:cs="Times New Roman" w:asciiTheme="minorEastAsia" w:hAnsiTheme="minorEastAsia"/>
                <w:color w:val="0000FF"/>
                <w:szCs w:val="21"/>
              </w:rPr>
              <w:t>日至</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29</w:t>
            </w:r>
            <w:r>
              <w:rPr>
                <w:rFonts w:hint="eastAsia" w:cs="Times New Roman" w:asciiTheme="minorEastAsia" w:hAnsiTheme="minorEastAsia"/>
                <w:color w:val="0000FF"/>
                <w:szCs w:val="21"/>
              </w:rPr>
              <w:t>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default"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rPr>
            </w:pPr>
            <w:r>
              <w:rPr>
                <w:rFonts w:hint="eastAsia" w:ascii="宋体" w:hAnsi="宋体" w:cs="宋体"/>
                <w:color w:val="0000FF"/>
                <w:szCs w:val="21"/>
                <w:lang w:eastAsia="zh-CN"/>
              </w:rPr>
              <w:t>截止</w:t>
            </w:r>
            <w:r>
              <w:rPr>
                <w:rFonts w:hint="eastAsia" w:ascii="宋体" w:hAnsi="宋体" w:cs="宋体"/>
                <w:color w:val="0000FF"/>
                <w:szCs w:val="21"/>
              </w:rPr>
              <w:t xml:space="preserve">时间: </w:t>
            </w:r>
            <w:r>
              <w:rPr>
                <w:rFonts w:hint="eastAsia" w:ascii="宋体" w:hAnsi="宋体" w:eastAsia="宋体" w:cs="宋体"/>
                <w:color w:val="0000FF"/>
                <w:szCs w:val="21"/>
                <w:u w:val="single"/>
              </w:rPr>
              <w:t xml:space="preserve"> </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u w:val="single"/>
              </w:rPr>
              <w:t>年</w:t>
            </w:r>
            <w:r>
              <w:rPr>
                <w:rFonts w:hint="eastAsia" w:ascii="宋体" w:hAnsi="宋体" w:eastAsia="宋体" w:cs="宋体"/>
                <w:color w:val="0000FF"/>
                <w:szCs w:val="21"/>
                <w:u w:val="single"/>
                <w:lang w:val="en-US" w:eastAsia="zh-CN"/>
              </w:rPr>
              <w:t>4</w:t>
            </w:r>
            <w:r>
              <w:rPr>
                <w:rFonts w:hint="eastAsia" w:ascii="宋体" w:hAnsi="宋体" w:eastAsia="宋体" w:cs="宋体"/>
                <w:color w:val="0000FF"/>
                <w:szCs w:val="21"/>
                <w:u w:val="single"/>
              </w:rPr>
              <w:t>月</w:t>
            </w:r>
            <w:r>
              <w:rPr>
                <w:rFonts w:hint="eastAsia" w:ascii="宋体" w:hAnsi="宋体" w:eastAsia="宋体" w:cs="宋体"/>
                <w:color w:val="0000FF"/>
                <w:szCs w:val="21"/>
                <w:u w:val="single"/>
                <w:lang w:val="en-US" w:eastAsia="zh-CN"/>
              </w:rPr>
              <w:t>30</w:t>
            </w:r>
            <w:r>
              <w:rPr>
                <w:rFonts w:hint="eastAsia" w:ascii="宋体" w:hAnsi="宋体" w:eastAsia="宋体" w:cs="宋体"/>
                <w:color w:val="0000FF"/>
                <w:szCs w:val="21"/>
                <w:u w:val="single"/>
              </w:rPr>
              <w:t>日</w:t>
            </w:r>
            <w:r>
              <w:rPr>
                <w:rFonts w:hint="eastAsia" w:ascii="宋体" w:hAnsi="宋体" w:eastAsia="宋体" w:cs="宋体"/>
                <w:color w:val="0000FF"/>
                <w:szCs w:val="21"/>
                <w:u w:val="single"/>
                <w:lang w:val="en-US" w:eastAsia="zh-CN"/>
              </w:rPr>
              <w:t>15</w:t>
            </w:r>
            <w:r>
              <w:rPr>
                <w:rFonts w:hint="eastAsia" w:ascii="宋体" w:hAnsi="宋体" w:eastAsia="宋体" w:cs="宋体"/>
                <w:color w:val="0000FF"/>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eastAsia="宋体" w:cs="宋体"/>
                <w:color w:val="0000FF"/>
                <w:szCs w:val="21"/>
              </w:rPr>
              <w:t>开标时间:</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rPr>
              <w:t>年</w:t>
            </w:r>
            <w:r>
              <w:rPr>
                <w:rFonts w:hint="eastAsia" w:ascii="宋体" w:hAnsi="宋体" w:eastAsia="宋体" w:cs="宋体"/>
                <w:color w:val="0000FF"/>
                <w:szCs w:val="21"/>
                <w:lang w:val="en-US" w:eastAsia="zh-CN"/>
              </w:rPr>
              <w:t>4</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30</w:t>
            </w:r>
            <w:bookmarkStart w:id="9" w:name="_GoBack"/>
            <w:bookmarkEnd w:id="9"/>
            <w:r>
              <w:rPr>
                <w:rFonts w:hint="eastAsia" w:ascii="宋体" w:hAnsi="宋体" w:eastAsia="宋体" w:cs="宋体"/>
                <w:color w:val="0000FF"/>
                <w:szCs w:val="21"/>
              </w:rPr>
              <w:t>日</w:t>
            </w:r>
            <w:r>
              <w:rPr>
                <w:rFonts w:hint="eastAsia" w:ascii="宋体" w:hAnsi="宋体" w:eastAsia="宋体" w:cs="宋体"/>
                <w:color w:val="0000FF"/>
                <w:szCs w:val="21"/>
                <w:u w:val="single"/>
              </w:rPr>
              <w:t>15</w:t>
            </w:r>
            <w:r>
              <w:rPr>
                <w:rFonts w:hint="eastAsia" w:ascii="宋体" w:hAnsi="宋体" w:eastAsia="宋体" w:cs="宋体"/>
                <w:color w:val="0000FF"/>
                <w:szCs w:val="21"/>
              </w:rPr>
              <w:t>时</w:t>
            </w:r>
            <w:r>
              <w:rPr>
                <w:rFonts w:hint="eastAsia" w:ascii="宋体" w:hAnsi="宋体" w:eastAsia="宋体" w:cs="宋体"/>
                <w:color w:val="0000FF"/>
                <w:szCs w:val="21"/>
                <w:u w:val="single"/>
              </w:rPr>
              <w:t>00</w:t>
            </w:r>
            <w:r>
              <w:rPr>
                <w:rFonts w:hint="eastAsia" w:ascii="宋体" w:hAnsi="宋体" w:eastAsia="宋体" w:cs="宋体"/>
                <w:color w:val="0000FF"/>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一、投标文件资料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（一）资格证明文件：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3.维保条款。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在中国境内具有至少1个与本次招标货物类同的合同业绩（且单个合同总金额不低于6万美元或50万人民币）。合同相关页复印件（包含但不限于合同有效页复印件、合同签订各方名称、项目名称、合同签订时间等），业绩证明须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w:t>
            </w:r>
            <w:r>
              <w:rPr>
                <w:rFonts w:hint="eastAsia" w:cstheme="minorBidi"/>
                <w:b w:val="0"/>
                <w:bCs w:val="0"/>
                <w:color w:val="auto"/>
                <w:kern w:val="2"/>
                <w:sz w:val="21"/>
                <w:szCs w:val="24"/>
                <w:lang w:val="en-US" w:eastAsia="zh-CN" w:bidi="ar-SA"/>
              </w:rPr>
              <w:t>埃塞俄比亚分公司</w:t>
            </w:r>
            <w:r>
              <w:rPr>
                <w:rFonts w:hint="eastAsia" w:asciiTheme="minorHAnsi" w:hAnsiTheme="minorHAnsi" w:eastAsiaTheme="minorEastAsia" w:cstheme="minorBidi"/>
                <w:b w:val="0"/>
                <w:bCs w:val="0"/>
                <w:color w:val="auto"/>
                <w:kern w:val="2"/>
                <w:sz w:val="21"/>
                <w:szCs w:val="24"/>
                <w:lang w:val="en-US" w:eastAsia="zh-CN" w:bidi="ar-SA"/>
              </w:rPr>
              <w:t>，付款的币种为美元，投标人在投标截止时间前应具备签外币合同的资格，由此带来的风险由投标人自行承担。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符</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合</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性</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评</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left"/>
              <w:rPr>
                <w:rFonts w:hint="default"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投标材料/设备</w:t>
            </w:r>
          </w:p>
          <w:p>
            <w:pPr>
              <w:keepNext w:val="0"/>
              <w:keepLines w:val="0"/>
              <w:suppressLineNumbers w:val="0"/>
              <w:spacing w:before="0" w:beforeAutospacing="0" w:after="0" w:afterAutospacing="0"/>
              <w:ind w:left="0" w:right="0"/>
              <w:jc w:val="center"/>
              <w:rPr>
                <w:rFonts w:hint="default"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报价</w:t>
            </w:r>
          </w:p>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p>
            <w:pPr>
              <w:keepNext w:val="0"/>
              <w:keepLines w:val="0"/>
              <w:suppressLineNumbers w:val="0"/>
              <w:spacing w:before="0" w:beforeAutospacing="0" w:after="0" w:afterAutospacing="0"/>
              <w:ind w:left="0" w:right="0"/>
              <w:rPr>
                <w:rFonts w:hint="default"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71877702"/>
      <w:bookmarkStart w:id="1" w:name="_Toc123786823"/>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w:t>
      </w:r>
      <w:r>
        <w:rPr>
          <w:rFonts w:hint="eastAsia" w:ascii="Times New Roman" w:hAnsi="Times New Roman" w:eastAsia="宋体" w:cs="Times New Roman"/>
          <w:color w:val="auto"/>
          <w:sz w:val="28"/>
          <w:szCs w:val="28"/>
          <w:lang w:val="en-US" w:eastAsia="zh-CN"/>
        </w:rPr>
        <w:t>运输、海洋</w:t>
      </w:r>
      <w:r>
        <w:rPr>
          <w:rFonts w:hint="eastAsia" w:ascii="Times New Roman" w:hAnsi="Times New Roman" w:eastAsia="宋体" w:cs="Times New Roman"/>
          <w:color w:val="auto"/>
          <w:sz w:val="28"/>
          <w:szCs w:val="28"/>
        </w:rPr>
        <w:t>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的内陆运输</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海洋运输</w:t>
      </w:r>
      <w:r>
        <w:rPr>
          <w:rFonts w:hint="eastAsia" w:ascii="Times New Roman" w:hAnsi="Times New Roman" w:eastAsia="宋体" w:cs="Times New Roman"/>
          <w:color w:val="auto"/>
          <w:sz w:val="28"/>
          <w:szCs w:val="28"/>
        </w:rPr>
        <w:t>、存放、损耗、保险、伴随货物安装调试和交付以及技术服务的有关费用。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23257"/>
      <w:bookmarkEnd w:id="2"/>
      <w:bookmarkStart w:id="3" w:name="_Hlt42935964"/>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b/>
          <w:color w:val="auto"/>
          <w:sz w:val="44"/>
          <w:szCs w:val="44"/>
          <w:u w:val="single"/>
          <w:lang w:eastAsia="zh-CN"/>
        </w:rPr>
      </w:pPr>
      <w:r>
        <w:rPr>
          <w:rFonts w:hint="eastAsia" w:ascii="宋体" w:hAnsi="宋体"/>
          <w:b/>
          <w:color w:val="auto"/>
          <w:sz w:val="44"/>
          <w:szCs w:val="44"/>
          <w:u w:val="single"/>
          <w:lang w:eastAsia="zh-CN"/>
        </w:rPr>
        <w:t>合同范本</w:t>
      </w:r>
    </w:p>
    <w:p>
      <w:pPr>
        <w:snapToGrid w:val="0"/>
        <w:spacing w:line="360" w:lineRule="auto"/>
        <w:jc w:val="left"/>
        <w:rPr>
          <w:rFonts w:hint="eastAsia" w:ascii="宋体" w:hAnsi="宋体"/>
          <w:b/>
          <w:color w:val="auto"/>
          <w:sz w:val="44"/>
          <w:szCs w:val="44"/>
          <w:u w:val="single"/>
          <w:lang w:eastAsia="zh-CN"/>
        </w:rPr>
      </w:pPr>
      <w:r>
        <w:rPr>
          <w:rFonts w:hint="eastAsia" w:ascii="宋体" w:hAnsi="宋体"/>
          <w:b/>
          <w:color w:val="auto"/>
          <w:sz w:val="44"/>
          <w:szCs w:val="44"/>
          <w:u w:val="single"/>
          <w:lang w:eastAsia="zh-CN"/>
        </w:rPr>
        <w:drawing>
          <wp:inline distT="0" distB="0" distL="114300" distR="114300">
            <wp:extent cx="5263515" cy="7439660"/>
            <wp:effectExtent l="0" t="0" r="13335" b="8890"/>
            <wp:docPr id="8" name="图片 8" descr="合同采购范本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合同采购范本_0001"/>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lang w:eastAsia="zh-CN"/>
        </w:rPr>
        <w:drawing>
          <wp:inline distT="0" distB="0" distL="114300" distR="114300">
            <wp:extent cx="5263515" cy="7439660"/>
            <wp:effectExtent l="0" t="0" r="13335" b="8890"/>
            <wp:docPr id="7" name="图片 7" descr="合同采购范本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合同采购范本_0002"/>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lang w:eastAsia="zh-CN"/>
        </w:rPr>
        <w:drawing>
          <wp:inline distT="0" distB="0" distL="114300" distR="114300">
            <wp:extent cx="5263515" cy="7439660"/>
            <wp:effectExtent l="0" t="0" r="13335" b="8890"/>
            <wp:docPr id="5" name="图片 5" descr="合同采购范本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合同采购范本_0003"/>
                    <pic:cNvPicPr>
                      <a:picLocks noChangeAspect="1"/>
                    </pic:cNvPicPr>
                  </pic:nvPicPr>
                  <pic:blipFill>
                    <a:blip r:embed="rId8"/>
                    <a:stretch>
                      <a:fillRect/>
                    </a:stretch>
                  </pic:blipFill>
                  <pic:spPr>
                    <a:xfrm>
                      <a:off x="0" y="0"/>
                      <a:ext cx="5263515" cy="7439660"/>
                    </a:xfrm>
                    <a:prstGeom prst="rect">
                      <a:avLst/>
                    </a:prstGeom>
                  </pic:spPr>
                </pic:pic>
              </a:graphicData>
            </a:graphic>
          </wp:inline>
        </w:drawing>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br w:type="page"/>
      </w:r>
      <w:bookmarkStart w:id="4" w:name="_Toc91392962"/>
      <w:bookmarkStart w:id="5" w:name="_Toc123786890"/>
      <w:bookmarkStart w:id="6" w:name="_Toc35342046"/>
      <w:bookmarkStart w:id="7" w:name="_Toc50864444"/>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潜孔钻机采购</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埃塞俄比亚分公司LOT1-86.1KM项目潜孔钻机采购</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埃塞俄比亚分公司LOT1-86.1KM项目潜孔钻机采购</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260"/>
        <w:gridCol w:w="3996"/>
        <w:gridCol w:w="684"/>
        <w:gridCol w:w="648"/>
        <w:gridCol w:w="1116"/>
        <w:gridCol w:w="874"/>
        <w:gridCol w:w="1152"/>
        <w:gridCol w:w="1248"/>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606"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60"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399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684"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648"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390"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报价（CIF吉布提）</w:t>
            </w:r>
          </w:p>
        </w:tc>
        <w:tc>
          <w:tcPr>
            <w:tcW w:w="14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6"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99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84"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48"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9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40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43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6" w:type="dxa"/>
            <w:vMerge w:val="continue"/>
            <w:tcBorders>
              <w:left w:val="single" w:color="000000" w:sz="8" w:space="0"/>
              <w:bottom w:val="single" w:color="auto"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vMerge w:val="continue"/>
            <w:tcBorders>
              <w:left w:val="nil"/>
              <w:bottom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99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84"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48"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16"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874"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2"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4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43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260"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潜孔钻机</w:t>
            </w:r>
          </w:p>
        </w:tc>
        <w:tc>
          <w:tcPr>
            <w:tcW w:w="399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default" w:ascii="宋体" w:hAnsi="宋体" w:cs="宋体" w:eastAsiaTheme="minorEastAsia"/>
                <w:color w:val="auto"/>
                <w:kern w:val="2"/>
                <w:sz w:val="21"/>
                <w:szCs w:val="21"/>
                <w:lang w:val="en-US" w:eastAsia="zh-CN" w:bidi="ar-SA"/>
              </w:rPr>
            </w:pPr>
            <w:r>
              <w:rPr>
                <w:rFonts w:hint="eastAsia" w:asciiTheme="minorHAnsi" w:hAnsiTheme="minorHAnsi" w:eastAsiaTheme="minorEastAsia" w:cstheme="minorBidi"/>
                <w:kern w:val="2"/>
                <w:sz w:val="21"/>
                <w:szCs w:val="24"/>
                <w:lang w:val="en-US" w:eastAsia="zh-CN" w:bidi="ar-SA"/>
              </w:rPr>
              <w:t>钻孔深度≥50m，钻孔直径Φ90-Φ165mm，适应岩石硬度f=6-20,发动机功率≥70kw</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48"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1</w:t>
            </w:r>
          </w:p>
        </w:tc>
        <w:tc>
          <w:tcPr>
            <w:tcW w:w="1116"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Arial" w:hAnsi="Arial" w:eastAsia="宋体" w:cs="Arial"/>
                <w:i w:val="0"/>
                <w:iCs w:val="0"/>
                <w:color w:val="auto"/>
                <w:kern w:val="2"/>
                <w:sz w:val="20"/>
                <w:szCs w:val="20"/>
                <w:u w:val="none"/>
                <w:lang w:val="en-US" w:eastAsia="zh-CN" w:bidi="ar-SA"/>
              </w:rPr>
            </w:pPr>
            <w:r>
              <w:rPr>
                <w:rFonts w:hint="eastAsia" w:ascii="Arial" w:hAnsi="Arial" w:eastAsia="宋体" w:cs="Arial"/>
                <w:i w:val="0"/>
                <w:iCs w:val="0"/>
                <w:color w:val="auto"/>
                <w:sz w:val="20"/>
                <w:szCs w:val="20"/>
                <w:u w:val="none"/>
                <w:lang w:val="en-US" w:eastAsia="zh-CN"/>
              </w:rPr>
              <w:t>60,000</w:t>
            </w:r>
          </w:p>
        </w:tc>
        <w:tc>
          <w:tcPr>
            <w:tcW w:w="874"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Arial" w:hAnsi="Arial" w:eastAsia="宋体" w:cs="Arial"/>
                <w:i w:val="0"/>
                <w:iCs w:val="0"/>
                <w:color w:val="auto"/>
                <w:kern w:val="2"/>
                <w:sz w:val="20"/>
                <w:szCs w:val="20"/>
                <w:u w:val="none"/>
                <w:lang w:val="en-US" w:eastAsia="zh-CN" w:bidi="ar-SA"/>
              </w:rPr>
            </w:pPr>
            <w:r>
              <w:rPr>
                <w:rFonts w:hint="eastAsia" w:ascii="Arial" w:hAnsi="Arial" w:eastAsia="宋体" w:cs="Arial"/>
                <w:i w:val="0"/>
                <w:iCs w:val="0"/>
                <w:color w:val="auto"/>
                <w:sz w:val="20"/>
                <w:szCs w:val="20"/>
                <w:u w:val="none"/>
                <w:lang w:val="en-US" w:eastAsia="zh-CN"/>
              </w:rPr>
              <w:t>60,000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0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5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大写：</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color w:val="auto"/>
          <w:lang w:val="en-US" w:eastAsia="zh-CN"/>
        </w:rPr>
      </w:pPr>
      <w:r>
        <w:rPr>
          <w:rFonts w:hint="eastAsia"/>
          <w:color w:val="auto"/>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潜孔钻机采购</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2195881"/>
    <w:rsid w:val="03460F86"/>
    <w:rsid w:val="0422003D"/>
    <w:rsid w:val="04435645"/>
    <w:rsid w:val="04D87199"/>
    <w:rsid w:val="058C28EB"/>
    <w:rsid w:val="06072DC9"/>
    <w:rsid w:val="06DE4E9C"/>
    <w:rsid w:val="07495EEB"/>
    <w:rsid w:val="07C577DF"/>
    <w:rsid w:val="0888682C"/>
    <w:rsid w:val="0B594D69"/>
    <w:rsid w:val="0D4E40CA"/>
    <w:rsid w:val="0E855EB9"/>
    <w:rsid w:val="11C444E1"/>
    <w:rsid w:val="123E1008"/>
    <w:rsid w:val="1289431C"/>
    <w:rsid w:val="142F2651"/>
    <w:rsid w:val="146148C0"/>
    <w:rsid w:val="15397139"/>
    <w:rsid w:val="16A42469"/>
    <w:rsid w:val="191A481D"/>
    <w:rsid w:val="19B944DB"/>
    <w:rsid w:val="19C30622"/>
    <w:rsid w:val="1A317604"/>
    <w:rsid w:val="1BBA61B5"/>
    <w:rsid w:val="1BF54759"/>
    <w:rsid w:val="1C46394C"/>
    <w:rsid w:val="1C8B27CB"/>
    <w:rsid w:val="1E2F4B2A"/>
    <w:rsid w:val="204847FF"/>
    <w:rsid w:val="20C213DD"/>
    <w:rsid w:val="24241DCB"/>
    <w:rsid w:val="25F25DEC"/>
    <w:rsid w:val="27A43B73"/>
    <w:rsid w:val="27B63E38"/>
    <w:rsid w:val="28A70638"/>
    <w:rsid w:val="290A4130"/>
    <w:rsid w:val="29367196"/>
    <w:rsid w:val="2A6B592D"/>
    <w:rsid w:val="2B2662B7"/>
    <w:rsid w:val="2B692DE3"/>
    <w:rsid w:val="2B965F4E"/>
    <w:rsid w:val="301D28C1"/>
    <w:rsid w:val="32AC094E"/>
    <w:rsid w:val="335A1FE3"/>
    <w:rsid w:val="33DE3588"/>
    <w:rsid w:val="357A7F6F"/>
    <w:rsid w:val="361F1CFE"/>
    <w:rsid w:val="36421CF5"/>
    <w:rsid w:val="3706421C"/>
    <w:rsid w:val="37074372"/>
    <w:rsid w:val="37664EAA"/>
    <w:rsid w:val="38CC0EE9"/>
    <w:rsid w:val="38D86941"/>
    <w:rsid w:val="39001ED6"/>
    <w:rsid w:val="3AAB3D96"/>
    <w:rsid w:val="3B7E109A"/>
    <w:rsid w:val="3BA02C0F"/>
    <w:rsid w:val="3E2E7003"/>
    <w:rsid w:val="3EFD005D"/>
    <w:rsid w:val="3FCE63A8"/>
    <w:rsid w:val="3FDF29BB"/>
    <w:rsid w:val="401C6BA0"/>
    <w:rsid w:val="412413C5"/>
    <w:rsid w:val="425B62EF"/>
    <w:rsid w:val="42F47B3D"/>
    <w:rsid w:val="43246B24"/>
    <w:rsid w:val="43551419"/>
    <w:rsid w:val="4376767A"/>
    <w:rsid w:val="44C17F3A"/>
    <w:rsid w:val="44DE54C5"/>
    <w:rsid w:val="46B93336"/>
    <w:rsid w:val="47935A3B"/>
    <w:rsid w:val="4981020E"/>
    <w:rsid w:val="4A431740"/>
    <w:rsid w:val="4B452A5F"/>
    <w:rsid w:val="4B9905DA"/>
    <w:rsid w:val="4BEB6533"/>
    <w:rsid w:val="4C063219"/>
    <w:rsid w:val="4C654EE7"/>
    <w:rsid w:val="4D99566D"/>
    <w:rsid w:val="4E816CDB"/>
    <w:rsid w:val="50D25461"/>
    <w:rsid w:val="52581843"/>
    <w:rsid w:val="536A10A2"/>
    <w:rsid w:val="53FF0DCE"/>
    <w:rsid w:val="54A94BD6"/>
    <w:rsid w:val="54F62D23"/>
    <w:rsid w:val="553B6A06"/>
    <w:rsid w:val="55571485"/>
    <w:rsid w:val="57167B8A"/>
    <w:rsid w:val="59466789"/>
    <w:rsid w:val="5B0121AC"/>
    <w:rsid w:val="5D703128"/>
    <w:rsid w:val="5DAA74CE"/>
    <w:rsid w:val="5E0E40C6"/>
    <w:rsid w:val="5E7340E1"/>
    <w:rsid w:val="5FE4448E"/>
    <w:rsid w:val="60551B6E"/>
    <w:rsid w:val="60C244C1"/>
    <w:rsid w:val="61F77E83"/>
    <w:rsid w:val="62706C3A"/>
    <w:rsid w:val="62985C99"/>
    <w:rsid w:val="62F850D8"/>
    <w:rsid w:val="64562AA8"/>
    <w:rsid w:val="64B760DF"/>
    <w:rsid w:val="657918E5"/>
    <w:rsid w:val="65E55D01"/>
    <w:rsid w:val="670C5884"/>
    <w:rsid w:val="672655FA"/>
    <w:rsid w:val="6780684F"/>
    <w:rsid w:val="69E20B1E"/>
    <w:rsid w:val="6B6A35A1"/>
    <w:rsid w:val="6C046B2A"/>
    <w:rsid w:val="6D4F64CA"/>
    <w:rsid w:val="6E852136"/>
    <w:rsid w:val="6F1F5272"/>
    <w:rsid w:val="6FF06A42"/>
    <w:rsid w:val="71B36515"/>
    <w:rsid w:val="722574C1"/>
    <w:rsid w:val="736D2836"/>
    <w:rsid w:val="748A0073"/>
    <w:rsid w:val="76022E66"/>
    <w:rsid w:val="78300507"/>
    <w:rsid w:val="7A7E0C5F"/>
    <w:rsid w:val="7AE67BFA"/>
    <w:rsid w:val="7BE652BA"/>
    <w:rsid w:val="7CC16371"/>
    <w:rsid w:val="7D764FDF"/>
    <w:rsid w:val="7E5F26BC"/>
    <w:rsid w:val="7EB24168"/>
    <w:rsid w:val="7EB77A2B"/>
    <w:rsid w:val="7ECE61D4"/>
    <w:rsid w:val="7F196938"/>
    <w:rsid w:val="7F20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 w:type="character" w:customStyle="1" w:styleId="36">
    <w:name w:val="标题 1 字符"/>
    <w:basedOn w:val="11"/>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8122</Words>
  <Characters>8797</Characters>
  <Lines>215</Lines>
  <Paragraphs>60</Paragraphs>
  <TotalTime>1</TotalTime>
  <ScaleCrop>false</ScaleCrop>
  <LinksUpToDate>false</LinksUpToDate>
  <CharactersWithSpaces>9639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2023-09-05T02:12:00Z</cp:lastPrinted>
  <dcterms:modified xsi:type="dcterms:W3CDTF">2024-04-22T06:39:49Z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7C680E401ABB48BCB6DF39F140C2054D_13</vt:lpwstr>
  </property>
</Properties>
</file>