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挖掘机、破碎锤采购</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2024-04-009</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埃塞俄比亚分公司LOT1-86.1KM项目挖掘机、破碎锤采购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2024年4月25日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2024年4月25日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ind w:right="-358"/>
              <w:textAlignment w:val="auto"/>
              <w:rPr>
                <w:rFonts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tabs>
                <w:tab w:val="left" w:pos="1180"/>
              </w:tabs>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招标材料/设备</w:t>
            </w:r>
          </w:p>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履带式挖掘机2台,工作质量≥30000kg，斗容量≥1.6m³，发动机</w:t>
            </w:r>
            <w:r>
              <w:rPr>
                <w:rFonts w:hint="eastAsia" w:cs="宋体" w:asciiTheme="minorEastAsia" w:hAnsiTheme="minorEastAsia" w:eastAsiaTheme="minorEastAsia"/>
                <w:kern w:val="0"/>
                <w:sz w:val="22"/>
                <w:szCs w:val="22"/>
              </w:rPr>
              <w:t>额定功率</w:t>
            </w:r>
            <w:r>
              <w:rPr>
                <w:rFonts w:hint="eastAsia" w:ascii="宋体" w:hAnsi="宋体" w:cs="宋体"/>
                <w:color w:val="auto"/>
                <w:szCs w:val="21"/>
                <w:lang w:val="en-US" w:eastAsia="zh-CN"/>
              </w:rPr>
              <w:t>≥</w:t>
            </w:r>
            <w:r>
              <w:rPr>
                <w:rFonts w:hint="eastAsia" w:cs="宋体" w:asciiTheme="minorEastAsia" w:hAnsiTheme="minorEastAsia"/>
                <w:kern w:val="0"/>
                <w:sz w:val="22"/>
                <w:szCs w:val="22"/>
                <w:lang w:val="en-US" w:eastAsia="zh-CN"/>
              </w:rPr>
              <w:t>190KW</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轮胎挖掘机1台，工作质量≥13500kg，斗容量≥0.65m³，发动机</w:t>
            </w:r>
            <w:r>
              <w:rPr>
                <w:rFonts w:hint="eastAsia" w:cs="宋体" w:asciiTheme="minorEastAsia" w:hAnsiTheme="minorEastAsia" w:eastAsiaTheme="minorEastAsia"/>
                <w:kern w:val="0"/>
                <w:sz w:val="22"/>
                <w:szCs w:val="22"/>
              </w:rPr>
              <w:t>额定功率</w:t>
            </w:r>
            <w:r>
              <w:rPr>
                <w:rFonts w:hint="eastAsia" w:ascii="宋体" w:hAnsi="宋体" w:cs="宋体"/>
                <w:color w:val="auto"/>
                <w:szCs w:val="21"/>
                <w:lang w:val="en-US" w:eastAsia="zh-CN"/>
              </w:rPr>
              <w:t>≥</w:t>
            </w:r>
            <w:r>
              <w:rPr>
                <w:rFonts w:hint="eastAsia" w:cs="宋体" w:asciiTheme="minorEastAsia" w:hAnsiTheme="minorEastAsia"/>
                <w:kern w:val="0"/>
                <w:sz w:val="22"/>
                <w:szCs w:val="22"/>
                <w:lang w:val="en-US" w:eastAsia="zh-CN"/>
              </w:rPr>
              <w:t>90KW</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eastAsia="宋体"/>
                <w:color w:val="auto"/>
                <w:lang w:val="en-US" w:eastAsia="zh-CN"/>
              </w:rPr>
            </w:pPr>
            <w:r>
              <w:rPr>
                <w:rFonts w:hint="eastAsia" w:ascii="宋体" w:hAnsi="宋体" w:cs="宋体"/>
                <w:color w:val="auto"/>
                <w:szCs w:val="21"/>
                <w:lang w:val="en-US" w:eastAsia="zh-CN"/>
              </w:rPr>
              <w:t>破碎锤2台，</w:t>
            </w:r>
            <w:r>
              <w:rPr>
                <w:rFonts w:hint="eastAsia" w:cs="MS Mincho" w:asciiTheme="minorEastAsia" w:hAnsiTheme="minorEastAsia" w:eastAsiaTheme="minorEastAsia"/>
              </w:rPr>
              <w:t>打击频率</w:t>
            </w:r>
            <w:r>
              <w:rPr>
                <w:rFonts w:hint="eastAsia" w:ascii="宋体" w:hAnsi="宋体" w:cs="宋体"/>
                <w:color w:val="auto"/>
                <w:szCs w:val="21"/>
                <w:lang w:val="en-US" w:eastAsia="zh-CN"/>
              </w:rPr>
              <w:t>≥</w:t>
            </w:r>
            <w:r>
              <w:rPr>
                <w:rFonts w:hint="eastAsia" w:cs="MS Mincho" w:asciiTheme="minorEastAsia" w:hAnsiTheme="minorEastAsia" w:eastAsiaTheme="minorEastAsia"/>
              </w:rPr>
              <w:t>250bpm</w:t>
            </w:r>
            <w:r>
              <w:rPr>
                <w:rFonts w:hint="eastAsia" w:cs="MS Mincho" w:asciiTheme="minorEastAsia" w:hAnsiTheme="minorEastAsia"/>
                <w:lang w:eastAsia="zh-CN"/>
              </w:rPr>
              <w:t>，</w:t>
            </w:r>
            <w:r>
              <w:rPr>
                <w:rFonts w:hint="eastAsia" w:ascii="宋体" w:hAnsi="宋体" w:cs="宋体"/>
                <w:color w:val="auto"/>
                <w:szCs w:val="21"/>
                <w:lang w:val="en-US" w:eastAsia="zh-CN"/>
              </w:rPr>
              <w:t>与履带式挖掘机配套。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90天内到达</w:t>
            </w:r>
            <w:r>
              <w:rPr>
                <w:rFonts w:hint="eastAsia"/>
                <w:color w:val="auto"/>
              </w:rPr>
              <w:t>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3.投标人自2021年1月1日起至投标截止日止（以合同签订时间为准）在中国境内具有至少1个与本次招标货物类同的合同业绩（且单个合同总金额不低于50万美元或350万人民币）。</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5.投标人营业执照经营范围应包含工程机械设备生产或销售相关经营范围。</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最高限价（</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color w:val="auto"/>
                <w:szCs w:val="21"/>
                <w:lang w:eastAsia="zh-CN"/>
              </w:rPr>
            </w:pPr>
            <w:r>
              <w:rPr>
                <w:rFonts w:hint="eastAsia" w:ascii="宋体" w:hAnsi="宋体" w:cs="宋体"/>
                <w:color w:val="auto"/>
                <w:kern w:val="0"/>
                <w:sz w:val="20"/>
                <w:szCs w:val="20"/>
                <w:highlight w:val="none"/>
                <w:lang w:val="en-US" w:eastAsia="zh-CN" w:bidi="ar"/>
              </w:rPr>
              <w:t>总限价：477,000美元（报价为CIF吉布提到港价）其中履带式挖掘机170,000美元/台、轮胎挖掘机95,000美元/台、破碎锤21,000美元/台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0000FF"/>
                <w:lang w:val="en-US" w:eastAsia="zh-CN"/>
              </w:rPr>
              <w:t>7</w:t>
            </w:r>
            <w:r>
              <w:rPr>
                <w:rFonts w:hint="eastAsia"/>
                <w:color w:val="0000FF"/>
              </w:rPr>
              <w:t>0,000.00元人民币或</w:t>
            </w:r>
            <w:r>
              <w:rPr>
                <w:rFonts w:hint="eastAsia"/>
                <w:color w:val="0000FF"/>
                <w:lang w:val="en-US" w:eastAsia="zh-CN"/>
              </w:rPr>
              <w:t>10</w:t>
            </w:r>
            <w:r>
              <w:rPr>
                <w:rFonts w:hint="eastAsia"/>
                <w:color w:val="0000FF"/>
              </w:rPr>
              <w:t>,</w:t>
            </w:r>
            <w:r>
              <w:rPr>
                <w:rFonts w:hint="eastAsia"/>
                <w:color w:val="0000FF"/>
                <w:lang w:val="en-US" w:eastAsia="zh-CN"/>
              </w:rPr>
              <w:t>0</w:t>
            </w:r>
            <w:r>
              <w:rPr>
                <w:rFonts w:hint="eastAsia"/>
                <w:color w:val="0000FF"/>
              </w:rPr>
              <w:t>00.00美元。</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投标保证金有效期：投标截止之日起90日内。</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账户名：重庆对外建设（集团）有限公司</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开户行：重庆农村商业银行两江分行</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  号：5101010120010001423</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pacing w:line="320" w:lineRule="exact"/>
              <w:ind w:left="13" w:leftChars="6"/>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2" w:lineRule="atLeas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kinsoku/>
              <w:wordWrap/>
              <w:overflowPunct/>
              <w:topLinePunct w:val="0"/>
              <w:autoSpaceDE/>
              <w:autoSpaceDN/>
              <w:bidi w:val="0"/>
              <w:adjustRightInd/>
              <w:snapToGrid/>
              <w:spacing w:line="12" w:lineRule="atLeas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0天内到达吉布提港，设备到港通知提货后10个工作日内支付合同金额的40%。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25</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30</w:t>
            </w:r>
            <w:r>
              <w:rPr>
                <w:rFonts w:hint="eastAsia" w:cs="Times New Roman" w:asciiTheme="minorEastAsia" w:hAnsiTheme="minorEastAsia"/>
                <w:color w:val="0000FF"/>
                <w:szCs w:val="21"/>
              </w:rPr>
              <w:t>日</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30</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30</w:t>
            </w:r>
            <w:r>
              <w:rPr>
                <w:rFonts w:hint="eastAsia" w:ascii="宋体" w:hAnsi="宋体" w:eastAsia="宋体" w:cs="宋体"/>
                <w:color w:val="0000FF"/>
                <w:szCs w:val="21"/>
              </w:rPr>
              <w:t>日</w:t>
            </w:r>
            <w:r>
              <w:rPr>
                <w:rFonts w:hint="eastAsia" w:ascii="宋体" w:hAnsi="宋体" w:eastAsia="宋体" w:cs="宋体"/>
                <w:color w:val="0000FF"/>
                <w:szCs w:val="21"/>
                <w:u w:val="single"/>
              </w:rPr>
              <w:t>15</w:t>
            </w:r>
            <w:r>
              <w:rPr>
                <w:rFonts w:hint="eastAsia" w:ascii="宋体" w:hAnsi="宋体" w:eastAsia="宋体" w:cs="宋体"/>
                <w:color w:val="0000FF"/>
                <w:szCs w:val="21"/>
              </w:rPr>
              <w:t>时</w:t>
            </w:r>
            <w:r>
              <w:rPr>
                <w:rFonts w:hint="eastAsia" w:ascii="宋体" w:hAnsi="宋体" w:eastAsia="宋体" w:cs="宋体"/>
                <w:color w:val="0000FF"/>
                <w:szCs w:val="21"/>
                <w:u w:val="single"/>
              </w:rPr>
              <w:t>00</w:t>
            </w:r>
            <w:r>
              <w:rPr>
                <w:rFonts w:hint="eastAsia" w:ascii="宋体" w:hAnsi="宋体" w:eastAsia="宋体" w:cs="宋体"/>
                <w:color w:val="0000FF"/>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一、投标文件资料</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（一）资格证明文件：</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50万美元或350万人民币）。合同相关页复印件（包含但不限于合同有效页复印件、合同签订各方名称、项目名称、合同签订时间等），业绩证明须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埃塞俄比亚分公司</w:t>
            </w:r>
            <w:r>
              <w:rPr>
                <w:rFonts w:hint="eastAsia" w:asciiTheme="minorHAnsi" w:hAnsiTheme="minorHAnsi" w:eastAsiaTheme="minorEastAsia" w:cstheme="minorBidi"/>
                <w:b w:val="0"/>
                <w:bCs w:val="0"/>
                <w:color w:val="auto"/>
                <w:kern w:val="2"/>
                <w:sz w:val="21"/>
                <w:szCs w:val="24"/>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r>
              <w:rPr>
                <w:rFonts w:hint="eastAsia" w:ascii="宋体" w:hAnsi="宋体" w:cs="宋体"/>
                <w:color w:val="auto"/>
              </w:rPr>
              <w:t>符</w:t>
            </w:r>
          </w:p>
          <w:p>
            <w:pPr>
              <w:rPr>
                <w:rFonts w:ascii="宋体" w:hAnsi="宋体" w:cs="宋体"/>
                <w:color w:val="auto"/>
              </w:rPr>
            </w:pPr>
            <w:r>
              <w:rPr>
                <w:rFonts w:hint="eastAsia" w:ascii="宋体" w:hAnsi="宋体" w:cs="宋体"/>
                <w:color w:val="auto"/>
              </w:rPr>
              <w:t>合</w:t>
            </w:r>
          </w:p>
          <w:p>
            <w:pPr>
              <w:rPr>
                <w:rFonts w:ascii="宋体" w:hAnsi="宋体" w:cs="宋体"/>
                <w:color w:val="auto"/>
              </w:rPr>
            </w:pPr>
            <w:r>
              <w:rPr>
                <w:rFonts w:hint="eastAsia" w:ascii="宋体" w:hAnsi="宋体" w:cs="宋体"/>
                <w:color w:val="auto"/>
              </w:rPr>
              <w:t>性</w:t>
            </w:r>
          </w:p>
          <w:p>
            <w:pPr>
              <w:rPr>
                <w:rFonts w:ascii="宋体" w:hAnsi="宋体" w:cs="宋体"/>
                <w:color w:val="auto"/>
              </w:rPr>
            </w:pPr>
            <w:r>
              <w:rPr>
                <w:rFonts w:hint="eastAsia" w:ascii="宋体" w:hAnsi="宋体" w:cs="宋体"/>
                <w:color w:val="auto"/>
              </w:rPr>
              <w:t>评</w:t>
            </w:r>
          </w:p>
          <w:p>
            <w:pPr>
              <w:rPr>
                <w:rFonts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rPr>
            </w:pPr>
            <w:r>
              <w:rPr>
                <w:rFonts w:hint="eastAsia" w:ascii="宋体" w:hAnsi="宋体" w:cs="宋体"/>
                <w:color w:val="auto"/>
              </w:rPr>
              <w:t>投标材料/设备</w:t>
            </w:r>
          </w:p>
          <w:p>
            <w:pPr>
              <w:jc w:val="center"/>
              <w:rPr>
                <w:rFonts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报价</w:t>
            </w:r>
          </w:p>
          <w:p>
            <w:pPr>
              <w:rPr>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评审</w:t>
            </w:r>
          </w:p>
          <w:p>
            <w:pPr>
              <w:rPr>
                <w:rFonts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123786823"/>
      <w:bookmarkStart w:id="1" w:name="_Toc71877702"/>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35964"/>
      <w:bookmarkEnd w:id="2"/>
      <w:bookmarkStart w:id="3" w:name="_Hlt42923257"/>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lang w:eastAsia="zh-CN"/>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lang w:eastAsia="zh-CN"/>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br w:type="page"/>
      </w:r>
      <w:bookmarkStart w:id="4" w:name="_Toc123786890"/>
      <w:bookmarkStart w:id="5" w:name="_Toc50864444"/>
      <w:bookmarkStart w:id="6" w:name="_Toc91392962"/>
      <w:bookmarkStart w:id="7" w:name="_Toc35342046"/>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挖掘机、破碎锤采购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埃塞俄比亚分公司LOT1-86.1KM项目挖掘机、破碎锤采购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埃塞俄比亚分公司LOT1-86.1KM项目挖掘机、破碎锤采购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2"/>
        <w:gridCol w:w="3168"/>
        <w:gridCol w:w="684"/>
        <w:gridCol w:w="636"/>
        <w:gridCol w:w="1140"/>
        <w:gridCol w:w="1212"/>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522"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168"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684"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752"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522"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168"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84"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36"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35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522" w:type="dxa"/>
            <w:vMerge w:val="continue"/>
            <w:tcBorders>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168"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84"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36"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1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履带式挖掘机</w:t>
            </w:r>
          </w:p>
        </w:tc>
        <w:tc>
          <w:tcPr>
            <w:tcW w:w="3168" w:type="dxa"/>
            <w:tcBorders>
              <w:top w:val="nil"/>
              <w:left w:val="nil"/>
              <w:bottom w:val="single" w:color="000000" w:sz="8" w:space="0"/>
              <w:right w:val="single" w:color="000000" w:sz="8"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ascii="宋体" w:hAnsi="宋体" w:cs="宋体"/>
                <w:color w:val="auto"/>
                <w:szCs w:val="21"/>
                <w:lang w:val="en-US" w:eastAsia="zh-CN"/>
              </w:rPr>
              <w:t>工作质量≥30000kg，斗容量≥1.6m³，发动机</w:t>
            </w:r>
            <w:r>
              <w:rPr>
                <w:rFonts w:hint="eastAsia" w:cs="宋体" w:asciiTheme="minorEastAsia" w:hAnsiTheme="minorEastAsia" w:eastAsiaTheme="minorEastAsia"/>
                <w:kern w:val="0"/>
                <w:sz w:val="22"/>
                <w:szCs w:val="22"/>
              </w:rPr>
              <w:t>额定功率</w:t>
            </w:r>
            <w:r>
              <w:rPr>
                <w:rFonts w:hint="eastAsia" w:ascii="宋体" w:hAnsi="宋体" w:cs="宋体"/>
                <w:color w:val="auto"/>
                <w:szCs w:val="21"/>
                <w:lang w:val="en-US" w:eastAsia="zh-CN"/>
              </w:rPr>
              <w:t>≥</w:t>
            </w:r>
            <w:r>
              <w:rPr>
                <w:rFonts w:hint="eastAsia" w:cs="宋体" w:asciiTheme="minorEastAsia" w:hAnsiTheme="minorEastAsia"/>
                <w:kern w:val="0"/>
                <w:sz w:val="22"/>
                <w:szCs w:val="22"/>
                <w:lang w:val="en-US" w:eastAsia="zh-CN"/>
              </w:rPr>
              <w:t>190KW</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2</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170,000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340,000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436"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轮式挖掘机</w:t>
            </w:r>
            <w:bookmarkStart w:id="9" w:name="_GoBack"/>
            <w:bookmarkEnd w:id="9"/>
          </w:p>
        </w:tc>
        <w:tc>
          <w:tcPr>
            <w:tcW w:w="3168" w:type="dxa"/>
            <w:tcBorders>
              <w:top w:val="nil"/>
              <w:left w:val="nil"/>
              <w:bottom w:val="single" w:color="000000" w:sz="8" w:space="0"/>
              <w:right w:val="single" w:color="000000" w:sz="8"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center"/>
              <w:rPr>
                <w:rFonts w:hint="eastAsia"/>
                <w:color w:val="auto"/>
                <w:lang w:val="en-US" w:eastAsia="zh-CN"/>
              </w:rPr>
            </w:pPr>
            <w:r>
              <w:rPr>
                <w:rFonts w:hint="eastAsia" w:ascii="宋体" w:hAnsi="宋体" w:cs="宋体"/>
                <w:color w:val="auto"/>
                <w:szCs w:val="21"/>
                <w:lang w:val="en-US" w:eastAsia="zh-CN"/>
              </w:rPr>
              <w:t>工作质量≥13500kg，斗容量≥0.65m³，发动机</w:t>
            </w:r>
            <w:r>
              <w:rPr>
                <w:rFonts w:hint="eastAsia" w:cs="宋体" w:asciiTheme="minorEastAsia" w:hAnsiTheme="minorEastAsia" w:eastAsiaTheme="minorEastAsia"/>
                <w:kern w:val="0"/>
                <w:sz w:val="22"/>
                <w:szCs w:val="22"/>
              </w:rPr>
              <w:t>额定功率</w:t>
            </w:r>
            <w:r>
              <w:rPr>
                <w:rFonts w:hint="eastAsia" w:ascii="宋体" w:hAnsi="宋体" w:cs="宋体"/>
                <w:color w:val="auto"/>
                <w:szCs w:val="21"/>
                <w:lang w:val="en-US" w:eastAsia="zh-CN"/>
              </w:rPr>
              <w:t>≥</w:t>
            </w:r>
            <w:r>
              <w:rPr>
                <w:rFonts w:hint="eastAsia" w:cs="宋体" w:asciiTheme="minorEastAsia" w:hAnsiTheme="minorEastAsia"/>
                <w:kern w:val="0"/>
                <w:sz w:val="22"/>
                <w:szCs w:val="22"/>
                <w:lang w:val="en-US" w:eastAsia="zh-CN"/>
              </w:rPr>
              <w:t>90KW</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1</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95,000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95,000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3</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破碎锤</w:t>
            </w:r>
          </w:p>
        </w:tc>
        <w:tc>
          <w:tcPr>
            <w:tcW w:w="3168" w:type="dxa"/>
            <w:tcBorders>
              <w:top w:val="nil"/>
              <w:left w:val="nil"/>
              <w:bottom w:val="single" w:color="000000" w:sz="8" w:space="0"/>
              <w:right w:val="single" w:color="000000" w:sz="8"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center"/>
              <w:rPr>
                <w:rFonts w:hint="eastAsia"/>
                <w:color w:val="auto"/>
                <w:lang w:val="en-US" w:eastAsia="zh-CN"/>
              </w:rPr>
            </w:pPr>
            <w:r>
              <w:rPr>
                <w:rFonts w:hint="eastAsia" w:cs="MS Mincho" w:asciiTheme="minorEastAsia" w:hAnsiTheme="minorEastAsia" w:eastAsiaTheme="minorEastAsia"/>
              </w:rPr>
              <w:t>打击频率</w:t>
            </w:r>
            <w:r>
              <w:rPr>
                <w:rFonts w:hint="eastAsia" w:ascii="宋体" w:hAnsi="宋体" w:cs="宋体"/>
                <w:color w:val="auto"/>
                <w:szCs w:val="21"/>
                <w:lang w:val="en-US" w:eastAsia="zh-CN"/>
              </w:rPr>
              <w:t>≥</w:t>
            </w:r>
            <w:r>
              <w:rPr>
                <w:rFonts w:hint="eastAsia" w:cs="MS Mincho" w:asciiTheme="minorEastAsia" w:hAnsiTheme="minorEastAsia" w:eastAsiaTheme="minorEastAsia"/>
              </w:rPr>
              <w:t>250bpm</w:t>
            </w:r>
            <w:r>
              <w:rPr>
                <w:rFonts w:hint="eastAsia" w:cs="MS Mincho" w:asciiTheme="minorEastAsia" w:hAnsiTheme="minorEastAsia"/>
                <w:lang w:eastAsia="zh-CN"/>
              </w:rPr>
              <w:t>，</w:t>
            </w:r>
            <w:r>
              <w:rPr>
                <w:rFonts w:hint="eastAsia" w:ascii="宋体" w:hAnsi="宋体" w:cs="宋体"/>
                <w:color w:val="auto"/>
                <w:szCs w:val="21"/>
                <w:lang w:val="en-US" w:eastAsia="zh-CN"/>
              </w:rPr>
              <w:t>与履带式挖掘机配套。</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21,000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42,000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3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挖掘机、破碎锤采购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22003D"/>
    <w:rsid w:val="04435645"/>
    <w:rsid w:val="04D87199"/>
    <w:rsid w:val="058C28EB"/>
    <w:rsid w:val="06072DC9"/>
    <w:rsid w:val="06DE4E9C"/>
    <w:rsid w:val="07C577DF"/>
    <w:rsid w:val="0888682C"/>
    <w:rsid w:val="0B594D69"/>
    <w:rsid w:val="0CA747A8"/>
    <w:rsid w:val="0D4E40CA"/>
    <w:rsid w:val="0E855EB9"/>
    <w:rsid w:val="0F920FDE"/>
    <w:rsid w:val="123E1008"/>
    <w:rsid w:val="1289431C"/>
    <w:rsid w:val="13993680"/>
    <w:rsid w:val="142F2651"/>
    <w:rsid w:val="146148C0"/>
    <w:rsid w:val="14C50C7A"/>
    <w:rsid w:val="170718FA"/>
    <w:rsid w:val="191A481D"/>
    <w:rsid w:val="19B944DB"/>
    <w:rsid w:val="19C30622"/>
    <w:rsid w:val="1A317604"/>
    <w:rsid w:val="1B9F48EE"/>
    <w:rsid w:val="1BBA61B5"/>
    <w:rsid w:val="1C46394C"/>
    <w:rsid w:val="1C8B27CB"/>
    <w:rsid w:val="1E2F4B2A"/>
    <w:rsid w:val="1F41294A"/>
    <w:rsid w:val="1F7B1DC6"/>
    <w:rsid w:val="204847FF"/>
    <w:rsid w:val="20C213DD"/>
    <w:rsid w:val="24241DCB"/>
    <w:rsid w:val="25F25DEC"/>
    <w:rsid w:val="268E700C"/>
    <w:rsid w:val="27A43B73"/>
    <w:rsid w:val="27B63E38"/>
    <w:rsid w:val="28425D08"/>
    <w:rsid w:val="28A70638"/>
    <w:rsid w:val="290A4130"/>
    <w:rsid w:val="29367196"/>
    <w:rsid w:val="2A6B592D"/>
    <w:rsid w:val="2B2662B7"/>
    <w:rsid w:val="2B692DE3"/>
    <w:rsid w:val="2B965F4E"/>
    <w:rsid w:val="32AC094E"/>
    <w:rsid w:val="335A1FE3"/>
    <w:rsid w:val="33DE3588"/>
    <w:rsid w:val="357A7F6F"/>
    <w:rsid w:val="361F1CFE"/>
    <w:rsid w:val="364932E5"/>
    <w:rsid w:val="3706421C"/>
    <w:rsid w:val="37074372"/>
    <w:rsid w:val="39001ED6"/>
    <w:rsid w:val="3AF13EEA"/>
    <w:rsid w:val="3B7E109A"/>
    <w:rsid w:val="3BA02C0F"/>
    <w:rsid w:val="3C736183"/>
    <w:rsid w:val="3FCE63A8"/>
    <w:rsid w:val="3FDF29BB"/>
    <w:rsid w:val="401C6BA0"/>
    <w:rsid w:val="412413C5"/>
    <w:rsid w:val="425B62EF"/>
    <w:rsid w:val="43246B24"/>
    <w:rsid w:val="4376767A"/>
    <w:rsid w:val="44C17F3A"/>
    <w:rsid w:val="46B93336"/>
    <w:rsid w:val="47935A3B"/>
    <w:rsid w:val="4981020E"/>
    <w:rsid w:val="4B452A5F"/>
    <w:rsid w:val="4BEB6533"/>
    <w:rsid w:val="4C063219"/>
    <w:rsid w:val="4D99566D"/>
    <w:rsid w:val="50D25461"/>
    <w:rsid w:val="52581843"/>
    <w:rsid w:val="536A10A2"/>
    <w:rsid w:val="553B6A06"/>
    <w:rsid w:val="55571485"/>
    <w:rsid w:val="57167B8A"/>
    <w:rsid w:val="59466789"/>
    <w:rsid w:val="5B0121AC"/>
    <w:rsid w:val="5D1847EB"/>
    <w:rsid w:val="5D703128"/>
    <w:rsid w:val="5E1C286C"/>
    <w:rsid w:val="5E7340E1"/>
    <w:rsid w:val="5FE4448E"/>
    <w:rsid w:val="603B13E0"/>
    <w:rsid w:val="60C244C1"/>
    <w:rsid w:val="61F77E83"/>
    <w:rsid w:val="62706C3A"/>
    <w:rsid w:val="62985C99"/>
    <w:rsid w:val="64562AA8"/>
    <w:rsid w:val="64B760DF"/>
    <w:rsid w:val="657918E5"/>
    <w:rsid w:val="65E55D01"/>
    <w:rsid w:val="670C5884"/>
    <w:rsid w:val="672655FA"/>
    <w:rsid w:val="6780684F"/>
    <w:rsid w:val="67B41C05"/>
    <w:rsid w:val="69E20B1E"/>
    <w:rsid w:val="6ABF4656"/>
    <w:rsid w:val="6D4F64CA"/>
    <w:rsid w:val="6E852136"/>
    <w:rsid w:val="6F1F5272"/>
    <w:rsid w:val="6FF06A42"/>
    <w:rsid w:val="71B36515"/>
    <w:rsid w:val="722574C1"/>
    <w:rsid w:val="746601EA"/>
    <w:rsid w:val="748A0073"/>
    <w:rsid w:val="76022E66"/>
    <w:rsid w:val="78300507"/>
    <w:rsid w:val="7A7E0C5F"/>
    <w:rsid w:val="7AE67BFA"/>
    <w:rsid w:val="7BE652BA"/>
    <w:rsid w:val="7CB04544"/>
    <w:rsid w:val="7D764FDF"/>
    <w:rsid w:val="7ECE61D4"/>
    <w:rsid w:val="7F196938"/>
    <w:rsid w:val="7F49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8122</Words>
  <Characters>8797</Characters>
  <Lines>215</Lines>
  <Paragraphs>60</Paragraphs>
  <TotalTime>12</TotalTime>
  <ScaleCrop>false</ScaleCrop>
  <LinksUpToDate>false</LinksUpToDate>
  <CharactersWithSpaces>9639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2024-04-12T09:29:00Z</cp:lastPrinted>
  <dcterms:modified xsi:type="dcterms:W3CDTF">2024-04-26T07:17:25Z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