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坦桑尼亚分公司塔波拉市政道路升级项目反击破配件采购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color w:val="0000FF"/>
          <w:sz w:val="28"/>
          <w:highlight w:val="yellow"/>
          <w:lang w:eastAsia="zh-CN"/>
        </w:rPr>
        <w:t>202</w:t>
      </w:r>
      <w:r>
        <w:rPr>
          <w:rFonts w:hint="eastAsia" w:ascii="宋体" w:hAnsi="宋体" w:cs="宋体"/>
          <w:color w:val="0000FF"/>
          <w:sz w:val="28"/>
          <w:highlight w:val="yellow"/>
          <w:lang w:val="en-US" w:eastAsia="zh-CN"/>
        </w:rPr>
        <w:t>4</w:t>
      </w:r>
      <w:r>
        <w:rPr>
          <w:rFonts w:hint="eastAsia" w:ascii="宋体" w:hAnsi="宋体" w:cs="宋体"/>
          <w:color w:val="0000FF"/>
          <w:sz w:val="28"/>
          <w:highlight w:val="yellow"/>
          <w:lang w:eastAsia="zh-CN"/>
        </w:rPr>
        <w:t>-0</w:t>
      </w:r>
      <w:r>
        <w:rPr>
          <w:rFonts w:hint="eastAsia" w:ascii="宋体" w:hAnsi="宋体" w:cs="宋体"/>
          <w:color w:val="0000FF"/>
          <w:sz w:val="28"/>
          <w:highlight w:val="yellow"/>
          <w:lang w:val="en-US" w:eastAsia="zh-CN"/>
        </w:rPr>
        <w:t>2</w:t>
      </w:r>
      <w:r>
        <w:rPr>
          <w:rFonts w:hint="eastAsia" w:ascii="宋体" w:hAnsi="宋体" w:cs="宋体"/>
          <w:color w:val="0000FF"/>
          <w:sz w:val="28"/>
          <w:highlight w:val="yellow"/>
          <w:lang w:eastAsia="zh-CN"/>
        </w:rPr>
        <w:t>-002</w:t>
      </w:r>
    </w:p>
    <w:p>
      <w:pPr>
        <w:spacing w:line="360" w:lineRule="auto"/>
        <w:jc w:val="center"/>
        <w:rPr>
          <w:rFonts w:ascii="宋体" w:hAnsi="宋体" w:cs="宋体"/>
          <w:b/>
          <w:sz w:val="84"/>
        </w:rPr>
      </w:pPr>
      <w:r>
        <w:rPr>
          <w:rFonts w:hint="eastAsia" w:ascii="宋体" w:hAnsi="宋体" w:cs="宋体"/>
          <w:sz w:val="28"/>
          <w:szCs w:val="28"/>
          <w:highlight w:val="yellow"/>
          <w:lang w:val="en-US" w:eastAsia="zh-CN"/>
        </w:rPr>
        <w:t>2024</w:t>
      </w:r>
      <w:r>
        <w:rPr>
          <w:rFonts w:hint="eastAsia" w:ascii="宋体" w:hAnsi="宋体" w:cs="宋体"/>
          <w:sz w:val="28"/>
          <w:szCs w:val="28"/>
          <w:highlight w:val="yellow"/>
        </w:rPr>
        <w:t>年</w:t>
      </w:r>
      <w:r>
        <w:rPr>
          <w:rFonts w:hint="eastAsia" w:ascii="宋体" w:hAnsi="宋体" w:cs="宋体"/>
          <w:sz w:val="28"/>
          <w:szCs w:val="28"/>
          <w:highlight w:val="yellow"/>
          <w:lang w:val="en-US" w:eastAsia="zh-CN"/>
        </w:rPr>
        <w:t>7</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15</w:t>
      </w:r>
      <w:r>
        <w:rPr>
          <w:rFonts w:hint="eastAsia" w:ascii="宋体" w:hAnsi="宋体" w:cs="宋体"/>
          <w:sz w:val="28"/>
          <w:szCs w:val="28"/>
          <w:highlight w:val="yellow"/>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val="en-US" w:eastAsia="zh-CN"/>
          <w14:textFill>
            <w14:solidFill>
              <w14:schemeClr w14:val="tx1"/>
            </w14:solidFill>
          </w14:textFill>
        </w:rPr>
        <w:t>坦桑尼亚分公司塔波拉市政道路升级</w:t>
      </w:r>
      <w:r>
        <w:rPr>
          <w:rFonts w:hint="eastAsia" w:ascii="宋体" w:hAnsi="宋体" w:cs="宋体"/>
          <w:color w:val="000000" w:themeColor="text1"/>
          <w:sz w:val="28"/>
          <w:lang w:eastAsia="zh-CN"/>
          <w14:textFill>
            <w14:solidFill>
              <w14:schemeClr w14:val="tx1"/>
            </w14:solidFill>
          </w14:textFill>
        </w:rPr>
        <w:t>项目</w:t>
      </w:r>
      <w:r>
        <w:rPr>
          <w:rFonts w:hint="eastAsia" w:ascii="宋体" w:hAnsi="宋体" w:cs="宋体"/>
          <w:color w:val="000000" w:themeColor="text1"/>
          <w:sz w:val="28"/>
          <w:lang w:val="en-US" w:eastAsia="zh-CN"/>
          <w14:textFill>
            <w14:solidFill>
              <w14:schemeClr w14:val="tx1"/>
            </w14:solidFill>
          </w14:textFill>
        </w:rPr>
        <w:t>反击破配件采购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color w:val="000000" w:themeColor="text1"/>
          <w:sz w:val="28"/>
          <w:lang w:val="en-US" w:eastAsia="zh-CN"/>
          <w14:textFill>
            <w14:solidFill>
              <w14:schemeClr w14:val="tx1"/>
            </w14:solidFill>
          </w14:textFill>
        </w:rPr>
        <w:t>坦桑尼亚分公司塔波拉市政道路升级</w:t>
      </w:r>
      <w:r>
        <w:rPr>
          <w:rFonts w:hint="eastAsia" w:ascii="宋体" w:hAnsi="宋体" w:cs="宋体"/>
          <w:bCs/>
          <w:color w:val="000000" w:themeColor="text1"/>
          <w:sz w:val="28"/>
          <w14:textFill>
            <w14:solidFill>
              <w14:schemeClr w14:val="tx1"/>
            </w14:solidFill>
          </w14:textFill>
        </w:rPr>
        <w:t>项目。</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highlight w:val="yellow"/>
          <w:lang w:val="en-US" w:eastAsia="zh-CN"/>
          <w14:textFill>
            <w14:solidFill>
              <w14:schemeClr w14:val="tx1"/>
            </w14:solidFill>
          </w14:textFill>
        </w:rPr>
        <w:t>2024年7月15日</w:t>
      </w:r>
      <w:r>
        <w:rPr>
          <w:rFonts w:hint="eastAsia" w:ascii="宋体" w:hAnsi="宋体" w:cs="宋体"/>
          <w:bCs/>
          <w:color w:val="000000" w:themeColor="text1"/>
          <w:sz w:val="28"/>
          <w:lang w:val="en-US" w:eastAsia="zh-CN"/>
          <w14:textFill>
            <w14:solidFill>
              <w14:schemeClr w14:val="tx1"/>
            </w14:solidFill>
          </w14:textFill>
        </w:rPr>
        <w:t xml:space="preserve">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highlight w:val="yellow"/>
          <w:u w:val="single"/>
          <w:lang w:val="en-US" w:eastAsia="zh-CN"/>
          <w14:textFill>
            <w14:solidFill>
              <w14:schemeClr w14:val="tx1"/>
            </w14:solidFill>
          </w14:textFill>
        </w:rPr>
        <w:t>2024年7月15日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坦桑尼亚分公司塔波拉市政道路升级</w:t>
            </w:r>
            <w:r>
              <w:rPr>
                <w:rFonts w:ascii="Segoe UI" w:hAnsi="Segoe UI" w:eastAsia="Segoe UI" w:cs="Segoe UI"/>
                <w:i w:val="0"/>
                <w:iCs w:val="0"/>
                <w:caps w:val="0"/>
                <w:spacing w:val="0"/>
                <w:sz w:val="21"/>
                <w:szCs w:val="21"/>
                <w:shd w:val="clear" w:fill="FFFFFF"/>
              </w:rPr>
              <w:t>项目</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30天，到达国内指定港口。</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color w:val="0000FF"/>
                <w:szCs w:val="21"/>
                <w:lang w:val="en-US" w:eastAsia="zh-CN"/>
              </w:rPr>
              <w:t>或制造机械设备及配件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FF"/>
                <w:szCs w:val="21"/>
                <w:lang w:val="en-US" w:eastAsia="zh-CN"/>
              </w:rPr>
              <w:t>44326.61美元(约合人民币313.952.08元汇率：1：7.0827）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运输到指定地点验收合格，收到正式发票后全额付款。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val="en-US" w:eastAsia="zh-CN"/>
                <w14:textFill>
                  <w14:solidFill>
                    <w14:schemeClr w14:val="tx1"/>
                  </w14:solidFill>
                </w14:textFill>
              </w:rPr>
              <w:t>罗先生 18223217417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highlight w:val="yellow"/>
              </w:rPr>
            </w:pPr>
            <w:r>
              <w:rPr>
                <w:rFonts w:hint="eastAsia" w:cs="Times New Roman" w:asciiTheme="minorEastAsia" w:hAnsiTheme="minorEastAsia"/>
                <w:szCs w:val="21"/>
                <w:highlight w:val="yellow"/>
              </w:rPr>
              <w:t>时间：</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16</w:t>
            </w:r>
            <w:r>
              <w:rPr>
                <w:rFonts w:hint="eastAsia" w:cs="Times New Roman" w:asciiTheme="minorEastAsia" w:hAnsiTheme="minorEastAsia"/>
                <w:szCs w:val="21"/>
                <w:highlight w:val="yellow"/>
              </w:rPr>
              <w:t>日至</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22</w:t>
            </w:r>
            <w:r>
              <w:rPr>
                <w:rFonts w:hint="eastAsia" w:cs="Times New Roman" w:asciiTheme="minorEastAsia" w:hAnsiTheme="minorEastAsia"/>
                <w:szCs w:val="21"/>
                <w:highlight w:val="yellow"/>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highlight w:val="yellow"/>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投标文件提交可采用现场提交和邮寄方式。以邮寄方式提交的，提交时间以招标人实际收到投标文件的时间为准。收件人：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highlight w:val="yellow"/>
                <w:u w:val="single"/>
              </w:rPr>
              <w:t xml:space="preserve"> </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u w:val="single"/>
              </w:rPr>
              <w:t>年</w:t>
            </w:r>
            <w:r>
              <w:rPr>
                <w:rFonts w:hint="eastAsia" w:ascii="宋体" w:hAnsi="宋体" w:eastAsia="宋体" w:cs="宋体"/>
                <w:szCs w:val="21"/>
                <w:highlight w:val="yellow"/>
                <w:u w:val="single"/>
                <w:lang w:val="en-US" w:eastAsia="zh-CN"/>
              </w:rPr>
              <w:t>7</w:t>
            </w:r>
            <w:r>
              <w:rPr>
                <w:rFonts w:hint="eastAsia" w:ascii="宋体" w:hAnsi="宋体" w:eastAsia="宋体" w:cs="宋体"/>
                <w:szCs w:val="21"/>
                <w:highlight w:val="yellow"/>
                <w:u w:val="single"/>
              </w:rPr>
              <w:t>月</w:t>
            </w:r>
            <w:r>
              <w:rPr>
                <w:rFonts w:hint="eastAsia" w:ascii="宋体" w:hAnsi="宋体" w:eastAsia="宋体" w:cs="宋体"/>
                <w:szCs w:val="21"/>
                <w:highlight w:val="yellow"/>
                <w:u w:val="single"/>
                <w:lang w:val="en-US" w:eastAsia="zh-CN"/>
              </w:rPr>
              <w:t>22</w:t>
            </w:r>
            <w:r>
              <w:rPr>
                <w:rFonts w:hint="eastAsia" w:ascii="宋体" w:hAnsi="宋体" w:eastAsia="宋体" w:cs="宋体"/>
                <w:szCs w:val="21"/>
                <w:highlight w:val="yellow"/>
                <w:u w:val="single"/>
              </w:rPr>
              <w:t>日</w:t>
            </w:r>
            <w:r>
              <w:rPr>
                <w:rFonts w:hint="eastAsia" w:ascii="宋体" w:hAnsi="宋体" w:eastAsia="宋体" w:cs="宋体"/>
                <w:szCs w:val="21"/>
                <w:highlight w:val="yellow"/>
                <w:u w:val="single"/>
                <w:lang w:val="en-US" w:eastAsia="zh-CN"/>
              </w:rPr>
              <w:t>15</w:t>
            </w:r>
            <w:r>
              <w:rPr>
                <w:rFonts w:hint="eastAsia" w:ascii="宋体" w:hAnsi="宋体" w:eastAsia="宋体" w:cs="宋体"/>
                <w:szCs w:val="21"/>
                <w:highlight w:val="yellow"/>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rPr>
              <w:t>年</w:t>
            </w:r>
            <w:r>
              <w:rPr>
                <w:rFonts w:hint="eastAsia" w:ascii="宋体" w:hAnsi="宋体" w:eastAsia="宋体" w:cs="宋体"/>
                <w:szCs w:val="21"/>
                <w:highlight w:val="yellow"/>
                <w:lang w:val="en-US" w:eastAsia="zh-CN"/>
              </w:rPr>
              <w:t>7</w:t>
            </w:r>
            <w:r>
              <w:rPr>
                <w:rFonts w:hint="eastAsia" w:ascii="宋体" w:hAnsi="宋体" w:eastAsia="宋体" w:cs="宋体"/>
                <w:szCs w:val="21"/>
                <w:highlight w:val="yellow"/>
              </w:rPr>
              <w:t>月</w:t>
            </w:r>
            <w:r>
              <w:rPr>
                <w:rFonts w:hint="eastAsia" w:ascii="宋体" w:hAnsi="宋体" w:eastAsia="宋体" w:cs="宋体"/>
                <w:szCs w:val="21"/>
                <w:highlight w:val="yellow"/>
                <w:lang w:val="en-US" w:eastAsia="zh-CN"/>
              </w:rPr>
              <w:t>22</w:t>
            </w:r>
            <w:r>
              <w:rPr>
                <w:rFonts w:hint="eastAsia" w:ascii="宋体" w:hAnsi="宋体" w:eastAsia="宋体" w:cs="宋体"/>
                <w:szCs w:val="21"/>
                <w:highlight w:val="yellow"/>
              </w:rPr>
              <w:t>日</w:t>
            </w:r>
            <w:r>
              <w:rPr>
                <w:rFonts w:hint="eastAsia" w:ascii="宋体" w:hAnsi="宋体" w:eastAsia="宋体" w:cs="宋体"/>
                <w:szCs w:val="21"/>
                <w:highlight w:val="yellow"/>
                <w:u w:val="single"/>
              </w:rPr>
              <w:t>15</w:t>
            </w:r>
            <w:r>
              <w:rPr>
                <w:rFonts w:hint="eastAsia" w:ascii="宋体" w:hAnsi="宋体" w:eastAsia="宋体" w:cs="宋体"/>
                <w:szCs w:val="21"/>
                <w:highlight w:val="yellow"/>
              </w:rPr>
              <w:t>时</w:t>
            </w:r>
            <w:r>
              <w:rPr>
                <w:rFonts w:hint="eastAsia" w:ascii="宋体" w:hAnsi="宋体" w:eastAsia="宋体" w:cs="宋体"/>
                <w:szCs w:val="21"/>
                <w:highlight w:val="yellow"/>
                <w:u w:val="single"/>
              </w:rPr>
              <w:t>00</w:t>
            </w:r>
            <w:r>
              <w:rPr>
                <w:rFonts w:hint="eastAsia" w:ascii="宋体" w:hAnsi="宋体" w:eastAsia="宋体" w:cs="宋体"/>
                <w:szCs w:val="21"/>
                <w:highlight w:val="yellow"/>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其他</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由于本项目合同签订和款项支付为招标人坦桑尼亚分公司，由此带来的风</w:t>
            </w:r>
            <w:bookmarkStart w:id="9" w:name="_GoBack"/>
            <w:bookmarkEnd w:id="9"/>
            <w:r>
              <w:rPr>
                <w:rFonts w:hint="eastAsia" w:ascii="宋体" w:hAnsi="宋体" w:cs="宋体"/>
                <w:color w:val="000000" w:themeColor="text1"/>
                <w:szCs w:val="21"/>
                <w:lang w:val="en-US" w:eastAsia="zh-CN"/>
                <w14:textFill>
                  <w14:solidFill>
                    <w14:schemeClr w14:val="tx1"/>
                  </w14:solidFill>
                </w14:textFill>
              </w:rPr>
              <w:t>险有投标人自行承担。</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91392962"/>
      <w:bookmarkStart w:id="5" w:name="_Toc35342046"/>
      <w:bookmarkStart w:id="6" w:name="_Toc50864444"/>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坦桑尼亚分公司塔波拉市政道路升级项目</w:t>
      </w:r>
      <w:r>
        <w:rPr>
          <w:rFonts w:hint="eastAsia" w:ascii="黑体" w:hAnsi="宋体" w:eastAsia="黑体" w:cs="黑体"/>
          <w:b/>
          <w:sz w:val="44"/>
          <w:szCs w:val="44"/>
          <w:lang w:val="en-US" w:eastAsia="zh-CN"/>
        </w:rPr>
        <w:t>反击破</w:t>
      </w:r>
      <w:r>
        <w:rPr>
          <w:rFonts w:hint="eastAsia" w:ascii="黑体" w:hAnsi="宋体" w:eastAsia="黑体"/>
          <w:b/>
          <w:color w:val="000000" w:themeColor="text1"/>
          <w:sz w:val="44"/>
          <w:szCs w:val="44"/>
          <w:lang w:val="en-US" w:eastAsia="zh-CN"/>
          <w14:textFill>
            <w14:solidFill>
              <w14:schemeClr w14:val="tx1"/>
            </w14:solidFill>
          </w14:textFill>
        </w:rPr>
        <w:t>配件采购</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lang w:eastAsia="zh-CN"/>
        </w:rPr>
        <w:t>2024-02-002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坦桑尼亚分公司塔波拉市政道路升级项目反击破配件采购招标文件的</w:t>
      </w:r>
      <w:r>
        <w:rPr>
          <w:rFonts w:hint="eastAsia" w:ascii="宋体" w:hAnsi="宋体" w:cs="宋体"/>
          <w:sz w:val="28"/>
          <w:szCs w:val="28"/>
        </w:rPr>
        <w:t>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highlight w:val="yellow"/>
        </w:rPr>
      </w:pPr>
      <w:r>
        <w:rPr>
          <w:rFonts w:hint="eastAsia" w:ascii="宋体" w:hAnsi="宋体"/>
          <w:sz w:val="28"/>
          <w:szCs w:val="28"/>
          <w:highlight w:val="yellow"/>
        </w:rPr>
        <w:t>日期：</w:t>
      </w:r>
      <w:r>
        <w:rPr>
          <w:rFonts w:hint="eastAsia" w:ascii="宋体" w:hAnsi="宋体"/>
          <w:sz w:val="28"/>
          <w:szCs w:val="28"/>
          <w:highlight w:val="yellow"/>
          <w:lang w:val="en-US" w:eastAsia="zh-CN"/>
        </w:rPr>
        <w:t>2024</w:t>
      </w:r>
      <w:r>
        <w:rPr>
          <w:rFonts w:hint="eastAsia" w:ascii="宋体" w:hAnsi="宋体"/>
          <w:sz w:val="28"/>
          <w:szCs w:val="28"/>
          <w:highlight w:val="yellow"/>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olor w:val="0000FF"/>
          <w:kern w:val="0"/>
          <w:sz w:val="28"/>
          <w:szCs w:val="28"/>
          <w:u w:val="single"/>
          <w:lang w:val="en-US" w:eastAsia="zh-CN"/>
        </w:rPr>
        <w:t>坦桑尼亚分公司塔波拉市政道路升级</w:t>
      </w:r>
      <w:r>
        <w:rPr>
          <w:rFonts w:hint="eastAsia" w:ascii="宋体" w:hAnsi="宋体"/>
          <w:color w:val="0000FF"/>
          <w:kern w:val="0"/>
          <w:sz w:val="28"/>
          <w:szCs w:val="28"/>
          <w:u w:val="single"/>
        </w:rPr>
        <w:t>项</w:t>
      </w:r>
      <w:r>
        <w:rPr>
          <w:rFonts w:hint="eastAsia" w:ascii="宋体" w:hAnsi="宋体"/>
          <w:color w:val="0000FF"/>
          <w:kern w:val="0"/>
          <w:sz w:val="28"/>
          <w:szCs w:val="28"/>
          <w:u w:val="single"/>
          <w:lang w:val="en-US" w:eastAsia="zh-CN"/>
        </w:rPr>
        <w:t>目反击破配件采购</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highlight w:val="yellow"/>
          <w:u w:val="single"/>
          <w:lang w:val="en-US" w:eastAsia="zh-CN"/>
        </w:rPr>
        <w:t>2024-02-002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eastAsia="黑体"/>
          <w:lang w:val="en-US" w:eastAsia="zh-CN"/>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反击破配件</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0"/>
                <w:szCs w:val="20"/>
                <w:u w:val="none"/>
                <w:lang w:val="en-US" w:eastAsia="zh-CN"/>
              </w:rPr>
            </w:pPr>
            <w:r>
              <w:rPr>
                <w:rFonts w:hint="eastAsia" w:ascii="宋体" w:hAnsi="宋体" w:cs="宋体"/>
                <w:color w:val="0000FF"/>
                <w:szCs w:val="21"/>
                <w:lang w:val="en-US" w:eastAsia="zh-CN"/>
              </w:rPr>
              <w:t>313,952.08</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肘板垫（2）</w:t>
            </w:r>
          </w:p>
        </w:tc>
        <w:tc>
          <w:tcPr>
            <w:tcW w:w="2302"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XQ3206-11</w:t>
            </w:r>
          </w:p>
        </w:tc>
        <w:tc>
          <w:tcPr>
            <w:tcW w:w="1363"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块</w:t>
            </w:r>
          </w:p>
        </w:tc>
        <w:tc>
          <w:tcPr>
            <w:tcW w:w="731" w:type="dxa"/>
            <w:tcBorders>
              <w:top w:val="nil"/>
              <w:left w:val="nil"/>
              <w:bottom w:val="single" w:color="000000" w:sz="8" w:space="0"/>
              <w:right w:val="nil"/>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highlight w:val="none"/>
                <w:u w:val="none"/>
                <w:lang w:val="en-US" w:eastAsia="zh-CN"/>
              </w:rPr>
            </w:pP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highlight w:val="none"/>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肘板垫（1）</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XQ3107-4</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动板上垫片螺栓、螺帽带平垫、弹垫</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XQ3206-22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边护板螺栓</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XQ3107-5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衬板（小板锤）螺栓螺帽</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带平垫、弹垫</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板锤压紧块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K3611.4C-3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板锤螺栓</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K3611.4C-4</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板锤夹块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压紧块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highlight w:val="none"/>
                <w:lang w:val="en-US" w:eastAsia="zh-CN"/>
              </w:rPr>
            </w:pPr>
            <w:r>
              <w:rPr>
                <w:rFonts w:hint="eastAsia" w:ascii="Arial" w:hAnsi="Arial" w:eastAsia="宋体" w:cs="Arial"/>
                <w:i w:val="0"/>
                <w:iCs w:val="0"/>
                <w:color w:val="000000"/>
                <w:kern w:val="0"/>
                <w:sz w:val="20"/>
                <w:szCs w:val="20"/>
                <w:highlight w:val="none"/>
                <w:u w:val="none"/>
                <w:lang w:val="en-US" w:eastAsia="zh-CN" w:bidi="ar"/>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板锤垫板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锁紧块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48</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板锤</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XQ3611.4-1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24</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加筋含钼0.8-1.0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板锤锁紧块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K3611.4C-2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反击破板锤</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36024-5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24</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XQ3603BS.4A-4a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张</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90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XQ3603BS.4A-1a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张</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K3602BS4Z-16</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张</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动板下垫片螺栓、螺帽带平垫、弹垫</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XQ3206-2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鄂破肘板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K3105-1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FF"/>
                <w:szCs w:val="21"/>
                <w:lang w:val="en-US" w:eastAsia="zh-CN"/>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
      <w:pPr>
        <w:pStyle w:val="2"/>
        <w:rPr>
          <w:rFonts w:hint="eastAsia"/>
        </w:rPr>
        <w:sectPr>
          <w:pgSz w:w="16838" w:h="11906" w:orient="landscape"/>
          <w:pgMar w:top="1803" w:right="1440" w:bottom="1803" w:left="1440" w:header="851" w:footer="992" w:gutter="0"/>
          <w:cols w:space="0" w:num="1"/>
          <w:docGrid w:type="lines" w:linePitch="319" w:charSpace="0"/>
        </w:sectPr>
      </w:pP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坦桑尼亚分公司塔波拉市政道路升级项目反击破配件采购</w:t>
      </w: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u w:val="single"/>
          <w:lang w:val="en-US" w:eastAsia="zh-CN"/>
        </w:rPr>
        <w:t>2024-02-002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Tk2NGZiZDI3M2UzNTQzOTY0ZWZkOGU3MGE4ZGUifQ=="/>
  </w:docVars>
  <w:rsids>
    <w:rsidRoot w:val="335A1FE3"/>
    <w:rsid w:val="000E7D4D"/>
    <w:rsid w:val="00116A46"/>
    <w:rsid w:val="00151DDB"/>
    <w:rsid w:val="001C6AAC"/>
    <w:rsid w:val="00280AEE"/>
    <w:rsid w:val="0037096C"/>
    <w:rsid w:val="0046275C"/>
    <w:rsid w:val="00480CE0"/>
    <w:rsid w:val="008F3A28"/>
    <w:rsid w:val="00936A5B"/>
    <w:rsid w:val="009F7C7A"/>
    <w:rsid w:val="00A92A85"/>
    <w:rsid w:val="00CB27AA"/>
    <w:rsid w:val="00E0177C"/>
    <w:rsid w:val="00F124ED"/>
    <w:rsid w:val="03460F86"/>
    <w:rsid w:val="04435645"/>
    <w:rsid w:val="04D87199"/>
    <w:rsid w:val="058C28EB"/>
    <w:rsid w:val="06072DC9"/>
    <w:rsid w:val="07C577DF"/>
    <w:rsid w:val="0B594D69"/>
    <w:rsid w:val="0D4E40CA"/>
    <w:rsid w:val="0E855EB9"/>
    <w:rsid w:val="0EBF784B"/>
    <w:rsid w:val="123E1008"/>
    <w:rsid w:val="173759B6"/>
    <w:rsid w:val="191A481D"/>
    <w:rsid w:val="19C30622"/>
    <w:rsid w:val="1A68287E"/>
    <w:rsid w:val="1BBA61B5"/>
    <w:rsid w:val="204847FF"/>
    <w:rsid w:val="24241DCB"/>
    <w:rsid w:val="25F25DEC"/>
    <w:rsid w:val="26112B82"/>
    <w:rsid w:val="27A43B73"/>
    <w:rsid w:val="2A9377C9"/>
    <w:rsid w:val="2B2662B7"/>
    <w:rsid w:val="335A1FE3"/>
    <w:rsid w:val="33DE3588"/>
    <w:rsid w:val="361F1CFE"/>
    <w:rsid w:val="37074372"/>
    <w:rsid w:val="3827241B"/>
    <w:rsid w:val="39001ED6"/>
    <w:rsid w:val="39190119"/>
    <w:rsid w:val="3A541C36"/>
    <w:rsid w:val="3B7E109A"/>
    <w:rsid w:val="3BA02C0F"/>
    <w:rsid w:val="3C090590"/>
    <w:rsid w:val="3FCE63A8"/>
    <w:rsid w:val="3FDF29BB"/>
    <w:rsid w:val="401C6BA0"/>
    <w:rsid w:val="40BF45AA"/>
    <w:rsid w:val="412413C5"/>
    <w:rsid w:val="42A37B9B"/>
    <w:rsid w:val="4376767A"/>
    <w:rsid w:val="44C17F3A"/>
    <w:rsid w:val="47935A3B"/>
    <w:rsid w:val="4981020E"/>
    <w:rsid w:val="4C063219"/>
    <w:rsid w:val="4C886BE1"/>
    <w:rsid w:val="4D99566D"/>
    <w:rsid w:val="503D3BCA"/>
    <w:rsid w:val="50D25461"/>
    <w:rsid w:val="51142486"/>
    <w:rsid w:val="52581843"/>
    <w:rsid w:val="536A10A2"/>
    <w:rsid w:val="55571485"/>
    <w:rsid w:val="5D703128"/>
    <w:rsid w:val="5E7340E1"/>
    <w:rsid w:val="62706C3A"/>
    <w:rsid w:val="64B760DF"/>
    <w:rsid w:val="657918E5"/>
    <w:rsid w:val="65E55D01"/>
    <w:rsid w:val="6780684F"/>
    <w:rsid w:val="6F1F5272"/>
    <w:rsid w:val="6FF06A42"/>
    <w:rsid w:val="71EA5487"/>
    <w:rsid w:val="722574C1"/>
    <w:rsid w:val="731E44C4"/>
    <w:rsid w:val="748A0073"/>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2">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6794</Words>
  <Characters>7363</Characters>
  <Lines>215</Lines>
  <Paragraphs>60</Paragraphs>
  <TotalTime>9</TotalTime>
  <ScaleCrop>false</ScaleCrop>
  <LinksUpToDate>false</LinksUpToDate>
  <CharactersWithSpaces>7932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微信用户</cp:lastModifiedBy>
  <cp:lastPrinted>2024-05-08T03:09:00Z</cp:lastPrinted>
  <dcterms:modified xsi:type="dcterms:W3CDTF">2024-07-15T08:51:02Z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21D73E2D45334A44A2DDC35438D53D6F_13</vt:lpwstr>
  </property>
</Properties>
</file>