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坦桑尼亚分公司塔波拉市政道路升级项目轧机输送带筛网采购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color w:val="0000FF"/>
          <w:sz w:val="28"/>
          <w:highlight w:val="yellow"/>
          <w:lang w:eastAsia="zh-CN"/>
        </w:rPr>
        <w:t>2024-02-003</w:t>
      </w:r>
    </w:p>
    <w:p>
      <w:pPr>
        <w:spacing w:line="360" w:lineRule="auto"/>
        <w:jc w:val="center"/>
        <w:rPr>
          <w:rFonts w:ascii="宋体" w:hAnsi="宋体" w:cs="宋体"/>
          <w:b/>
          <w:sz w:val="84"/>
        </w:rPr>
      </w:pPr>
      <w:r>
        <w:rPr>
          <w:rFonts w:hint="eastAsia" w:ascii="宋体" w:hAnsi="宋体" w:cs="宋体"/>
          <w:sz w:val="28"/>
          <w:szCs w:val="28"/>
          <w:highlight w:val="yellow"/>
          <w:lang w:val="en-US" w:eastAsia="zh-CN"/>
        </w:rPr>
        <w:t>2024</w:t>
      </w:r>
      <w:r>
        <w:rPr>
          <w:rFonts w:hint="eastAsia" w:ascii="宋体" w:hAnsi="宋体" w:cs="宋体"/>
          <w:sz w:val="28"/>
          <w:szCs w:val="28"/>
          <w:highlight w:val="yellow"/>
        </w:rPr>
        <w:t>年</w:t>
      </w:r>
      <w:r>
        <w:rPr>
          <w:rFonts w:hint="eastAsia" w:ascii="宋体" w:hAnsi="宋体" w:cs="宋体"/>
          <w:sz w:val="28"/>
          <w:szCs w:val="28"/>
          <w:highlight w:val="yellow"/>
          <w:lang w:val="en-US" w:eastAsia="zh-CN"/>
        </w:rPr>
        <w:t>7</w:t>
      </w:r>
      <w:r>
        <w:rPr>
          <w:rFonts w:hint="eastAsia" w:ascii="宋体" w:hAnsi="宋体" w:cs="宋体"/>
          <w:sz w:val="28"/>
          <w:szCs w:val="28"/>
          <w:highlight w:val="yellow"/>
        </w:rPr>
        <w:t>月</w:t>
      </w:r>
      <w:r>
        <w:rPr>
          <w:rFonts w:hint="eastAsia" w:ascii="宋体" w:hAnsi="宋体" w:cs="宋体"/>
          <w:sz w:val="28"/>
          <w:szCs w:val="28"/>
          <w:highlight w:val="yellow"/>
          <w:lang w:val="en-US" w:eastAsia="zh-CN"/>
        </w:rPr>
        <w:t>15</w:t>
      </w:r>
      <w:r>
        <w:rPr>
          <w:rFonts w:hint="eastAsia" w:ascii="宋体" w:hAnsi="宋体" w:cs="宋体"/>
          <w:sz w:val="28"/>
          <w:szCs w:val="28"/>
          <w:highlight w:val="yellow"/>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val="en-US" w:eastAsia="zh-CN"/>
          <w14:textFill>
            <w14:solidFill>
              <w14:schemeClr w14:val="tx1"/>
            </w14:solidFill>
          </w14:textFill>
        </w:rPr>
        <w:t>坦桑尼亚分公司塔波拉市政道路升级</w:t>
      </w:r>
      <w:r>
        <w:rPr>
          <w:rFonts w:hint="eastAsia" w:ascii="宋体" w:hAnsi="宋体" w:cs="宋体"/>
          <w:color w:val="000000" w:themeColor="text1"/>
          <w:sz w:val="28"/>
          <w:lang w:eastAsia="zh-CN"/>
          <w14:textFill>
            <w14:solidFill>
              <w14:schemeClr w14:val="tx1"/>
            </w14:solidFill>
          </w14:textFill>
        </w:rPr>
        <w:t>项目</w:t>
      </w:r>
      <w:r>
        <w:rPr>
          <w:rFonts w:hint="eastAsia" w:ascii="宋体" w:hAnsi="宋体" w:cs="宋体"/>
          <w:color w:val="000000" w:themeColor="text1"/>
          <w:sz w:val="28"/>
          <w:lang w:val="en-US" w:eastAsia="zh-CN"/>
          <w14:textFill>
            <w14:solidFill>
              <w14:schemeClr w14:val="tx1"/>
            </w14:solidFill>
          </w14:textFill>
        </w:rPr>
        <w:t>轧机输送带筛网采购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bCs/>
          <w:color w:val="000000" w:themeColor="text1"/>
          <w:sz w:val="28"/>
          <w:lang w:val="en-US" w:eastAsia="zh-CN"/>
          <w14:textFill>
            <w14:solidFill>
              <w14:schemeClr w14:val="tx1"/>
            </w14:solidFill>
          </w14:textFill>
        </w:rPr>
        <w:t>坦桑尼亚分公司塔波拉市政道路升级</w:t>
      </w:r>
      <w:r>
        <w:rPr>
          <w:rFonts w:hint="eastAsia" w:ascii="宋体" w:hAnsi="宋体" w:cs="宋体"/>
          <w:bCs/>
          <w:color w:val="000000" w:themeColor="text1"/>
          <w:sz w:val="28"/>
          <w14:textFill>
            <w14:solidFill>
              <w14:schemeClr w14:val="tx1"/>
            </w14:solidFill>
          </w14:textFill>
        </w:rPr>
        <w:t>项目。</w:t>
      </w:r>
    </w:p>
    <w:p>
      <w:pPr>
        <w:snapToGrid w:val="0"/>
        <w:ind w:firstLine="560" w:firstLineChars="200"/>
        <w:jc w:val="left"/>
        <w:rPr>
          <w:rFonts w:hint="eastAsia"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highlight w:val="yellow"/>
          <w:lang w:val="en-US" w:eastAsia="zh-CN"/>
          <w14:textFill>
            <w14:solidFill>
              <w14:schemeClr w14:val="tx1"/>
            </w14:solidFill>
          </w14:textFill>
        </w:rPr>
        <w:t>2024年7月15日</w:t>
      </w:r>
      <w:r>
        <w:rPr>
          <w:rFonts w:hint="eastAsia" w:ascii="宋体" w:hAnsi="宋体" w:cs="宋体"/>
          <w:bCs/>
          <w:color w:val="000000" w:themeColor="text1"/>
          <w:sz w:val="28"/>
          <w:lang w:val="en-US" w:eastAsia="zh-CN"/>
          <w14:textFill>
            <w14:solidFill>
              <w14:schemeClr w14:val="tx1"/>
            </w14:solidFill>
          </w14:textFill>
        </w:rPr>
        <w:t xml:space="preserve">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highlight w:val="yellow"/>
          <w:u w:val="single"/>
          <w:lang w:val="en-US" w:eastAsia="zh-CN"/>
          <w14:textFill>
            <w14:solidFill>
              <w14:schemeClr w14:val="tx1"/>
            </w14:solidFill>
          </w14:textFill>
        </w:rPr>
        <w:t>2024年7月15日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szCs w:val="21"/>
                <w:lang w:val="en-US" w:eastAsia="zh-CN"/>
              </w:rPr>
              <w:t>坦桑尼亚分公司塔波拉市政道路升级</w:t>
            </w:r>
            <w:r>
              <w:rPr>
                <w:rFonts w:ascii="Segoe UI" w:hAnsi="Segoe UI" w:eastAsia="Segoe UI" w:cs="Segoe UI"/>
                <w:i w:val="0"/>
                <w:iCs w:val="0"/>
                <w:caps w:val="0"/>
                <w:spacing w:val="0"/>
                <w:sz w:val="21"/>
                <w:szCs w:val="21"/>
                <w:shd w:val="clear" w:fill="FFFFFF"/>
              </w:rPr>
              <w:t>项目</w:t>
            </w:r>
            <w:r>
              <w:rPr>
                <w:rFonts w:hint="eastAsia" w:ascii="宋体" w:hAnsi="宋体" w:cs="宋体"/>
                <w:color w:val="000000" w:themeColor="text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30天，到达国内指定港口。</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销售五金交电、机械设备配件等。</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FF"/>
                <w:szCs w:val="21"/>
                <w:lang w:val="en-US" w:eastAsia="zh-CN"/>
              </w:rPr>
              <w:t>19794.78美元（约合人民币140,200.49元，汇率1：7.0827）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运输到指定地点验收合格，收到正式发票后全额付款。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auto"/>
                <w:szCs w:val="21"/>
                <w:lang w:val="en-US" w:eastAsia="zh-CN"/>
              </w:rPr>
              <w:t>罗</w:t>
            </w:r>
            <w:r>
              <w:rPr>
                <w:rFonts w:hint="eastAsia" w:ascii="宋体" w:hAnsi="宋体" w:eastAsia="宋体" w:cs="宋体"/>
                <w:color w:val="auto"/>
                <w:szCs w:val="21"/>
                <w:lang w:eastAsia="zh-CN"/>
              </w:rPr>
              <w:t>先生</w:t>
            </w:r>
            <w:r>
              <w:rPr>
                <w:rFonts w:hint="eastAsia" w:ascii="宋体" w:hAnsi="宋体" w:eastAsia="宋体" w:cs="宋体"/>
                <w:color w:val="auto"/>
                <w:szCs w:val="21"/>
                <w:lang w:val="en-US" w:eastAsia="zh-CN"/>
              </w:rPr>
              <w:t xml:space="preserve"> 18223217417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一正一副二份。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highlight w:val="yellow"/>
              </w:rPr>
            </w:pPr>
            <w:r>
              <w:rPr>
                <w:rFonts w:hint="eastAsia" w:cs="Times New Roman" w:asciiTheme="minorEastAsia" w:hAnsiTheme="minorEastAsia"/>
                <w:szCs w:val="21"/>
                <w:highlight w:val="yellow"/>
              </w:rPr>
              <w:t>时间：</w:t>
            </w:r>
            <w:r>
              <w:rPr>
                <w:rFonts w:hint="eastAsia" w:cs="Times New Roman" w:asciiTheme="minorEastAsia" w:hAnsiTheme="minorEastAsia"/>
                <w:szCs w:val="21"/>
                <w:highlight w:val="yellow"/>
                <w:lang w:val="en-US" w:eastAsia="zh-CN"/>
              </w:rPr>
              <w:t>2024</w:t>
            </w:r>
            <w:r>
              <w:rPr>
                <w:rFonts w:hint="eastAsia" w:cs="Times New Roman" w:asciiTheme="minorEastAsia" w:hAnsiTheme="minorEastAsia"/>
                <w:szCs w:val="21"/>
                <w:highlight w:val="yellow"/>
              </w:rPr>
              <w:t>年</w:t>
            </w:r>
            <w:r>
              <w:rPr>
                <w:rFonts w:hint="eastAsia" w:cs="Times New Roman" w:asciiTheme="minorEastAsia" w:hAnsiTheme="minorEastAsia"/>
                <w:szCs w:val="21"/>
                <w:highlight w:val="yellow"/>
                <w:lang w:val="en-US" w:eastAsia="zh-CN"/>
              </w:rPr>
              <w:t>7</w:t>
            </w:r>
            <w:r>
              <w:rPr>
                <w:rFonts w:hint="eastAsia" w:cs="Times New Roman" w:asciiTheme="minorEastAsia" w:hAnsiTheme="minorEastAsia"/>
                <w:szCs w:val="21"/>
                <w:highlight w:val="yellow"/>
              </w:rPr>
              <w:t>月</w:t>
            </w:r>
            <w:r>
              <w:rPr>
                <w:rFonts w:hint="eastAsia" w:cs="Times New Roman" w:asciiTheme="minorEastAsia" w:hAnsiTheme="minorEastAsia"/>
                <w:szCs w:val="21"/>
                <w:highlight w:val="yellow"/>
                <w:lang w:val="en-US" w:eastAsia="zh-CN"/>
              </w:rPr>
              <w:t>16</w:t>
            </w:r>
            <w:r>
              <w:rPr>
                <w:rFonts w:hint="eastAsia" w:cs="Times New Roman" w:asciiTheme="minorEastAsia" w:hAnsiTheme="minorEastAsia"/>
                <w:szCs w:val="21"/>
                <w:highlight w:val="yellow"/>
              </w:rPr>
              <w:t>日至</w:t>
            </w:r>
            <w:r>
              <w:rPr>
                <w:rFonts w:hint="eastAsia" w:cs="Times New Roman" w:asciiTheme="minorEastAsia" w:hAnsiTheme="minorEastAsia"/>
                <w:szCs w:val="21"/>
                <w:highlight w:val="yellow"/>
                <w:lang w:val="en-US" w:eastAsia="zh-CN"/>
              </w:rPr>
              <w:t>2024</w:t>
            </w:r>
            <w:r>
              <w:rPr>
                <w:rFonts w:hint="eastAsia" w:cs="Times New Roman" w:asciiTheme="minorEastAsia" w:hAnsiTheme="minorEastAsia"/>
                <w:szCs w:val="21"/>
                <w:highlight w:val="yellow"/>
              </w:rPr>
              <w:t>年</w:t>
            </w:r>
            <w:r>
              <w:rPr>
                <w:rFonts w:hint="eastAsia" w:cs="Times New Roman" w:asciiTheme="minorEastAsia" w:hAnsiTheme="minorEastAsia"/>
                <w:szCs w:val="21"/>
                <w:highlight w:val="yellow"/>
                <w:lang w:val="en-US" w:eastAsia="zh-CN"/>
              </w:rPr>
              <w:t>7</w:t>
            </w:r>
            <w:r>
              <w:rPr>
                <w:rFonts w:hint="eastAsia" w:cs="Times New Roman" w:asciiTheme="minorEastAsia" w:hAnsiTheme="minorEastAsia"/>
                <w:szCs w:val="21"/>
                <w:highlight w:val="yellow"/>
              </w:rPr>
              <w:t>月</w:t>
            </w:r>
            <w:r>
              <w:rPr>
                <w:rFonts w:hint="eastAsia" w:cs="Times New Roman" w:asciiTheme="minorEastAsia" w:hAnsiTheme="minorEastAsia"/>
                <w:szCs w:val="21"/>
                <w:highlight w:val="yellow"/>
                <w:lang w:val="en-US" w:eastAsia="zh-CN"/>
              </w:rPr>
              <w:t>22</w:t>
            </w:r>
            <w:r>
              <w:rPr>
                <w:rFonts w:hint="eastAsia" w:cs="Times New Roman" w:asciiTheme="minorEastAsia" w:hAnsiTheme="minorEastAsia"/>
                <w:szCs w:val="21"/>
                <w:highlight w:val="yellow"/>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highlight w:val="yellow"/>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投标文件提交可采用现场提交和邮寄方式。以邮寄方式提交的，提交时间以招标人实际收到投标文件的时间为准。收件人：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highlight w:val="yellow"/>
                <w:u w:val="single"/>
              </w:rPr>
              <w:t xml:space="preserve"> </w:t>
            </w:r>
            <w:r>
              <w:rPr>
                <w:rFonts w:hint="eastAsia" w:ascii="宋体" w:hAnsi="宋体" w:eastAsia="宋体" w:cs="宋体"/>
                <w:szCs w:val="21"/>
                <w:highlight w:val="yellow"/>
                <w:u w:val="single"/>
                <w:lang w:val="en-US" w:eastAsia="zh-CN"/>
              </w:rPr>
              <w:t>2024</w:t>
            </w:r>
            <w:r>
              <w:rPr>
                <w:rFonts w:hint="eastAsia" w:ascii="宋体" w:hAnsi="宋体" w:eastAsia="宋体" w:cs="宋体"/>
                <w:szCs w:val="21"/>
                <w:highlight w:val="yellow"/>
                <w:u w:val="single"/>
              </w:rPr>
              <w:t>年</w:t>
            </w:r>
            <w:r>
              <w:rPr>
                <w:rFonts w:hint="eastAsia" w:ascii="宋体" w:hAnsi="宋体" w:eastAsia="宋体" w:cs="宋体"/>
                <w:szCs w:val="21"/>
                <w:highlight w:val="yellow"/>
                <w:u w:val="single"/>
                <w:lang w:val="en-US" w:eastAsia="zh-CN"/>
              </w:rPr>
              <w:t>7</w:t>
            </w:r>
            <w:r>
              <w:rPr>
                <w:rFonts w:hint="eastAsia" w:ascii="宋体" w:hAnsi="宋体" w:eastAsia="宋体" w:cs="宋体"/>
                <w:szCs w:val="21"/>
                <w:highlight w:val="yellow"/>
                <w:u w:val="single"/>
              </w:rPr>
              <w:t>月</w:t>
            </w:r>
            <w:r>
              <w:rPr>
                <w:rFonts w:hint="eastAsia" w:ascii="宋体" w:hAnsi="宋体" w:eastAsia="宋体" w:cs="宋体"/>
                <w:szCs w:val="21"/>
                <w:highlight w:val="yellow"/>
                <w:u w:val="single"/>
                <w:lang w:val="en-US" w:eastAsia="zh-CN"/>
              </w:rPr>
              <w:t>22</w:t>
            </w:r>
            <w:r>
              <w:rPr>
                <w:rFonts w:hint="eastAsia" w:ascii="宋体" w:hAnsi="宋体" w:eastAsia="宋体" w:cs="宋体"/>
                <w:szCs w:val="21"/>
                <w:highlight w:val="yellow"/>
                <w:u w:val="single"/>
              </w:rPr>
              <w:t>日</w:t>
            </w:r>
            <w:r>
              <w:rPr>
                <w:rFonts w:hint="eastAsia" w:ascii="宋体" w:hAnsi="宋体" w:eastAsia="宋体" w:cs="宋体"/>
                <w:szCs w:val="21"/>
                <w:highlight w:val="yellow"/>
                <w:u w:val="single"/>
                <w:lang w:val="en-US" w:eastAsia="zh-CN"/>
              </w:rPr>
              <w:t>15</w:t>
            </w:r>
            <w:r>
              <w:rPr>
                <w:rFonts w:hint="eastAsia" w:ascii="宋体" w:hAnsi="宋体" w:eastAsia="宋体" w:cs="宋体"/>
                <w:szCs w:val="21"/>
                <w:highlight w:val="yellow"/>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highlight w:val="yellow"/>
                <w:u w:val="single"/>
                <w:lang w:val="en-US" w:eastAsia="zh-CN"/>
              </w:rPr>
              <w:t>2024</w:t>
            </w:r>
            <w:r>
              <w:rPr>
                <w:rFonts w:hint="eastAsia" w:ascii="宋体" w:hAnsi="宋体" w:eastAsia="宋体" w:cs="宋体"/>
                <w:szCs w:val="21"/>
                <w:highlight w:val="yellow"/>
              </w:rPr>
              <w:t>年</w:t>
            </w:r>
            <w:r>
              <w:rPr>
                <w:rFonts w:hint="eastAsia" w:ascii="宋体" w:hAnsi="宋体" w:eastAsia="宋体" w:cs="宋体"/>
                <w:szCs w:val="21"/>
                <w:highlight w:val="yellow"/>
                <w:lang w:val="en-US" w:eastAsia="zh-CN"/>
              </w:rPr>
              <w:t>7</w:t>
            </w:r>
            <w:r>
              <w:rPr>
                <w:rFonts w:hint="eastAsia" w:ascii="宋体" w:hAnsi="宋体" w:eastAsia="宋体" w:cs="宋体"/>
                <w:szCs w:val="21"/>
                <w:highlight w:val="yellow"/>
              </w:rPr>
              <w:t>月</w:t>
            </w:r>
            <w:r>
              <w:rPr>
                <w:rFonts w:hint="eastAsia" w:ascii="宋体" w:hAnsi="宋体" w:eastAsia="宋体" w:cs="宋体"/>
                <w:szCs w:val="21"/>
                <w:highlight w:val="yellow"/>
                <w:lang w:val="en-US" w:eastAsia="zh-CN"/>
              </w:rPr>
              <w:t>22</w:t>
            </w:r>
            <w:r>
              <w:rPr>
                <w:rFonts w:hint="eastAsia" w:ascii="宋体" w:hAnsi="宋体" w:eastAsia="宋体" w:cs="宋体"/>
                <w:szCs w:val="21"/>
                <w:highlight w:val="yellow"/>
              </w:rPr>
              <w:t>日</w:t>
            </w:r>
            <w:r>
              <w:rPr>
                <w:rFonts w:hint="eastAsia" w:ascii="宋体" w:hAnsi="宋体" w:eastAsia="宋体" w:cs="宋体"/>
                <w:szCs w:val="21"/>
                <w:highlight w:val="yellow"/>
                <w:u w:val="single"/>
              </w:rPr>
              <w:t>15</w:t>
            </w:r>
            <w:r>
              <w:rPr>
                <w:rFonts w:hint="eastAsia" w:ascii="宋体" w:hAnsi="宋体" w:eastAsia="宋体" w:cs="宋体"/>
                <w:szCs w:val="21"/>
                <w:highlight w:val="yellow"/>
              </w:rPr>
              <w:t>时</w:t>
            </w:r>
            <w:r>
              <w:rPr>
                <w:rFonts w:hint="eastAsia" w:ascii="宋体" w:hAnsi="宋体" w:eastAsia="宋体" w:cs="宋体"/>
                <w:szCs w:val="21"/>
                <w:highlight w:val="yellow"/>
                <w:u w:val="single"/>
              </w:rPr>
              <w:t>00</w:t>
            </w:r>
            <w:r>
              <w:rPr>
                <w:rFonts w:hint="eastAsia" w:ascii="宋体" w:hAnsi="宋体" w:eastAsia="宋体" w:cs="宋体"/>
                <w:szCs w:val="21"/>
                <w:highlight w:val="yellow"/>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其他</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由于本项目合同签订和款项支付为招标人坦桑尼亚分公司，由此带来的风</w:t>
            </w:r>
            <w:bookmarkStart w:id="9" w:name="_GoBack"/>
            <w:bookmarkEnd w:id="9"/>
            <w:r>
              <w:rPr>
                <w:rFonts w:hint="eastAsia" w:ascii="宋体" w:hAnsi="宋体" w:cs="宋体"/>
                <w:color w:val="000000" w:themeColor="text1"/>
                <w:szCs w:val="21"/>
                <w:lang w:val="en-US" w:eastAsia="zh-CN"/>
                <w14:textFill>
                  <w14:solidFill>
                    <w14:schemeClr w14:val="tx1"/>
                  </w14:solidFill>
                </w14:textFill>
              </w:rPr>
              <w:t>险有投标人自行承担。</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50864444"/>
      <w:bookmarkStart w:id="5" w:name="_Toc35342046"/>
      <w:bookmarkStart w:id="6" w:name="_Toc123786890"/>
      <w:bookmarkStart w:id="7" w:name="_Toc91392962"/>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坦桑尼亚分公司塔波拉市政道路升级项目轧机输送带筛网采购</w:t>
      </w: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yellow"/>
          <w:lang w:eastAsia="zh-CN"/>
        </w:rPr>
        <w:t>2024-02-003</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lang w:val="en-US" w:eastAsia="zh-CN"/>
        </w:rPr>
        <w:t>坦桑尼亚分公司塔波拉市政道路升级项目轧机输送带筛网采购招标文件的</w:t>
      </w:r>
      <w:r>
        <w:rPr>
          <w:rFonts w:hint="eastAsia" w:ascii="宋体" w:hAnsi="宋体" w:cs="宋体"/>
          <w:sz w:val="28"/>
          <w:szCs w:val="28"/>
        </w:rPr>
        <w:t>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highlight w:val="yellow"/>
        </w:rPr>
      </w:pPr>
      <w:r>
        <w:rPr>
          <w:rFonts w:hint="eastAsia" w:ascii="宋体" w:hAnsi="宋体"/>
          <w:sz w:val="28"/>
          <w:szCs w:val="28"/>
          <w:highlight w:val="yellow"/>
        </w:rPr>
        <w:t>日期：</w:t>
      </w:r>
      <w:r>
        <w:rPr>
          <w:rFonts w:hint="eastAsia" w:ascii="宋体" w:hAnsi="宋体"/>
          <w:sz w:val="28"/>
          <w:szCs w:val="28"/>
          <w:highlight w:val="yellow"/>
          <w:lang w:val="en-US" w:eastAsia="zh-CN"/>
        </w:rPr>
        <w:t>2024</w:t>
      </w:r>
      <w:r>
        <w:rPr>
          <w:rFonts w:hint="eastAsia" w:ascii="宋体" w:hAnsi="宋体"/>
          <w:sz w:val="28"/>
          <w:szCs w:val="28"/>
          <w:highlight w:val="yellow"/>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olor w:val="0000FF"/>
          <w:kern w:val="0"/>
          <w:sz w:val="28"/>
          <w:szCs w:val="28"/>
          <w:u w:val="single"/>
          <w:lang w:val="en-US" w:eastAsia="zh-CN"/>
        </w:rPr>
        <w:t>坦桑尼亚分公司塔波拉市政道路升级</w:t>
      </w:r>
      <w:r>
        <w:rPr>
          <w:rFonts w:hint="eastAsia" w:ascii="宋体" w:hAnsi="宋体"/>
          <w:color w:val="0000FF"/>
          <w:kern w:val="0"/>
          <w:sz w:val="28"/>
          <w:szCs w:val="28"/>
          <w:u w:val="single"/>
        </w:rPr>
        <w:t>项</w:t>
      </w:r>
      <w:r>
        <w:rPr>
          <w:rFonts w:hint="eastAsia" w:ascii="宋体" w:hAnsi="宋体"/>
          <w:color w:val="0000FF"/>
          <w:kern w:val="0"/>
          <w:sz w:val="28"/>
          <w:szCs w:val="28"/>
          <w:u w:val="single"/>
          <w:lang w:val="en-US" w:eastAsia="zh-CN"/>
        </w:rPr>
        <w:t>目轧机输送带筛网采购</w:t>
      </w:r>
      <w:r>
        <w:rPr>
          <w:rFonts w:hint="eastAsia" w:ascii="宋体" w:hAnsi="宋体"/>
          <w:kern w:val="0"/>
          <w:sz w:val="28"/>
          <w:szCs w:val="28"/>
        </w:rPr>
        <w:t>招标（</w:t>
      </w:r>
      <w:r>
        <w:rPr>
          <w:rFonts w:hint="eastAsia" w:ascii="宋体" w:hAnsi="宋体"/>
          <w:sz w:val="28"/>
          <w:szCs w:val="28"/>
        </w:rPr>
        <w:t>招标编号：</w:t>
      </w:r>
      <w:r>
        <w:rPr>
          <w:rFonts w:hint="eastAsia" w:ascii="宋体" w:hAnsi="宋体"/>
          <w:color w:val="0000FF"/>
          <w:sz w:val="28"/>
          <w:szCs w:val="28"/>
          <w:highlight w:val="yellow"/>
          <w:u w:val="single"/>
          <w:lang w:val="en-US" w:eastAsia="zh-CN"/>
        </w:rPr>
        <w:t>2024-02-003</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pPr>
        <w:pStyle w:val="2"/>
        <w:rPr>
          <w:rFonts w:hint="eastAsia" w:eastAsia="黑体"/>
          <w:lang w:val="en-US" w:eastAsia="zh-CN"/>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Theme="minorEastAsia" w:hAnsiTheme="minorEastAsia" w:cstheme="minorEastAsia"/>
                <w:i w:val="0"/>
                <w:iCs w:val="0"/>
                <w:caps w:val="0"/>
                <w:spacing w:val="0"/>
                <w:sz w:val="21"/>
                <w:szCs w:val="21"/>
                <w:shd w:val="clear" w:fill="FFFFFF"/>
                <w:lang w:val="en-US" w:eastAsia="zh-CN"/>
              </w:rPr>
              <w:t>轧机输送带筛网</w:t>
            </w:r>
          </w:p>
        </w:tc>
        <w:tc>
          <w:tcPr>
            <w:tcW w:w="23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b/>
                <w:bCs/>
                <w:i w:val="0"/>
                <w:iCs w:val="0"/>
                <w:color w:val="000000"/>
                <w:sz w:val="20"/>
                <w:szCs w:val="20"/>
                <w:u w:val="none"/>
                <w:lang w:val="en-US" w:eastAsia="zh-CN"/>
              </w:rPr>
            </w:pPr>
            <w:r>
              <w:rPr>
                <w:rFonts w:hint="eastAsia" w:ascii="宋体" w:hAnsi="宋体" w:cs="宋体"/>
                <w:color w:val="0000FF"/>
                <w:szCs w:val="21"/>
                <w:lang w:val="en-US" w:eastAsia="zh-CN"/>
              </w:rPr>
              <w:t>140,200.49</w:t>
            </w:r>
          </w:p>
        </w:tc>
        <w:tc>
          <w:tcPr>
            <w:tcW w:w="16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widowControl/>
        <w:jc w:val="center"/>
        <w:outlineLvl w:val="4"/>
        <w:rPr>
          <w:rFonts w:hint="eastAsia" w:ascii="方正小标宋简体" w:hAnsi="方正小标宋简体" w:eastAsia="方正小标宋简体" w:cs="方正小标宋简体"/>
          <w:b w:val="0"/>
          <w:bCs/>
          <w:sz w:val="36"/>
          <w:szCs w:val="36"/>
          <w:highlight w:val="none"/>
        </w:rPr>
      </w:pPr>
    </w:p>
    <w:p>
      <w:pPr>
        <w:widowControl/>
        <w:jc w:val="center"/>
        <w:outlineLvl w:val="4"/>
        <w:rPr>
          <w:rFonts w:hint="eastAsia" w:ascii="方正小标宋简体" w:hAnsi="方正小标宋简体" w:eastAsia="方正小标宋简体" w:cs="方正小标宋简体"/>
          <w:b w:val="0"/>
          <w:bCs/>
          <w:sz w:val="36"/>
          <w:szCs w:val="36"/>
          <w:highlight w:val="none"/>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输送带</w:t>
            </w:r>
          </w:p>
        </w:tc>
        <w:tc>
          <w:tcPr>
            <w:tcW w:w="2302"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宽1000mm</w:t>
            </w:r>
          </w:p>
        </w:tc>
        <w:tc>
          <w:tcPr>
            <w:tcW w:w="1363"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米</w:t>
            </w:r>
          </w:p>
        </w:tc>
        <w:tc>
          <w:tcPr>
            <w:tcW w:w="731" w:type="dxa"/>
            <w:tcBorders>
              <w:top w:val="nil"/>
              <w:left w:val="nil"/>
              <w:bottom w:val="single" w:color="000000" w:sz="8" w:space="0"/>
              <w:right w:val="nil"/>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100</w:t>
            </w:r>
          </w:p>
        </w:tc>
        <w:tc>
          <w:tcPr>
            <w:tcW w:w="15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lang w:val="en-US" w:eastAsia="zh-CN"/>
              </w:rPr>
            </w:pPr>
          </w:p>
        </w:tc>
        <w:tc>
          <w:tcPr>
            <w:tcW w:w="16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输送带</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宽800mm*100m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件</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输送带</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宽600mm*100m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件</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筛网</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2060*2380*14mm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张</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筛网</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2060*2380*25mm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张</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15</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default" w:ascii="Arial" w:hAnsi="Arial" w:eastAsia="宋体" w:cs="Arial"/>
                <w:i w:val="0"/>
                <w:iCs w:val="0"/>
                <w:color w:val="000000"/>
                <w:kern w:val="0"/>
                <w:sz w:val="20"/>
                <w:szCs w:val="20"/>
                <w:highlight w:val="none"/>
                <w:u w:val="none"/>
                <w:lang w:val="en-US" w:eastAsia="zh-CN" w:bidi="ar"/>
              </w:rPr>
              <w:t>筛网</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2060*2380*20mm</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张</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30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kern w:val="0"/>
                <w:sz w:val="20"/>
                <w:szCs w:val="20"/>
                <w:highlight w:val="yellow"/>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FF"/>
                <w:szCs w:val="21"/>
                <w:lang w:val="en-US" w:eastAsia="zh-CN"/>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
      <w:pPr>
        <w:pStyle w:val="2"/>
        <w:rPr>
          <w:rFonts w:hint="eastAsia"/>
        </w:rPr>
        <w:sectPr>
          <w:pgSz w:w="16838" w:h="11906" w:orient="landscape"/>
          <w:pgMar w:top="1803" w:right="1440" w:bottom="1803" w:left="1440" w:header="851" w:footer="992" w:gutter="0"/>
          <w:cols w:space="0" w:num="1"/>
          <w:docGrid w:type="lines" w:linePitch="319" w:charSpace="0"/>
        </w:sectPr>
      </w:pPr>
    </w:p>
    <w:p>
      <w:pPr>
        <w:pStyle w:val="2"/>
      </w:pP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坦桑尼亚分公司塔波拉市政道路升级项目轧机输送带筛网采购</w:t>
      </w: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yellow"/>
          <w:u w:val="single"/>
          <w:lang w:val="en-US" w:eastAsia="zh-CN"/>
        </w:rPr>
        <w:t>2024-02-003</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5ZTk2NGZiZDI3M2UzNTQzOTY0ZWZkOGU3MGE4ZGUifQ=="/>
  </w:docVars>
  <w:rsids>
    <w:rsidRoot w:val="335A1FE3"/>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4435645"/>
    <w:rsid w:val="04D87199"/>
    <w:rsid w:val="04F72B0E"/>
    <w:rsid w:val="058C28EB"/>
    <w:rsid w:val="06072DC9"/>
    <w:rsid w:val="07C577DF"/>
    <w:rsid w:val="0B594D69"/>
    <w:rsid w:val="0D4E40CA"/>
    <w:rsid w:val="0E855EB9"/>
    <w:rsid w:val="0EBF784B"/>
    <w:rsid w:val="123E1008"/>
    <w:rsid w:val="191A481D"/>
    <w:rsid w:val="19C30622"/>
    <w:rsid w:val="1A68287E"/>
    <w:rsid w:val="1BBA61B5"/>
    <w:rsid w:val="1EC53C52"/>
    <w:rsid w:val="204847FF"/>
    <w:rsid w:val="24241DCB"/>
    <w:rsid w:val="25F25DEC"/>
    <w:rsid w:val="26112B82"/>
    <w:rsid w:val="27A43B73"/>
    <w:rsid w:val="2A9377C9"/>
    <w:rsid w:val="2B2662B7"/>
    <w:rsid w:val="335A1FE3"/>
    <w:rsid w:val="33DE3588"/>
    <w:rsid w:val="361F1CFE"/>
    <w:rsid w:val="37074372"/>
    <w:rsid w:val="39001ED6"/>
    <w:rsid w:val="39190119"/>
    <w:rsid w:val="3A541C36"/>
    <w:rsid w:val="3B7E109A"/>
    <w:rsid w:val="3BA02C0F"/>
    <w:rsid w:val="3C090590"/>
    <w:rsid w:val="3FCE63A8"/>
    <w:rsid w:val="3FDF29BB"/>
    <w:rsid w:val="401C6BA0"/>
    <w:rsid w:val="412413C5"/>
    <w:rsid w:val="42A37B9B"/>
    <w:rsid w:val="4376767A"/>
    <w:rsid w:val="44C17F3A"/>
    <w:rsid w:val="47935A3B"/>
    <w:rsid w:val="4981020E"/>
    <w:rsid w:val="4C063219"/>
    <w:rsid w:val="4C886BE1"/>
    <w:rsid w:val="4D99566D"/>
    <w:rsid w:val="503D3BCA"/>
    <w:rsid w:val="50D25461"/>
    <w:rsid w:val="51142486"/>
    <w:rsid w:val="51B76FC0"/>
    <w:rsid w:val="52581843"/>
    <w:rsid w:val="52B45513"/>
    <w:rsid w:val="536A10A2"/>
    <w:rsid w:val="55571485"/>
    <w:rsid w:val="5D703128"/>
    <w:rsid w:val="5E7340E1"/>
    <w:rsid w:val="62706C3A"/>
    <w:rsid w:val="64B760DF"/>
    <w:rsid w:val="657918E5"/>
    <w:rsid w:val="65E55D01"/>
    <w:rsid w:val="6780684F"/>
    <w:rsid w:val="6F1F5272"/>
    <w:rsid w:val="6FF06A42"/>
    <w:rsid w:val="71EA5487"/>
    <w:rsid w:val="722574C1"/>
    <w:rsid w:val="731E44C4"/>
    <w:rsid w:val="748A0073"/>
    <w:rsid w:val="78300507"/>
    <w:rsid w:val="79F4400C"/>
    <w:rsid w:val="7A7E0C5F"/>
    <w:rsid w:val="7AE67BFA"/>
    <w:rsid w:val="7DD61450"/>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2">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6671</Words>
  <Characters>7159</Characters>
  <Lines>215</Lines>
  <Paragraphs>60</Paragraphs>
  <TotalTime>0</TotalTime>
  <ScaleCrop>false</ScaleCrop>
  <LinksUpToDate>false</LinksUpToDate>
  <CharactersWithSpaces>7728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微信用户</cp:lastModifiedBy>
  <cp:lastPrinted>2022-09-16T03:08:00Z</cp:lastPrinted>
  <dcterms:modified xsi:type="dcterms:W3CDTF">2024-07-15T08:51:17Z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A2B725336E6F476280E0A7E140C4EC09_13</vt:lpwstr>
  </property>
</Properties>
</file>