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17F804">
      <w:pPr>
        <w:keepNext w:val="0"/>
        <w:keepLines w:val="0"/>
        <w:pageBreakBefore w:val="0"/>
        <w:widowControl w:val="0"/>
        <w:tabs>
          <w:tab w:val="left" w:pos="670"/>
          <w:tab w:val="center" w:pos="4252"/>
        </w:tabs>
        <w:kinsoku/>
        <w:wordWrap/>
        <w:overflowPunct/>
        <w:topLinePunct w:val="0"/>
        <w:autoSpaceDE/>
        <w:autoSpaceDN/>
        <w:bidi w:val="0"/>
        <w:adjustRightInd/>
        <w:snapToGrid/>
        <w:spacing w:line="600" w:lineRule="exact"/>
        <w:jc w:val="center"/>
        <w:textAlignment w:val="auto"/>
        <w:outlineLvl w:val="3"/>
        <w:rPr>
          <w:rFonts w:hint="eastAsia" w:ascii="方正小标宋_GBK" w:hAnsi="方正小标宋_GBK" w:eastAsia="方正小标宋_GBK" w:cs="方正小标宋_GBK"/>
          <w:b w:val="0"/>
          <w:bCs/>
          <w:kern w:val="2"/>
          <w:sz w:val="44"/>
          <w:szCs w:val="44"/>
          <w:highlight w:val="none"/>
          <w:lang w:val="en-US" w:eastAsia="zh-CN" w:bidi="ar-SA"/>
        </w:rPr>
      </w:pPr>
      <w:r>
        <w:rPr>
          <w:rFonts w:hint="eastAsia" w:ascii="方正小标宋_GBK" w:hAnsi="方正小标宋_GBK" w:eastAsia="方正小标宋_GBK" w:cs="方正小标宋_GBK"/>
          <w:b w:val="0"/>
          <w:bCs/>
          <w:kern w:val="2"/>
          <w:sz w:val="44"/>
          <w:szCs w:val="44"/>
          <w:highlight w:val="none"/>
          <w:lang w:val="en-US" w:eastAsia="zh-CN" w:bidi="ar-SA"/>
        </w:rPr>
        <w:t>重庆对外建设（集团）有限公司</w:t>
      </w:r>
    </w:p>
    <w:p w14:paraId="16A84215">
      <w:pPr>
        <w:pStyle w:val="9"/>
        <w:keepNext w:val="0"/>
        <w:keepLines w:val="0"/>
        <w:pageBreakBefore w:val="0"/>
        <w:widowControl w:val="0"/>
        <w:kinsoku/>
        <w:wordWrap/>
        <w:overflowPunct/>
        <w:topLinePunct w:val="0"/>
        <w:autoSpaceDE/>
        <w:autoSpaceDN/>
        <w:bidi w:val="0"/>
        <w:adjustRightInd/>
        <w:snapToGrid/>
        <w:spacing w:before="0" w:after="0" w:line="600" w:lineRule="exact"/>
        <w:textAlignment w:val="auto"/>
        <w:rPr>
          <w:rFonts w:hint="default" w:ascii="方正小标宋_GBK" w:hAnsi="方正小标宋_GBK" w:eastAsia="方正小标宋_GBK" w:cs="方正小标宋_GBK"/>
          <w:b w:val="0"/>
          <w:bCs/>
          <w:kern w:val="2"/>
          <w:sz w:val="44"/>
          <w:szCs w:val="44"/>
          <w:highlight w:val="none"/>
          <w:lang w:val="en-US" w:eastAsia="zh-CN" w:bidi="ar-SA"/>
        </w:rPr>
      </w:pPr>
      <w:r>
        <w:rPr>
          <w:rFonts w:hint="eastAsia" w:ascii="方正小标宋_GBK" w:hAnsi="方正小标宋_GBK" w:eastAsia="方正小标宋_GBK" w:cs="方正小标宋_GBK"/>
          <w:b w:val="0"/>
          <w:bCs/>
          <w:kern w:val="2"/>
          <w:sz w:val="44"/>
          <w:szCs w:val="44"/>
          <w:highlight w:val="none"/>
          <w:lang w:val="en-US" w:eastAsia="zh-CN" w:bidi="ar-SA"/>
        </w:rPr>
        <w:t>海外项目装载机设备采购</w:t>
      </w:r>
    </w:p>
    <w:p w14:paraId="6AAA5CA4">
      <w:pPr>
        <w:tabs>
          <w:tab w:val="left" w:pos="670"/>
          <w:tab w:val="center" w:pos="4252"/>
        </w:tabs>
        <w:spacing w:line="360" w:lineRule="auto"/>
        <w:jc w:val="center"/>
        <w:outlineLvl w:val="3"/>
        <w:rPr>
          <w:rFonts w:hint="eastAsia" w:ascii="方正小标宋_GBK" w:hAnsi="方正小标宋_GBK" w:eastAsia="方正小标宋_GBK" w:cs="方正小标宋_GBK"/>
          <w:b w:val="0"/>
          <w:bCs/>
          <w:kern w:val="2"/>
          <w:sz w:val="44"/>
          <w:szCs w:val="44"/>
          <w:highlight w:val="none"/>
          <w:lang w:val="en-US" w:eastAsia="zh-CN" w:bidi="ar-SA"/>
        </w:rPr>
      </w:pPr>
    </w:p>
    <w:p w14:paraId="3F447C9D">
      <w:pPr>
        <w:tabs>
          <w:tab w:val="left" w:pos="670"/>
          <w:tab w:val="center" w:pos="4252"/>
        </w:tabs>
        <w:spacing w:line="360" w:lineRule="auto"/>
        <w:jc w:val="center"/>
        <w:outlineLvl w:val="3"/>
        <w:rPr>
          <w:rFonts w:hint="eastAsia" w:ascii="黑体" w:hAnsi="宋体" w:eastAsia="黑体" w:cs="黑体"/>
          <w:sz w:val="96"/>
          <w:szCs w:val="96"/>
          <w:highlight w:val="none"/>
        </w:rPr>
      </w:pPr>
    </w:p>
    <w:p w14:paraId="2548BF55">
      <w:pPr>
        <w:tabs>
          <w:tab w:val="left" w:pos="670"/>
          <w:tab w:val="center" w:pos="4252"/>
        </w:tabs>
        <w:spacing w:line="360" w:lineRule="auto"/>
        <w:jc w:val="center"/>
        <w:outlineLvl w:val="3"/>
        <w:rPr>
          <w:rFonts w:hint="eastAsia" w:ascii="黑体" w:hAnsi="宋体" w:eastAsia="黑体" w:cs="黑体"/>
          <w:sz w:val="96"/>
          <w:szCs w:val="96"/>
          <w:highlight w:val="none"/>
        </w:rPr>
      </w:pPr>
      <w:r>
        <w:rPr>
          <w:rFonts w:hint="eastAsia" w:ascii="黑体" w:hAnsi="宋体" w:eastAsia="黑体" w:cs="黑体"/>
          <w:sz w:val="96"/>
          <w:szCs w:val="96"/>
          <w:highlight w:val="none"/>
        </w:rPr>
        <w:t>企业内部</w:t>
      </w:r>
    </w:p>
    <w:p w14:paraId="7E9427EC">
      <w:pPr>
        <w:tabs>
          <w:tab w:val="left" w:pos="670"/>
          <w:tab w:val="center" w:pos="4252"/>
        </w:tabs>
        <w:spacing w:line="360" w:lineRule="auto"/>
        <w:jc w:val="center"/>
        <w:outlineLvl w:val="3"/>
        <w:rPr>
          <w:rFonts w:hint="eastAsia" w:ascii="黑体" w:hAnsi="宋体" w:eastAsia="黑体" w:cs="黑体"/>
          <w:sz w:val="96"/>
          <w:szCs w:val="96"/>
          <w:highlight w:val="none"/>
        </w:rPr>
      </w:pPr>
      <w:r>
        <w:rPr>
          <w:rFonts w:hint="eastAsia" w:ascii="黑体" w:hAnsi="宋体" w:eastAsia="黑体" w:cs="黑体"/>
          <w:sz w:val="96"/>
          <w:szCs w:val="96"/>
          <w:highlight w:val="none"/>
        </w:rPr>
        <w:t>招标文件</w:t>
      </w:r>
    </w:p>
    <w:p w14:paraId="2CDD2C3C">
      <w:pPr>
        <w:tabs>
          <w:tab w:val="left" w:pos="670"/>
          <w:tab w:val="center" w:pos="4252"/>
        </w:tabs>
        <w:spacing w:line="360" w:lineRule="auto"/>
        <w:jc w:val="center"/>
        <w:rPr>
          <w:rFonts w:hint="eastAsia" w:ascii="宋体" w:hAnsi="宋体" w:eastAsia="宋体" w:cs="宋体"/>
          <w:sz w:val="96"/>
          <w:szCs w:val="96"/>
          <w:highlight w:val="none"/>
        </w:rPr>
      </w:pPr>
    </w:p>
    <w:p w14:paraId="757525BC">
      <w:pPr>
        <w:tabs>
          <w:tab w:val="left" w:pos="670"/>
          <w:tab w:val="center" w:pos="4252"/>
        </w:tabs>
        <w:spacing w:line="360" w:lineRule="auto"/>
        <w:jc w:val="center"/>
        <w:rPr>
          <w:rFonts w:hint="eastAsia" w:ascii="宋体" w:hAnsi="宋体" w:eastAsia="宋体" w:cs="宋体"/>
          <w:sz w:val="96"/>
          <w:szCs w:val="96"/>
          <w:highlight w:val="none"/>
        </w:rPr>
      </w:pPr>
    </w:p>
    <w:p w14:paraId="24640712">
      <w:pPr>
        <w:tabs>
          <w:tab w:val="left" w:pos="670"/>
          <w:tab w:val="center" w:pos="4252"/>
        </w:tabs>
        <w:spacing w:line="360" w:lineRule="auto"/>
        <w:jc w:val="center"/>
        <w:rPr>
          <w:rFonts w:hint="eastAsia" w:ascii="宋体" w:hAnsi="宋体" w:eastAsia="宋体" w:cs="宋体"/>
          <w:color w:val="auto"/>
          <w:sz w:val="96"/>
          <w:szCs w:val="96"/>
          <w:highlight w:val="none"/>
        </w:rPr>
      </w:pPr>
    </w:p>
    <w:p w14:paraId="2E3007AB">
      <w:pPr>
        <w:spacing w:line="360" w:lineRule="auto"/>
        <w:jc w:val="center"/>
        <w:rPr>
          <w:rFonts w:hint="default" w:ascii="宋体" w:hAnsi="宋体" w:eastAsia="宋体" w:cs="宋体"/>
          <w:color w:val="auto"/>
          <w:sz w:val="32"/>
          <w:szCs w:val="22"/>
          <w:highlight w:val="none"/>
          <w:u w:val="single"/>
          <w:lang w:val="en-US" w:eastAsia="zh-CN"/>
        </w:rPr>
      </w:pPr>
      <w:r>
        <w:rPr>
          <w:rFonts w:hint="eastAsia" w:ascii="宋体" w:hAnsi="宋体" w:eastAsia="宋体" w:cs="宋体"/>
          <w:color w:val="auto"/>
          <w:sz w:val="28"/>
          <w:szCs w:val="22"/>
          <w:highlight w:val="none"/>
        </w:rPr>
        <w:t>招采文件编号：2025-04-006</w:t>
      </w:r>
    </w:p>
    <w:p w14:paraId="0042623C">
      <w:pPr>
        <w:spacing w:line="360" w:lineRule="auto"/>
        <w:jc w:val="center"/>
        <w:rPr>
          <w:rFonts w:hint="eastAsia" w:ascii="宋体" w:hAnsi="宋体" w:eastAsia="宋体" w:cs="宋体"/>
          <w:color w:val="auto"/>
          <w:sz w:val="28"/>
          <w:szCs w:val="28"/>
          <w:highlight w:val="none"/>
        </w:rPr>
      </w:pPr>
    </w:p>
    <w:p w14:paraId="28E9BED4">
      <w:pPr>
        <w:spacing w:line="360" w:lineRule="auto"/>
        <w:jc w:val="center"/>
        <w:rPr>
          <w:rFonts w:hint="eastAsia" w:ascii="宋体" w:hAnsi="宋体" w:eastAsia="宋体" w:cs="宋体"/>
          <w:color w:val="auto"/>
          <w:sz w:val="28"/>
          <w:szCs w:val="28"/>
          <w:highlight w:val="none"/>
        </w:rPr>
      </w:pPr>
    </w:p>
    <w:p w14:paraId="2561AE27">
      <w:pPr>
        <w:spacing w:line="360" w:lineRule="auto"/>
        <w:jc w:val="center"/>
        <w:rPr>
          <w:rFonts w:hint="eastAsia" w:ascii="宋体" w:hAnsi="宋体" w:eastAsia="宋体" w:cs="宋体"/>
          <w:color w:val="auto"/>
          <w:sz w:val="28"/>
          <w:szCs w:val="28"/>
          <w:highlight w:val="none"/>
        </w:rPr>
      </w:pPr>
    </w:p>
    <w:p w14:paraId="7C763B72">
      <w:pPr>
        <w:rPr>
          <w:rFonts w:hint="eastAsia" w:ascii="宋体" w:hAnsi="宋体" w:eastAsia="宋体" w:cs="宋体"/>
          <w:b/>
          <w:color w:val="auto"/>
          <w:sz w:val="30"/>
          <w:szCs w:val="22"/>
          <w:highlight w:val="none"/>
        </w:rPr>
      </w:pPr>
      <w:r>
        <w:rPr>
          <w:rFonts w:hint="eastAsia" w:ascii="宋体" w:hAnsi="宋体" w:eastAsia="宋体" w:cs="宋体"/>
          <w:b/>
          <w:color w:val="auto"/>
          <w:sz w:val="30"/>
          <w:szCs w:val="22"/>
          <w:highlight w:val="none"/>
        </w:rPr>
        <w:br w:type="page"/>
      </w:r>
    </w:p>
    <w:p w14:paraId="71D1EBB1">
      <w:pPr>
        <w:spacing w:line="360" w:lineRule="auto"/>
        <w:jc w:val="center"/>
        <w:rPr>
          <w:rFonts w:hint="eastAsia" w:ascii="宋体" w:hAnsi="宋体" w:eastAsia="宋体" w:cs="宋体"/>
          <w:b/>
          <w:color w:val="auto"/>
          <w:sz w:val="30"/>
          <w:szCs w:val="22"/>
          <w:highlight w:val="none"/>
        </w:rPr>
      </w:pPr>
      <w:r>
        <w:rPr>
          <w:rFonts w:hint="eastAsia" w:ascii="宋体" w:hAnsi="宋体" w:eastAsia="宋体" w:cs="宋体"/>
          <w:b/>
          <w:color w:val="auto"/>
          <w:sz w:val="30"/>
          <w:szCs w:val="22"/>
          <w:highlight w:val="none"/>
        </w:rPr>
        <w:t>目   录</w:t>
      </w:r>
    </w:p>
    <w:p w14:paraId="4D80E9B6">
      <w:pPr>
        <w:snapToGrid w:val="0"/>
        <w:spacing w:line="640" w:lineRule="exact"/>
        <w:ind w:firstLine="560" w:firstLineChars="200"/>
        <w:rPr>
          <w:rFonts w:hint="eastAsia" w:ascii="宋体" w:hAnsi="宋体" w:eastAsia="宋体" w:cs="宋体"/>
          <w:color w:val="auto"/>
          <w:sz w:val="28"/>
          <w:szCs w:val="22"/>
          <w:highlight w:val="none"/>
        </w:rPr>
      </w:pPr>
      <w:r>
        <w:rPr>
          <w:rFonts w:hint="eastAsia" w:ascii="宋体" w:hAnsi="宋体" w:eastAsia="宋体" w:cs="宋体"/>
          <w:color w:val="auto"/>
          <w:sz w:val="28"/>
          <w:szCs w:val="22"/>
          <w:highlight w:val="none"/>
        </w:rPr>
        <w:t>第一部分   投标邀请</w:t>
      </w:r>
    </w:p>
    <w:p w14:paraId="2BBE7EDE">
      <w:pPr>
        <w:snapToGrid w:val="0"/>
        <w:spacing w:line="640" w:lineRule="exact"/>
        <w:ind w:firstLine="560" w:firstLineChars="200"/>
        <w:rPr>
          <w:rFonts w:hint="eastAsia" w:ascii="宋体" w:hAnsi="宋体" w:eastAsia="宋体" w:cs="宋体"/>
          <w:color w:val="auto"/>
          <w:sz w:val="28"/>
          <w:szCs w:val="22"/>
          <w:highlight w:val="none"/>
        </w:rPr>
      </w:pPr>
      <w:r>
        <w:rPr>
          <w:rFonts w:hint="eastAsia" w:ascii="宋体" w:hAnsi="宋体" w:eastAsia="宋体" w:cs="宋体"/>
          <w:color w:val="auto"/>
          <w:sz w:val="28"/>
          <w:szCs w:val="22"/>
          <w:highlight w:val="none"/>
        </w:rPr>
        <w:t>第二部分   投标人须知前附表</w:t>
      </w:r>
    </w:p>
    <w:p w14:paraId="608EF3CF">
      <w:pPr>
        <w:snapToGrid w:val="0"/>
        <w:spacing w:line="640" w:lineRule="exact"/>
        <w:ind w:firstLine="560" w:firstLineChars="200"/>
        <w:rPr>
          <w:rFonts w:hint="eastAsia" w:ascii="宋体" w:hAnsi="宋体" w:eastAsia="宋体" w:cs="宋体"/>
          <w:color w:val="auto"/>
          <w:sz w:val="28"/>
          <w:szCs w:val="22"/>
          <w:highlight w:val="none"/>
        </w:rPr>
      </w:pPr>
      <w:r>
        <w:rPr>
          <w:rFonts w:hint="eastAsia" w:ascii="宋体" w:hAnsi="宋体" w:eastAsia="宋体" w:cs="宋体"/>
          <w:color w:val="auto"/>
          <w:sz w:val="28"/>
          <w:szCs w:val="22"/>
          <w:highlight w:val="none"/>
        </w:rPr>
        <w:t>第三部分   评审办法</w:t>
      </w:r>
    </w:p>
    <w:p w14:paraId="69A09E22">
      <w:pPr>
        <w:snapToGrid w:val="0"/>
        <w:spacing w:line="640" w:lineRule="exact"/>
        <w:ind w:firstLine="560" w:firstLineChars="200"/>
        <w:rPr>
          <w:rFonts w:hint="eastAsia" w:ascii="宋体" w:hAnsi="宋体" w:eastAsia="宋体" w:cs="宋体"/>
          <w:color w:val="auto"/>
          <w:sz w:val="28"/>
          <w:szCs w:val="22"/>
          <w:highlight w:val="none"/>
        </w:rPr>
      </w:pPr>
      <w:r>
        <w:rPr>
          <w:rFonts w:hint="eastAsia" w:ascii="宋体" w:hAnsi="宋体" w:eastAsia="宋体" w:cs="宋体"/>
          <w:color w:val="auto"/>
          <w:sz w:val="28"/>
          <w:szCs w:val="22"/>
          <w:highlight w:val="none"/>
        </w:rPr>
        <w:t>第四部分   投标人须知</w:t>
      </w:r>
    </w:p>
    <w:p w14:paraId="19FE0BE7">
      <w:pPr>
        <w:snapToGrid w:val="0"/>
        <w:spacing w:line="640" w:lineRule="exact"/>
        <w:rPr>
          <w:rFonts w:hint="eastAsia" w:ascii="宋体" w:hAnsi="宋体" w:eastAsia="宋体" w:cs="宋体"/>
          <w:color w:val="auto"/>
          <w:sz w:val="28"/>
          <w:szCs w:val="22"/>
          <w:highlight w:val="none"/>
        </w:rPr>
      </w:pPr>
      <w:r>
        <w:rPr>
          <w:rFonts w:hint="eastAsia" w:ascii="宋体" w:hAnsi="宋体" w:eastAsia="宋体" w:cs="宋体"/>
          <w:color w:val="auto"/>
          <w:sz w:val="28"/>
          <w:szCs w:val="22"/>
          <w:highlight w:val="none"/>
        </w:rPr>
        <w:t xml:space="preserve">          一、    说明</w:t>
      </w:r>
    </w:p>
    <w:p w14:paraId="4EB3FBF4">
      <w:pPr>
        <w:snapToGrid w:val="0"/>
        <w:spacing w:line="640" w:lineRule="exact"/>
        <w:ind w:firstLine="1411" w:firstLineChars="504"/>
        <w:rPr>
          <w:rFonts w:hint="eastAsia" w:ascii="宋体" w:hAnsi="宋体" w:eastAsia="宋体" w:cs="宋体"/>
          <w:color w:val="auto"/>
          <w:sz w:val="28"/>
          <w:szCs w:val="22"/>
          <w:highlight w:val="none"/>
        </w:rPr>
      </w:pPr>
      <w:r>
        <w:rPr>
          <w:rFonts w:hint="eastAsia" w:ascii="宋体" w:hAnsi="宋体" w:eastAsia="宋体" w:cs="宋体"/>
          <w:color w:val="auto"/>
          <w:sz w:val="28"/>
          <w:szCs w:val="22"/>
          <w:highlight w:val="none"/>
        </w:rPr>
        <w:t>二、    招标文件</w:t>
      </w:r>
    </w:p>
    <w:p w14:paraId="45DCB535">
      <w:pPr>
        <w:snapToGrid w:val="0"/>
        <w:spacing w:line="640" w:lineRule="exact"/>
        <w:ind w:firstLine="1411" w:firstLineChars="504"/>
        <w:rPr>
          <w:rFonts w:hint="eastAsia" w:ascii="宋体" w:hAnsi="宋体" w:eastAsia="宋体" w:cs="宋体"/>
          <w:color w:val="auto"/>
          <w:sz w:val="28"/>
          <w:szCs w:val="22"/>
          <w:highlight w:val="none"/>
        </w:rPr>
      </w:pPr>
      <w:r>
        <w:rPr>
          <w:rFonts w:hint="eastAsia" w:ascii="宋体" w:hAnsi="宋体" w:eastAsia="宋体" w:cs="宋体"/>
          <w:color w:val="auto"/>
          <w:sz w:val="28"/>
          <w:szCs w:val="22"/>
          <w:highlight w:val="none"/>
        </w:rPr>
        <w:t>三、    投标文件</w:t>
      </w:r>
    </w:p>
    <w:p w14:paraId="632429C3">
      <w:pPr>
        <w:snapToGrid w:val="0"/>
        <w:spacing w:line="640" w:lineRule="exact"/>
        <w:ind w:firstLine="1411" w:firstLineChars="504"/>
        <w:rPr>
          <w:rFonts w:hint="eastAsia" w:ascii="宋体" w:hAnsi="宋体" w:eastAsia="宋体" w:cs="宋体"/>
          <w:color w:val="auto"/>
          <w:sz w:val="28"/>
          <w:szCs w:val="22"/>
          <w:highlight w:val="none"/>
        </w:rPr>
      </w:pPr>
      <w:r>
        <w:rPr>
          <w:rFonts w:hint="eastAsia" w:ascii="宋体" w:hAnsi="宋体" w:eastAsia="宋体" w:cs="宋体"/>
          <w:color w:val="auto"/>
          <w:sz w:val="28"/>
          <w:szCs w:val="22"/>
          <w:highlight w:val="none"/>
        </w:rPr>
        <w:t>四、    投标文件的递交</w:t>
      </w:r>
    </w:p>
    <w:p w14:paraId="120AB9EA">
      <w:pPr>
        <w:snapToGrid w:val="0"/>
        <w:spacing w:line="640" w:lineRule="exact"/>
        <w:ind w:firstLine="1411" w:firstLineChars="504"/>
        <w:rPr>
          <w:rFonts w:hint="eastAsia" w:ascii="宋体" w:hAnsi="宋体" w:eastAsia="宋体" w:cs="宋体"/>
          <w:color w:val="auto"/>
          <w:sz w:val="28"/>
          <w:szCs w:val="22"/>
          <w:highlight w:val="none"/>
        </w:rPr>
      </w:pPr>
      <w:r>
        <w:rPr>
          <w:rFonts w:hint="eastAsia" w:ascii="宋体" w:hAnsi="宋体" w:eastAsia="宋体" w:cs="宋体"/>
          <w:color w:val="auto"/>
          <w:sz w:val="28"/>
          <w:szCs w:val="22"/>
          <w:highlight w:val="none"/>
        </w:rPr>
        <w:t>五、    开标及评审</w:t>
      </w:r>
    </w:p>
    <w:p w14:paraId="22D9C92F">
      <w:pPr>
        <w:snapToGrid w:val="0"/>
        <w:spacing w:line="640" w:lineRule="exact"/>
        <w:ind w:firstLine="1411" w:firstLineChars="504"/>
        <w:rPr>
          <w:rFonts w:hint="eastAsia" w:ascii="宋体" w:hAnsi="宋体" w:eastAsia="宋体" w:cs="宋体"/>
          <w:color w:val="auto"/>
          <w:sz w:val="28"/>
          <w:szCs w:val="22"/>
          <w:highlight w:val="none"/>
        </w:rPr>
      </w:pPr>
      <w:r>
        <w:rPr>
          <w:rFonts w:hint="eastAsia" w:ascii="宋体" w:hAnsi="宋体" w:eastAsia="宋体" w:cs="宋体"/>
          <w:color w:val="auto"/>
          <w:sz w:val="28"/>
          <w:szCs w:val="22"/>
          <w:highlight w:val="none"/>
        </w:rPr>
        <w:t>六、    中选及合同签订</w:t>
      </w:r>
    </w:p>
    <w:p w14:paraId="2F184F8A">
      <w:pPr>
        <w:snapToGrid w:val="0"/>
        <w:spacing w:line="640" w:lineRule="exact"/>
        <w:ind w:firstLine="560" w:firstLineChars="200"/>
        <w:rPr>
          <w:rFonts w:hint="eastAsia" w:ascii="宋体" w:hAnsi="宋体" w:eastAsia="宋体" w:cs="宋体"/>
          <w:color w:val="auto"/>
          <w:sz w:val="28"/>
          <w:szCs w:val="22"/>
          <w:highlight w:val="none"/>
        </w:rPr>
      </w:pPr>
      <w:r>
        <w:rPr>
          <w:rFonts w:hint="eastAsia" w:ascii="宋体" w:hAnsi="宋体" w:eastAsia="宋体" w:cs="宋体"/>
          <w:color w:val="auto"/>
          <w:sz w:val="28"/>
          <w:szCs w:val="22"/>
          <w:highlight w:val="none"/>
        </w:rPr>
        <w:t>第五部分  合同范本</w:t>
      </w:r>
    </w:p>
    <w:p w14:paraId="64F569BC">
      <w:pPr>
        <w:snapToGrid w:val="0"/>
        <w:spacing w:line="640" w:lineRule="exact"/>
        <w:ind w:firstLine="560" w:firstLineChars="200"/>
        <w:rPr>
          <w:rFonts w:hint="eastAsia" w:ascii="宋体" w:hAnsi="宋体" w:eastAsia="宋体" w:cs="宋体"/>
          <w:color w:val="auto"/>
          <w:highlight w:val="none"/>
        </w:rPr>
      </w:pPr>
      <w:r>
        <w:rPr>
          <w:rFonts w:hint="eastAsia" w:ascii="宋体" w:hAnsi="宋体" w:eastAsia="宋体" w:cs="宋体"/>
          <w:color w:val="auto"/>
          <w:sz w:val="28"/>
          <w:szCs w:val="22"/>
          <w:highlight w:val="none"/>
        </w:rPr>
        <w:t>第六部分  投标文件格式</w:t>
      </w:r>
    </w:p>
    <w:p w14:paraId="0A31CAC7">
      <w:pPr>
        <w:snapToGrid w:val="0"/>
        <w:spacing w:line="360" w:lineRule="auto"/>
        <w:jc w:val="center"/>
        <w:rPr>
          <w:rFonts w:hint="eastAsia" w:ascii="宋体" w:hAnsi="宋体" w:eastAsia="宋体" w:cs="宋体"/>
          <w:b/>
          <w:color w:val="auto"/>
          <w:sz w:val="30"/>
          <w:szCs w:val="22"/>
          <w:highlight w:val="none"/>
        </w:rPr>
      </w:pPr>
    </w:p>
    <w:p w14:paraId="40CFC74A">
      <w:pPr>
        <w:snapToGrid w:val="0"/>
        <w:spacing w:line="360" w:lineRule="auto"/>
        <w:jc w:val="center"/>
        <w:rPr>
          <w:rFonts w:hint="eastAsia" w:ascii="宋体" w:hAnsi="宋体" w:eastAsia="宋体" w:cs="宋体"/>
          <w:b/>
          <w:color w:val="auto"/>
          <w:sz w:val="30"/>
          <w:szCs w:val="22"/>
          <w:highlight w:val="none"/>
        </w:rPr>
      </w:pPr>
    </w:p>
    <w:p w14:paraId="4D6B94ED">
      <w:pPr>
        <w:snapToGrid w:val="0"/>
        <w:spacing w:line="360" w:lineRule="auto"/>
        <w:jc w:val="center"/>
        <w:rPr>
          <w:rFonts w:hint="eastAsia" w:ascii="宋体" w:hAnsi="宋体" w:eastAsia="宋体" w:cs="宋体"/>
          <w:b/>
          <w:color w:val="auto"/>
          <w:sz w:val="30"/>
          <w:szCs w:val="22"/>
          <w:highlight w:val="none"/>
        </w:rPr>
      </w:pPr>
    </w:p>
    <w:p w14:paraId="02A54FDA">
      <w:pPr>
        <w:snapToGrid w:val="0"/>
        <w:spacing w:line="360" w:lineRule="auto"/>
        <w:jc w:val="center"/>
        <w:rPr>
          <w:rFonts w:hint="eastAsia" w:ascii="宋体" w:hAnsi="宋体" w:eastAsia="宋体" w:cs="宋体"/>
          <w:b/>
          <w:color w:val="auto"/>
          <w:sz w:val="30"/>
          <w:szCs w:val="22"/>
          <w:highlight w:val="none"/>
        </w:rPr>
      </w:pPr>
    </w:p>
    <w:p w14:paraId="757D0DA7">
      <w:pPr>
        <w:snapToGrid w:val="0"/>
        <w:spacing w:line="360" w:lineRule="auto"/>
        <w:jc w:val="center"/>
        <w:rPr>
          <w:rFonts w:hint="eastAsia" w:ascii="宋体" w:hAnsi="宋体" w:eastAsia="宋体" w:cs="宋体"/>
          <w:b/>
          <w:color w:val="auto"/>
          <w:sz w:val="30"/>
          <w:szCs w:val="22"/>
          <w:highlight w:val="none"/>
        </w:rPr>
      </w:pPr>
    </w:p>
    <w:p w14:paraId="2FD551EE">
      <w:pPr>
        <w:snapToGrid w:val="0"/>
        <w:spacing w:line="360" w:lineRule="auto"/>
        <w:jc w:val="center"/>
        <w:rPr>
          <w:rFonts w:hint="eastAsia" w:ascii="宋体" w:hAnsi="宋体" w:eastAsia="宋体" w:cs="宋体"/>
          <w:b/>
          <w:color w:val="auto"/>
          <w:sz w:val="30"/>
          <w:szCs w:val="22"/>
          <w:highlight w:val="none"/>
        </w:rPr>
      </w:pPr>
    </w:p>
    <w:p w14:paraId="1CA4770C">
      <w:pPr>
        <w:snapToGrid w:val="0"/>
        <w:spacing w:line="360" w:lineRule="auto"/>
        <w:jc w:val="center"/>
        <w:rPr>
          <w:rFonts w:hint="eastAsia" w:ascii="宋体" w:hAnsi="宋体" w:eastAsia="宋体" w:cs="宋体"/>
          <w:b/>
          <w:color w:val="auto"/>
          <w:sz w:val="30"/>
          <w:szCs w:val="22"/>
          <w:highlight w:val="none"/>
        </w:rPr>
      </w:pPr>
    </w:p>
    <w:p w14:paraId="4018D280">
      <w:pPr>
        <w:snapToGrid w:val="0"/>
        <w:spacing w:line="360" w:lineRule="auto"/>
        <w:jc w:val="center"/>
        <w:rPr>
          <w:rFonts w:hint="eastAsia" w:ascii="宋体" w:hAnsi="宋体" w:eastAsia="宋体" w:cs="宋体"/>
          <w:b/>
          <w:color w:val="auto"/>
          <w:sz w:val="30"/>
          <w:szCs w:val="22"/>
          <w:highlight w:val="none"/>
        </w:rPr>
        <w:sectPr>
          <w:pgSz w:w="11906" w:h="16838"/>
          <w:pgMar w:top="1440" w:right="1803" w:bottom="1440" w:left="1803" w:header="851" w:footer="992" w:gutter="0"/>
          <w:pgNumType w:fmt="decimal" w:start="1"/>
          <w:cols w:space="720" w:num="1"/>
          <w:docGrid w:type="lines" w:linePitch="319" w:charSpace="0"/>
        </w:sectPr>
      </w:pPr>
    </w:p>
    <w:p w14:paraId="4E04B98E">
      <w:pPr>
        <w:tabs>
          <w:tab w:val="left" w:pos="333"/>
          <w:tab w:val="center" w:pos="4209"/>
        </w:tabs>
        <w:snapToGrid w:val="0"/>
        <w:spacing w:line="360" w:lineRule="auto"/>
        <w:jc w:val="left"/>
        <w:rPr>
          <w:rFonts w:hint="eastAsia" w:ascii="宋体" w:hAnsi="宋体" w:eastAsia="宋体" w:cs="宋体"/>
          <w:b/>
          <w:color w:val="auto"/>
          <w:sz w:val="30"/>
          <w:szCs w:val="22"/>
          <w:highlight w:val="none"/>
        </w:rPr>
      </w:pPr>
      <w:r>
        <w:rPr>
          <w:rFonts w:hint="eastAsia" w:ascii="宋体" w:hAnsi="宋体" w:cs="宋体"/>
          <w:b/>
          <w:color w:val="auto"/>
          <w:sz w:val="30"/>
          <w:szCs w:val="22"/>
          <w:highlight w:val="none"/>
          <w:lang w:eastAsia="zh-CN"/>
        </w:rPr>
        <w:tab/>
      </w:r>
      <w:r>
        <w:rPr>
          <w:rFonts w:hint="eastAsia" w:ascii="宋体" w:hAnsi="宋体" w:cs="宋体"/>
          <w:b/>
          <w:color w:val="auto"/>
          <w:sz w:val="30"/>
          <w:szCs w:val="22"/>
          <w:highlight w:val="none"/>
          <w:lang w:eastAsia="zh-CN"/>
        </w:rPr>
        <w:tab/>
      </w:r>
      <w:r>
        <w:rPr>
          <w:rFonts w:hint="eastAsia" w:ascii="宋体" w:hAnsi="宋体" w:eastAsia="宋体" w:cs="宋体"/>
          <w:b/>
          <w:color w:val="auto"/>
          <w:sz w:val="30"/>
          <w:szCs w:val="22"/>
          <w:highlight w:val="none"/>
        </w:rPr>
        <w:t>第一部分  投标邀请</w:t>
      </w:r>
    </w:p>
    <w:p w14:paraId="521528F6">
      <w:pPr>
        <w:snapToGrid w:val="0"/>
        <w:spacing w:line="360" w:lineRule="auto"/>
        <w:ind w:firstLine="560" w:firstLineChars="200"/>
        <w:rPr>
          <w:rFonts w:hint="eastAsia" w:ascii="宋体" w:hAnsi="宋体" w:eastAsia="宋体" w:cs="宋体"/>
          <w:color w:val="auto"/>
          <w:sz w:val="28"/>
          <w:szCs w:val="22"/>
          <w:highlight w:val="none"/>
        </w:rPr>
      </w:pPr>
    </w:p>
    <w:p w14:paraId="5BDB4382">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重庆对外建设（集团）有限公司</w:t>
      </w:r>
      <w:r>
        <w:rPr>
          <w:rFonts w:hint="eastAsia" w:ascii="宋体" w:hAnsi="宋体" w:eastAsia="宋体" w:cs="宋体"/>
          <w:color w:val="auto"/>
          <w:sz w:val="24"/>
          <w:highlight w:val="none"/>
          <w:lang w:val="en-US" w:eastAsia="zh-CN"/>
        </w:rPr>
        <w:t>现就</w:t>
      </w:r>
      <w:r>
        <w:rPr>
          <w:rFonts w:hint="eastAsia" w:ascii="宋体" w:hAnsi="宋体" w:cs="宋体"/>
          <w:color w:val="auto"/>
          <w:sz w:val="24"/>
          <w:highlight w:val="none"/>
          <w:lang w:val="en-US" w:eastAsia="zh-CN"/>
        </w:rPr>
        <w:t>装载机</w:t>
      </w:r>
      <w:r>
        <w:rPr>
          <w:rFonts w:hint="eastAsia" w:ascii="宋体" w:hAnsi="宋体" w:eastAsia="宋体" w:cs="宋体"/>
          <w:color w:val="auto"/>
          <w:sz w:val="24"/>
          <w:highlight w:val="none"/>
          <w:lang w:val="en-US" w:eastAsia="zh-CN"/>
        </w:rPr>
        <w:t>设备采购</w:t>
      </w:r>
      <w:r>
        <w:rPr>
          <w:rFonts w:hint="eastAsia" w:ascii="宋体" w:hAnsi="宋体" w:eastAsia="宋体" w:cs="宋体"/>
          <w:color w:val="auto"/>
          <w:sz w:val="24"/>
          <w:highlight w:val="none"/>
        </w:rPr>
        <w:t>进行招标，邀请贵公司参与，并按本招标文件的规定提交投标文件。</w:t>
      </w:r>
    </w:p>
    <w:p w14:paraId="5B2B43C3">
      <w:pPr>
        <w:snapToGrid w:val="0"/>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1.</w:t>
      </w:r>
      <w:r>
        <w:rPr>
          <w:rFonts w:hint="eastAsia" w:ascii="宋体" w:hAnsi="宋体" w:cs="宋体"/>
          <w:bCs/>
          <w:color w:val="auto"/>
          <w:sz w:val="24"/>
          <w:highlight w:val="none"/>
          <w:lang w:val="en-US" w:eastAsia="zh-CN"/>
        </w:rPr>
        <w:t>招标</w:t>
      </w:r>
      <w:r>
        <w:rPr>
          <w:rFonts w:hint="eastAsia" w:ascii="宋体" w:hAnsi="宋体" w:cs="宋体"/>
          <w:bCs/>
          <w:color w:val="auto"/>
          <w:sz w:val="24"/>
          <w:highlight w:val="none"/>
        </w:rPr>
        <w:t>项目名称：</w:t>
      </w:r>
      <w:r>
        <w:rPr>
          <w:rFonts w:hint="eastAsia" w:ascii="宋体" w:hAnsi="宋体" w:cs="宋体"/>
          <w:bCs/>
          <w:color w:val="auto"/>
          <w:sz w:val="24"/>
          <w:highlight w:val="none"/>
          <w:lang w:eastAsia="zh-CN"/>
        </w:rPr>
        <w:t>装载机</w:t>
      </w:r>
      <w:r>
        <w:rPr>
          <w:rFonts w:hint="eastAsia" w:ascii="宋体" w:hAnsi="宋体" w:cs="宋体"/>
          <w:bCs/>
          <w:color w:val="auto"/>
          <w:sz w:val="24"/>
          <w:highlight w:val="none"/>
          <w:lang w:val="en-US" w:eastAsia="zh-CN"/>
        </w:rPr>
        <w:t>设备采购</w:t>
      </w:r>
      <w:r>
        <w:rPr>
          <w:rFonts w:hint="eastAsia" w:ascii="宋体" w:hAnsi="宋体" w:cs="宋体"/>
          <w:bCs/>
          <w:color w:val="auto"/>
          <w:sz w:val="24"/>
          <w:highlight w:val="none"/>
        </w:rPr>
        <w:t>。</w:t>
      </w:r>
    </w:p>
    <w:p w14:paraId="41F3EA86">
      <w:pPr>
        <w:snapToGrid w:val="0"/>
        <w:spacing w:line="360" w:lineRule="auto"/>
        <w:ind w:firstLine="480" w:firstLineChars="200"/>
        <w:rPr>
          <w:rFonts w:hint="eastAsia" w:ascii="宋体" w:hAnsi="宋体" w:eastAsia="宋体" w:cs="宋体"/>
          <w:bCs/>
          <w:color w:val="auto"/>
          <w:sz w:val="24"/>
          <w:highlight w:val="none"/>
          <w:lang w:eastAsia="zh-CN"/>
        </w:rPr>
      </w:pPr>
      <w:r>
        <w:rPr>
          <w:rFonts w:hint="eastAsia" w:ascii="宋体" w:hAnsi="宋体" w:cs="宋体"/>
          <w:bCs/>
          <w:color w:val="auto"/>
          <w:sz w:val="24"/>
          <w:highlight w:val="none"/>
        </w:rPr>
        <w:t>2.招标文件编号：2025-04-006</w:t>
      </w:r>
    </w:p>
    <w:p w14:paraId="6B692967">
      <w:pPr>
        <w:snapToGri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设备使用地</w:t>
      </w:r>
      <w:r>
        <w:rPr>
          <w:rFonts w:hint="eastAsia" w:ascii="宋体" w:hAnsi="宋体" w:eastAsia="宋体" w:cs="宋体"/>
          <w:color w:val="auto"/>
          <w:sz w:val="24"/>
          <w:highlight w:val="none"/>
        </w:rPr>
        <w:t>：</w:t>
      </w:r>
      <w:r>
        <w:rPr>
          <w:rFonts w:hint="eastAsia" w:ascii="宋体" w:hAnsi="宋体" w:cs="宋体"/>
          <w:bCs/>
          <w:color w:val="auto"/>
          <w:sz w:val="24"/>
          <w:highlight w:val="none"/>
          <w:lang w:val="en-US" w:eastAsia="zh-CN"/>
        </w:rPr>
        <w:t>埃塞俄比亚、乌干达、肯尼亚</w:t>
      </w:r>
    </w:p>
    <w:p w14:paraId="02B88BC6">
      <w:pPr>
        <w:snapToGrid w:val="0"/>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4.型号技术规格供货数量：详见招标报价</w:t>
      </w:r>
      <w:r>
        <w:rPr>
          <w:rFonts w:hint="eastAsia" w:ascii="宋体" w:hAnsi="宋体" w:cs="宋体"/>
          <w:bCs/>
          <w:color w:val="auto"/>
          <w:sz w:val="24"/>
          <w:highlight w:val="none"/>
          <w:lang w:val="en-US" w:eastAsia="zh-CN"/>
        </w:rPr>
        <w:t>明细</w:t>
      </w:r>
      <w:r>
        <w:rPr>
          <w:rFonts w:hint="eastAsia" w:ascii="宋体" w:hAnsi="宋体" w:cs="宋体"/>
          <w:bCs/>
          <w:color w:val="auto"/>
          <w:sz w:val="24"/>
          <w:highlight w:val="none"/>
        </w:rPr>
        <w:t>。</w:t>
      </w:r>
    </w:p>
    <w:p w14:paraId="37AD7303">
      <w:pPr>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cs="宋体"/>
          <w:bCs/>
          <w:color w:val="auto"/>
          <w:sz w:val="24"/>
          <w:highlight w:val="none"/>
        </w:rPr>
        <w:t>5.工期（供货时间）：</w:t>
      </w:r>
      <w:bookmarkStart w:id="133" w:name="_GoBack"/>
      <w:bookmarkEnd w:id="133"/>
      <w:r>
        <w:rPr>
          <w:rFonts w:hint="eastAsia" w:ascii="宋体" w:hAnsi="宋体" w:cs="宋体"/>
          <w:bCs/>
          <w:color w:val="auto"/>
          <w:sz w:val="24"/>
          <w:highlight w:val="none"/>
          <w:lang w:val="en-US" w:eastAsia="zh-CN"/>
        </w:rPr>
        <w:t>设备1年内，配件1年内，具体供货日期以甲方书面备货单为准，并按约定送到国内指定港口。</w:t>
      </w:r>
    </w:p>
    <w:p w14:paraId="3629D9BE">
      <w:pPr>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6.投标人要求：</w:t>
      </w:r>
    </w:p>
    <w:p w14:paraId="4B299C44">
      <w:pPr>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fldChar w:fldCharType="begin"/>
      </w:r>
      <w:r>
        <w:rPr>
          <w:rFonts w:hint="eastAsia" w:ascii="宋体" w:hAnsi="宋体" w:eastAsia="宋体" w:cs="宋体"/>
          <w:bCs/>
          <w:color w:val="auto"/>
          <w:sz w:val="24"/>
          <w:highlight w:val="none"/>
        </w:rPr>
        <w:instrText xml:space="preserve"> = 1 \* GB2 \* MERGEFORMAT </w:instrText>
      </w:r>
      <w:r>
        <w:rPr>
          <w:rFonts w:hint="eastAsia" w:ascii="宋体" w:hAnsi="宋体" w:eastAsia="宋体" w:cs="宋体"/>
          <w:bCs/>
          <w:color w:val="auto"/>
          <w:sz w:val="24"/>
          <w:highlight w:val="none"/>
        </w:rPr>
        <w:fldChar w:fldCharType="separate"/>
      </w:r>
      <w:r>
        <w:rPr>
          <w:rFonts w:hint="eastAsia" w:ascii="宋体" w:hAnsi="宋体" w:eastAsia="宋体" w:cs="宋体"/>
          <w:bCs/>
          <w:color w:val="auto"/>
          <w:sz w:val="24"/>
          <w:highlight w:val="none"/>
        </w:rPr>
        <w:t>⑴</w:t>
      </w:r>
      <w:r>
        <w:rPr>
          <w:rFonts w:hint="eastAsia" w:ascii="宋体" w:hAnsi="宋体" w:eastAsia="宋体" w:cs="宋体"/>
          <w:bCs/>
          <w:color w:val="auto"/>
          <w:sz w:val="24"/>
          <w:highlight w:val="none"/>
        </w:rPr>
        <w:fldChar w:fldCharType="end"/>
      </w:r>
      <w:r>
        <w:rPr>
          <w:rFonts w:hint="eastAsia" w:ascii="宋体" w:hAnsi="宋体" w:eastAsia="宋体" w:cs="宋体"/>
          <w:bCs/>
          <w:color w:val="auto"/>
          <w:sz w:val="24"/>
          <w:highlight w:val="none"/>
        </w:rPr>
        <w:t>在中华人民共和国境内注册的独立法人。</w:t>
      </w:r>
    </w:p>
    <w:p w14:paraId="61B0B8DE">
      <w:pPr>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fldChar w:fldCharType="begin"/>
      </w:r>
      <w:r>
        <w:rPr>
          <w:rFonts w:hint="eastAsia" w:ascii="宋体" w:hAnsi="宋体" w:eastAsia="宋体" w:cs="宋体"/>
          <w:bCs/>
          <w:color w:val="auto"/>
          <w:sz w:val="24"/>
          <w:highlight w:val="none"/>
        </w:rPr>
        <w:instrText xml:space="preserve"> = 2 \* GB2 \* MERGEFORMAT </w:instrText>
      </w:r>
      <w:r>
        <w:rPr>
          <w:rFonts w:hint="eastAsia" w:ascii="宋体" w:hAnsi="宋体" w:eastAsia="宋体" w:cs="宋体"/>
          <w:bCs/>
          <w:color w:val="auto"/>
          <w:sz w:val="24"/>
          <w:highlight w:val="none"/>
        </w:rPr>
        <w:fldChar w:fldCharType="separate"/>
      </w:r>
      <w:r>
        <w:rPr>
          <w:rFonts w:hint="eastAsia" w:ascii="宋体" w:hAnsi="宋体" w:eastAsia="宋体" w:cs="宋体"/>
          <w:bCs/>
          <w:color w:val="auto"/>
          <w:sz w:val="24"/>
          <w:highlight w:val="none"/>
        </w:rPr>
        <w:t>⑵</w:t>
      </w:r>
      <w:r>
        <w:rPr>
          <w:rFonts w:hint="eastAsia" w:ascii="宋体" w:hAnsi="宋体" w:eastAsia="宋体" w:cs="宋体"/>
          <w:bCs/>
          <w:color w:val="auto"/>
          <w:sz w:val="24"/>
          <w:highlight w:val="none"/>
        </w:rPr>
        <w:fldChar w:fldCharType="end"/>
      </w:r>
      <w:r>
        <w:rPr>
          <w:rFonts w:hint="eastAsia" w:ascii="宋体" w:hAnsi="宋体" w:eastAsia="宋体" w:cs="宋体"/>
          <w:bCs/>
          <w:color w:val="auto"/>
          <w:sz w:val="24"/>
          <w:highlight w:val="none"/>
        </w:rPr>
        <w:t>必须是重庆对外建设（集团）有限公司合格供方库内单位，且无失信记录。</w:t>
      </w:r>
    </w:p>
    <w:p w14:paraId="461C5F76">
      <w:pPr>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fldChar w:fldCharType="begin"/>
      </w:r>
      <w:r>
        <w:rPr>
          <w:rFonts w:hint="eastAsia" w:ascii="宋体" w:hAnsi="宋体" w:eastAsia="宋体" w:cs="宋体"/>
          <w:bCs/>
          <w:color w:val="auto"/>
          <w:sz w:val="24"/>
          <w:highlight w:val="none"/>
        </w:rPr>
        <w:instrText xml:space="preserve"> = 3 \* GB2 \* MERGEFORMAT </w:instrText>
      </w:r>
      <w:r>
        <w:rPr>
          <w:rFonts w:hint="eastAsia" w:ascii="宋体" w:hAnsi="宋体" w:eastAsia="宋体" w:cs="宋体"/>
          <w:bCs/>
          <w:color w:val="auto"/>
          <w:sz w:val="24"/>
          <w:highlight w:val="none"/>
        </w:rPr>
        <w:fldChar w:fldCharType="separate"/>
      </w:r>
      <w:r>
        <w:rPr>
          <w:rFonts w:hint="eastAsia" w:ascii="宋体" w:hAnsi="宋体" w:eastAsia="宋体" w:cs="宋体"/>
          <w:bCs/>
          <w:color w:val="auto"/>
          <w:sz w:val="24"/>
          <w:highlight w:val="none"/>
        </w:rPr>
        <w:t>⑶</w:t>
      </w:r>
      <w:r>
        <w:rPr>
          <w:rFonts w:hint="eastAsia" w:ascii="宋体" w:hAnsi="宋体" w:eastAsia="宋体" w:cs="宋体"/>
          <w:bCs/>
          <w:color w:val="auto"/>
          <w:sz w:val="24"/>
          <w:highlight w:val="none"/>
        </w:rPr>
        <w:fldChar w:fldCharType="end"/>
      </w:r>
      <w:r>
        <w:rPr>
          <w:rFonts w:hint="eastAsia" w:ascii="宋体" w:hAnsi="宋体" w:eastAsia="宋体" w:cs="宋体"/>
          <w:bCs/>
          <w:color w:val="auto"/>
          <w:sz w:val="24"/>
          <w:highlight w:val="none"/>
        </w:rPr>
        <w:t>投标人营业执照经营范围包含销售或制造机械设备及配件。</w:t>
      </w:r>
    </w:p>
    <w:p w14:paraId="2C7400DA">
      <w:pPr>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fldChar w:fldCharType="begin"/>
      </w:r>
      <w:r>
        <w:rPr>
          <w:rFonts w:hint="eastAsia" w:ascii="宋体" w:hAnsi="宋体" w:eastAsia="宋体" w:cs="宋体"/>
          <w:bCs/>
          <w:color w:val="auto"/>
          <w:sz w:val="24"/>
          <w:highlight w:val="none"/>
        </w:rPr>
        <w:instrText xml:space="preserve"> = 4 \* GB2 \* MERGEFORMAT </w:instrText>
      </w:r>
      <w:r>
        <w:rPr>
          <w:rFonts w:hint="eastAsia" w:ascii="宋体" w:hAnsi="宋体" w:eastAsia="宋体" w:cs="宋体"/>
          <w:bCs/>
          <w:color w:val="auto"/>
          <w:sz w:val="24"/>
          <w:highlight w:val="none"/>
        </w:rPr>
        <w:fldChar w:fldCharType="separate"/>
      </w:r>
      <w:r>
        <w:rPr>
          <w:rFonts w:hint="eastAsia" w:ascii="宋体" w:hAnsi="宋体" w:eastAsia="宋体" w:cs="宋体"/>
          <w:bCs/>
          <w:color w:val="auto"/>
          <w:sz w:val="24"/>
          <w:highlight w:val="none"/>
        </w:rPr>
        <w:t>⑷</w:t>
      </w:r>
      <w:r>
        <w:rPr>
          <w:rFonts w:hint="eastAsia" w:ascii="宋体" w:hAnsi="宋体" w:eastAsia="宋体" w:cs="宋体"/>
          <w:bCs/>
          <w:color w:val="auto"/>
          <w:sz w:val="24"/>
          <w:highlight w:val="none"/>
        </w:rPr>
        <w:fldChar w:fldCharType="end"/>
      </w:r>
      <w:r>
        <w:rPr>
          <w:rFonts w:hint="eastAsia" w:ascii="宋体" w:hAnsi="宋体" w:eastAsia="宋体" w:cs="宋体"/>
          <w:bCs/>
          <w:color w:val="auto"/>
          <w:sz w:val="24"/>
          <w:highlight w:val="none"/>
        </w:rPr>
        <w:t>单位负责人为同一人或者存在控股、管理关系的不同单位不能同时参与投标。</w:t>
      </w:r>
    </w:p>
    <w:p w14:paraId="517B162F">
      <w:pPr>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7.招标文件发布、现场考察、答疑及开标时间：详见《投标人须知前附表》。</w:t>
      </w:r>
    </w:p>
    <w:p w14:paraId="2779822D">
      <w:pPr>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8.招标文件发放时间：</w:t>
      </w:r>
      <w:r>
        <w:rPr>
          <w:rFonts w:hint="eastAsia" w:ascii="宋体" w:hAnsi="宋体" w:eastAsia="宋体" w:cs="宋体"/>
          <w:bCs/>
          <w:color w:val="auto"/>
          <w:sz w:val="24"/>
          <w:highlight w:val="none"/>
          <w:u w:val="single"/>
        </w:rPr>
        <w:t xml:space="preserve">  </w:t>
      </w:r>
      <w:r>
        <w:rPr>
          <w:rFonts w:hint="eastAsia" w:ascii="宋体" w:hAnsi="宋体" w:eastAsia="宋体" w:cs="宋体"/>
          <w:color w:val="auto"/>
          <w:sz w:val="24"/>
          <w:highlight w:val="none"/>
          <w:u w:val="single"/>
        </w:rPr>
        <w:t xml:space="preserve"> </w:t>
      </w:r>
      <w:r>
        <w:rPr>
          <w:rFonts w:hint="eastAsia" w:ascii="宋体" w:hAnsi="宋体" w:cs="宋体"/>
          <w:color w:val="auto"/>
          <w:sz w:val="24"/>
          <w:highlight w:val="none"/>
          <w:u w:val="single"/>
          <w:lang w:val="en-US" w:eastAsia="zh-CN"/>
        </w:rPr>
        <w:t>2025</w:t>
      </w:r>
      <w:r>
        <w:rPr>
          <w:rFonts w:hint="eastAsia" w:ascii="宋体" w:hAnsi="宋体" w:eastAsia="宋体" w:cs="宋体"/>
          <w:color w:val="auto"/>
          <w:sz w:val="24"/>
          <w:highlight w:val="none"/>
          <w:u w:val="single"/>
        </w:rPr>
        <w:t>年</w:t>
      </w:r>
      <w:r>
        <w:rPr>
          <w:rFonts w:hint="eastAsia" w:ascii="宋体" w:hAnsi="宋体" w:cs="宋体"/>
          <w:color w:val="auto"/>
          <w:sz w:val="24"/>
          <w:highlight w:val="none"/>
          <w:u w:val="single"/>
          <w:lang w:val="en-US" w:eastAsia="zh-CN"/>
        </w:rPr>
        <w:t>4</w:t>
      </w:r>
      <w:r>
        <w:rPr>
          <w:rFonts w:hint="eastAsia" w:ascii="宋体" w:hAnsi="宋体" w:eastAsia="宋体" w:cs="宋体"/>
          <w:color w:val="auto"/>
          <w:sz w:val="24"/>
          <w:highlight w:val="none"/>
          <w:u w:val="single"/>
        </w:rPr>
        <w:t>月</w:t>
      </w:r>
      <w:r>
        <w:rPr>
          <w:rFonts w:hint="eastAsia" w:ascii="宋体" w:hAnsi="宋体" w:cs="宋体"/>
          <w:color w:val="auto"/>
          <w:sz w:val="24"/>
          <w:highlight w:val="none"/>
          <w:u w:val="single"/>
          <w:lang w:val="en-US" w:eastAsia="zh-CN"/>
        </w:rPr>
        <w:t>29</w:t>
      </w:r>
      <w:r>
        <w:rPr>
          <w:rFonts w:hint="eastAsia" w:ascii="宋体" w:hAnsi="宋体" w:eastAsia="宋体" w:cs="宋体"/>
          <w:color w:val="auto"/>
          <w:sz w:val="24"/>
          <w:highlight w:val="none"/>
          <w:u w:val="single"/>
        </w:rPr>
        <w:t xml:space="preserve">日 </w:t>
      </w:r>
      <w:r>
        <w:rPr>
          <w:rFonts w:hint="eastAsia" w:ascii="宋体" w:hAnsi="宋体" w:eastAsia="宋体" w:cs="宋体"/>
          <w:bCs/>
          <w:color w:val="auto"/>
          <w:sz w:val="24"/>
          <w:highlight w:val="none"/>
          <w:u w:val="single"/>
          <w:lang w:val="en-US" w:eastAsia="zh-CN"/>
        </w:rPr>
        <w:t xml:space="preserve"> </w:t>
      </w:r>
      <w:r>
        <w:rPr>
          <w:rFonts w:hint="eastAsia" w:ascii="宋体" w:hAnsi="宋体" w:eastAsia="宋体" w:cs="宋体"/>
          <w:bCs/>
          <w:color w:val="auto"/>
          <w:sz w:val="24"/>
          <w:highlight w:val="none"/>
        </w:rPr>
        <w:t>。</w:t>
      </w:r>
    </w:p>
    <w:p w14:paraId="095B8565">
      <w:pPr>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9.公示时间及网址：详见《投标人须知前附表》。</w:t>
      </w:r>
    </w:p>
    <w:p w14:paraId="4D0439A2">
      <w:pPr>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10.递交投标文件时间、地点：详见《投标人须知前附表》。</w:t>
      </w:r>
    </w:p>
    <w:p w14:paraId="343E39E1">
      <w:pPr>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11.开标时间、地点：详见《投标人须知前附表》。逾期递交投标文件或递交不符合规定的投标文件恕不接受。届时请参加现场投标的授权代表在递交投标文件时带上法定代表人资格证明书、法定代表人授权书和身份证（原件）、授权代表身份证（原件），现场查验；由法人代表递交投标文件的带上法定代表人资格证明书和身份证（原件）。</w:t>
      </w:r>
    </w:p>
    <w:p w14:paraId="7D747EF5">
      <w:pPr>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                    招</w:t>
      </w:r>
      <w:r>
        <w:rPr>
          <w:rFonts w:hint="eastAsia" w:ascii="宋体" w:hAnsi="宋体" w:eastAsia="宋体" w:cs="宋体"/>
          <w:bCs/>
          <w:color w:val="auto"/>
          <w:sz w:val="24"/>
          <w:highlight w:val="none"/>
          <w:lang w:val="en-US" w:eastAsia="zh-CN"/>
        </w:rPr>
        <w:t xml:space="preserve"> </w:t>
      </w:r>
      <w:r>
        <w:rPr>
          <w:rFonts w:hint="eastAsia" w:ascii="宋体" w:hAnsi="宋体" w:eastAsia="宋体" w:cs="宋体"/>
          <w:bCs/>
          <w:color w:val="auto"/>
          <w:sz w:val="24"/>
          <w:highlight w:val="none"/>
        </w:rPr>
        <w:t>标</w:t>
      </w:r>
      <w:r>
        <w:rPr>
          <w:rFonts w:hint="eastAsia" w:ascii="宋体" w:hAnsi="宋体" w:eastAsia="宋体" w:cs="宋体"/>
          <w:bCs/>
          <w:color w:val="auto"/>
          <w:sz w:val="24"/>
          <w:highlight w:val="none"/>
          <w:lang w:val="en-US" w:eastAsia="zh-CN"/>
        </w:rPr>
        <w:t xml:space="preserve"> </w:t>
      </w:r>
      <w:r>
        <w:rPr>
          <w:rFonts w:hint="eastAsia" w:ascii="宋体" w:hAnsi="宋体" w:eastAsia="宋体" w:cs="宋体"/>
          <w:bCs/>
          <w:color w:val="auto"/>
          <w:sz w:val="24"/>
          <w:highlight w:val="none"/>
        </w:rPr>
        <w:t>人：</w:t>
      </w:r>
      <w:r>
        <w:rPr>
          <w:rFonts w:hint="eastAsia" w:ascii="宋体" w:hAnsi="宋体" w:eastAsia="宋体" w:cs="宋体"/>
          <w:color w:val="auto"/>
          <w:sz w:val="24"/>
          <w:highlight w:val="none"/>
          <w:u w:val="single"/>
        </w:rPr>
        <w:t>重庆对外建设（集团）有限公司</w:t>
      </w:r>
    </w:p>
    <w:p w14:paraId="0BA07D81">
      <w:pPr>
        <w:snapToGrid w:val="0"/>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 xml:space="preserve">                        日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 xml:space="preserve"> 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cs="宋体"/>
          <w:color w:val="auto"/>
          <w:sz w:val="24"/>
          <w:highlight w:val="none"/>
          <w:u w:val="single"/>
          <w:lang w:val="en-US" w:eastAsia="zh-CN"/>
        </w:rPr>
        <w:t>2025</w:t>
      </w:r>
      <w:r>
        <w:rPr>
          <w:rFonts w:hint="eastAsia" w:ascii="宋体" w:hAnsi="宋体" w:eastAsia="宋体" w:cs="宋体"/>
          <w:color w:val="auto"/>
          <w:sz w:val="24"/>
          <w:highlight w:val="none"/>
          <w:u w:val="single"/>
        </w:rPr>
        <w:t>年</w:t>
      </w:r>
      <w:r>
        <w:rPr>
          <w:rFonts w:hint="eastAsia" w:ascii="宋体" w:hAnsi="宋体" w:cs="宋体"/>
          <w:color w:val="auto"/>
          <w:sz w:val="24"/>
          <w:highlight w:val="none"/>
          <w:u w:val="single"/>
          <w:lang w:val="en-US" w:eastAsia="zh-CN"/>
        </w:rPr>
        <w:t>4</w:t>
      </w:r>
      <w:r>
        <w:rPr>
          <w:rFonts w:hint="eastAsia" w:ascii="宋体" w:hAnsi="宋体" w:eastAsia="宋体" w:cs="宋体"/>
          <w:color w:val="auto"/>
          <w:sz w:val="24"/>
          <w:highlight w:val="none"/>
          <w:u w:val="single"/>
        </w:rPr>
        <w:t>月</w:t>
      </w:r>
      <w:r>
        <w:rPr>
          <w:rFonts w:hint="eastAsia" w:ascii="宋体" w:hAnsi="宋体" w:cs="宋体"/>
          <w:color w:val="auto"/>
          <w:sz w:val="24"/>
          <w:highlight w:val="none"/>
          <w:u w:val="single"/>
          <w:lang w:val="en-US" w:eastAsia="zh-CN"/>
        </w:rPr>
        <w:t>29</w:t>
      </w:r>
      <w:r>
        <w:rPr>
          <w:rFonts w:hint="eastAsia" w:ascii="宋体" w:hAnsi="宋体" w:eastAsia="宋体" w:cs="宋体"/>
          <w:color w:val="auto"/>
          <w:sz w:val="24"/>
          <w:highlight w:val="none"/>
          <w:u w:val="single"/>
        </w:rPr>
        <w:t xml:space="preserve">日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p>
    <w:p w14:paraId="76513AC8">
      <w:pPr>
        <w:snapToGrid w:val="0"/>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 xml:space="preserve">                        联</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系</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商务管理部</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p>
    <w:p w14:paraId="7B85B54E">
      <w:pPr>
        <w:ind w:firstLine="2880" w:firstLineChars="1200"/>
        <w:rPr>
          <w:rFonts w:hint="eastAsia" w:ascii="宋体" w:hAnsi="宋体" w:cs="宋体"/>
          <w:b/>
          <w:color w:val="auto"/>
          <w:sz w:val="30"/>
          <w:highlight w:val="none"/>
        </w:rPr>
      </w:pPr>
      <w:r>
        <w:rPr>
          <w:rFonts w:hint="eastAsia" w:ascii="宋体" w:hAnsi="宋体" w:eastAsia="宋体" w:cs="宋体"/>
          <w:color w:val="auto"/>
          <w:sz w:val="24"/>
          <w:highlight w:val="none"/>
        </w:rPr>
        <w:t>联系电话：</w:t>
      </w:r>
      <w:r>
        <w:rPr>
          <w:rFonts w:hint="eastAsia" w:ascii="宋体" w:hAnsi="宋体" w:eastAsia="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60376553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8"/>
          <w:szCs w:val="22"/>
          <w:highlight w:val="none"/>
          <w:u w:val="single"/>
        </w:rPr>
        <w:t xml:space="preserve"> </w:t>
      </w:r>
      <w:r>
        <w:rPr>
          <w:rFonts w:hint="eastAsia" w:ascii="宋体" w:hAnsi="宋体" w:cs="宋体"/>
          <w:color w:val="auto"/>
          <w:sz w:val="28"/>
          <w:szCs w:val="22"/>
          <w:highlight w:val="none"/>
          <w:u w:val="single"/>
          <w:lang w:val="en-US" w:eastAsia="zh-CN"/>
        </w:rPr>
        <w:t xml:space="preserve"> </w:t>
      </w:r>
      <w:r>
        <w:rPr>
          <w:rFonts w:hint="eastAsia" w:ascii="宋体" w:hAnsi="宋体" w:eastAsia="宋体" w:cs="宋体"/>
          <w:color w:val="auto"/>
          <w:sz w:val="28"/>
          <w:szCs w:val="22"/>
          <w:highlight w:val="none"/>
          <w:u w:val="single"/>
        </w:rPr>
        <w:t xml:space="preserve">  </w:t>
      </w:r>
      <w:r>
        <w:rPr>
          <w:rFonts w:hint="eastAsia" w:ascii="宋体" w:hAnsi="宋体" w:eastAsia="宋体" w:cs="宋体"/>
          <w:color w:val="auto"/>
          <w:sz w:val="28"/>
          <w:szCs w:val="22"/>
          <w:highlight w:val="none"/>
        </w:rPr>
        <w:br w:type="page"/>
      </w:r>
    </w:p>
    <w:p w14:paraId="17974033">
      <w:pPr>
        <w:snapToGrid w:val="0"/>
        <w:ind w:firstLine="2409" w:firstLineChars="800"/>
        <w:outlineLvl w:val="3"/>
        <w:rPr>
          <w:rFonts w:hint="eastAsia" w:ascii="宋体" w:hAnsi="宋体" w:cs="宋体"/>
          <w:b/>
          <w:color w:val="auto"/>
          <w:sz w:val="30"/>
          <w:highlight w:val="none"/>
        </w:rPr>
      </w:pPr>
      <w:r>
        <w:rPr>
          <w:rFonts w:hint="eastAsia" w:ascii="宋体" w:hAnsi="宋体" w:cs="宋体"/>
          <w:b/>
          <w:color w:val="auto"/>
          <w:sz w:val="30"/>
          <w:highlight w:val="none"/>
        </w:rPr>
        <w:t>第二部分 投标人须知前附表</w:t>
      </w:r>
    </w:p>
    <w:p w14:paraId="029BEB25">
      <w:pPr>
        <w:snapToGrid w:val="0"/>
        <w:jc w:val="left"/>
        <w:rPr>
          <w:rFonts w:ascii="宋体" w:hAnsi="宋体" w:cs="宋体"/>
          <w:b/>
          <w:color w:val="auto"/>
          <w:sz w:val="30"/>
          <w:highlight w:val="none"/>
        </w:rPr>
      </w:pPr>
    </w:p>
    <w:tbl>
      <w:tblPr>
        <w:tblStyle w:val="10"/>
        <w:tblW w:w="1042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00"/>
        <w:gridCol w:w="2055"/>
        <w:gridCol w:w="7470"/>
      </w:tblGrid>
      <w:tr w14:paraId="216B99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14:paraId="77B329ED">
            <w:pPr>
              <w:jc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序号</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14:paraId="536639B1">
            <w:pPr>
              <w:jc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内    容</w:t>
            </w:r>
          </w:p>
        </w:tc>
        <w:tc>
          <w:tcPr>
            <w:tcW w:w="7470" w:type="dxa"/>
            <w:tcBorders>
              <w:top w:val="single" w:color="000000" w:sz="4" w:space="0"/>
              <w:left w:val="single" w:color="000000" w:sz="4" w:space="0"/>
              <w:bottom w:val="single" w:color="000000" w:sz="4" w:space="0"/>
              <w:right w:val="single" w:color="000000" w:sz="4" w:space="0"/>
            </w:tcBorders>
            <w:noWrap w:val="0"/>
            <w:vAlign w:val="center"/>
          </w:tcPr>
          <w:p w14:paraId="3BF59DDA">
            <w:pPr>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说明与要求</w:t>
            </w:r>
          </w:p>
        </w:tc>
      </w:tr>
      <w:tr w14:paraId="681BF8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14:paraId="63027147">
            <w:pPr>
              <w:jc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1</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14:paraId="45D21246">
            <w:pPr>
              <w:jc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设备使用项目/地点</w:t>
            </w:r>
          </w:p>
        </w:tc>
        <w:tc>
          <w:tcPr>
            <w:tcW w:w="7470" w:type="dxa"/>
            <w:tcBorders>
              <w:top w:val="single" w:color="000000" w:sz="4" w:space="0"/>
              <w:left w:val="single" w:color="000000" w:sz="4" w:space="0"/>
              <w:bottom w:val="single" w:color="000000" w:sz="4" w:space="0"/>
              <w:right w:val="single" w:color="000000" w:sz="4" w:space="0"/>
            </w:tcBorders>
            <w:noWrap w:val="0"/>
            <w:vAlign w:val="center"/>
          </w:tcPr>
          <w:p w14:paraId="73CF439E">
            <w:pPr>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埃塞俄比亚、乌干达、肯尼亚</w:t>
            </w:r>
          </w:p>
        </w:tc>
      </w:tr>
      <w:tr w14:paraId="3B0C1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5"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14:paraId="0934AD69">
            <w:pPr>
              <w:jc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2</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14:paraId="4C95535E">
            <w:pPr>
              <w:jc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招标材料/设备名称</w:t>
            </w:r>
          </w:p>
          <w:p w14:paraId="37429E7E">
            <w:pPr>
              <w:jc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及型号</w:t>
            </w:r>
          </w:p>
        </w:tc>
        <w:tc>
          <w:tcPr>
            <w:tcW w:w="7470" w:type="dxa"/>
            <w:tcBorders>
              <w:top w:val="single" w:color="000000" w:sz="4" w:space="0"/>
              <w:left w:val="single" w:color="000000" w:sz="4" w:space="0"/>
              <w:bottom w:val="single" w:color="000000" w:sz="4" w:space="0"/>
              <w:right w:val="single" w:color="000000" w:sz="4" w:space="0"/>
            </w:tcBorders>
            <w:noWrap w:val="0"/>
            <w:vAlign w:val="center"/>
          </w:tcPr>
          <w:p w14:paraId="0FA26A99">
            <w:pPr>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装载机：发动机额定功率≥160kw，标准斗容量≥3.5方，工作重量≥17吨。排放标准：国二或国三。</w:t>
            </w:r>
          </w:p>
          <w:p w14:paraId="4EE532A4">
            <w:pPr>
              <w:jc w:val="both"/>
              <w:rPr>
                <w:rFonts w:hint="default"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同时提供设备动力系统、传动系统、液压系统、电器控制系统等3年原厂售后易损件及保养件报价。</w:t>
            </w:r>
          </w:p>
          <w:p w14:paraId="4363D5AA">
            <w:pPr>
              <w:jc w:val="both"/>
              <w:rPr>
                <w:rFonts w:hint="default"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提供电子版使用说明书、维保手册和零件图册（中英文）。</w:t>
            </w:r>
          </w:p>
        </w:tc>
      </w:tr>
      <w:tr w14:paraId="4AE1E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14:paraId="6CE19690">
            <w:pPr>
              <w:jc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3</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14:paraId="1785C3A4">
            <w:pPr>
              <w:jc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供货数量</w:t>
            </w:r>
          </w:p>
        </w:tc>
        <w:tc>
          <w:tcPr>
            <w:tcW w:w="7470" w:type="dxa"/>
            <w:tcBorders>
              <w:top w:val="single" w:color="000000" w:sz="4" w:space="0"/>
              <w:left w:val="single" w:color="000000" w:sz="4" w:space="0"/>
              <w:bottom w:val="single" w:color="000000" w:sz="4" w:space="0"/>
              <w:right w:val="single" w:color="000000" w:sz="4" w:space="0"/>
            </w:tcBorders>
            <w:noWrap w:val="0"/>
            <w:vAlign w:val="center"/>
          </w:tcPr>
          <w:p w14:paraId="129D04AE">
            <w:pPr>
              <w:jc w:val="both"/>
              <w:rPr>
                <w:rFonts w:hint="default"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设备暂估数量：装载机12台。</w:t>
            </w:r>
          </w:p>
          <w:p w14:paraId="1B07E290">
            <w:pPr>
              <w:jc w:val="both"/>
              <w:rPr>
                <w:rFonts w:hint="default"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设备及配件以不高于中标价格按需方提出的实际需求数量分批供货。</w:t>
            </w:r>
          </w:p>
        </w:tc>
      </w:tr>
      <w:tr w14:paraId="4066A7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14:paraId="7204F2B7">
            <w:pPr>
              <w:jc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4</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14:paraId="1C8B3959">
            <w:pPr>
              <w:jc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供货周期</w:t>
            </w:r>
          </w:p>
        </w:tc>
        <w:tc>
          <w:tcPr>
            <w:tcW w:w="7470" w:type="dxa"/>
            <w:tcBorders>
              <w:top w:val="single" w:color="000000" w:sz="4" w:space="0"/>
              <w:left w:val="single" w:color="000000" w:sz="4" w:space="0"/>
              <w:bottom w:val="single" w:color="000000" w:sz="4" w:space="0"/>
              <w:right w:val="single" w:color="000000" w:sz="4" w:space="0"/>
            </w:tcBorders>
            <w:noWrap w:val="0"/>
            <w:vAlign w:val="center"/>
          </w:tcPr>
          <w:p w14:paraId="0A164A15">
            <w:pPr>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供货时间：设备1年内，配件1年内，具体供货日期以甲方书面备货单为准，并按约定送到国内指定港口。</w:t>
            </w:r>
          </w:p>
        </w:tc>
      </w:tr>
      <w:tr w14:paraId="059711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5"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14:paraId="41BB7396">
            <w:pPr>
              <w:jc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5</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14:paraId="156B40A2">
            <w:pPr>
              <w:jc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供应商要求</w:t>
            </w:r>
          </w:p>
        </w:tc>
        <w:tc>
          <w:tcPr>
            <w:tcW w:w="7470" w:type="dxa"/>
            <w:tcBorders>
              <w:top w:val="single" w:color="000000" w:sz="4" w:space="0"/>
              <w:left w:val="single" w:color="000000" w:sz="4" w:space="0"/>
              <w:bottom w:val="single" w:color="000000" w:sz="4" w:space="0"/>
              <w:right w:val="single" w:color="000000" w:sz="4" w:space="0"/>
            </w:tcBorders>
            <w:noWrap w:val="0"/>
            <w:vAlign w:val="center"/>
          </w:tcPr>
          <w:p w14:paraId="121B0230">
            <w:pPr>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（1）在中华人民共和国境内注册的独立法人。</w:t>
            </w:r>
          </w:p>
          <w:p w14:paraId="13D58865">
            <w:pPr>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（2）必须是重庆对外建设（集团）有限公司合格供方库内单位，且无失信记录。</w:t>
            </w:r>
          </w:p>
          <w:p w14:paraId="0B231155">
            <w:pPr>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（3）投标人营业执照经营范围包含销售或制造机械设备及配件。</w:t>
            </w:r>
          </w:p>
          <w:p w14:paraId="3133BEB2">
            <w:pPr>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（4）单位负责人为同一人或者存在控股、管理关系的不同单位不能同时参与投标。</w:t>
            </w:r>
          </w:p>
        </w:tc>
      </w:tr>
      <w:tr w14:paraId="696010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14:paraId="750C7AAF">
            <w:pPr>
              <w:jc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6</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14:paraId="085D95B4">
            <w:pPr>
              <w:jc w:val="center"/>
              <w:rPr>
                <w:rFonts w:hint="default"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最高限价</w:t>
            </w:r>
          </w:p>
        </w:tc>
        <w:tc>
          <w:tcPr>
            <w:tcW w:w="7470" w:type="dxa"/>
            <w:tcBorders>
              <w:top w:val="single" w:color="000000" w:sz="4" w:space="0"/>
              <w:left w:val="single" w:color="000000" w:sz="4" w:space="0"/>
              <w:bottom w:val="single" w:color="000000" w:sz="4" w:space="0"/>
              <w:right w:val="single" w:color="000000" w:sz="4" w:space="0"/>
            </w:tcBorders>
            <w:noWrap w:val="0"/>
            <w:vAlign w:val="center"/>
          </w:tcPr>
          <w:p w14:paraId="6B194C5B">
            <w:pPr>
              <w:jc w:val="both"/>
              <w:rPr>
                <w:rFonts w:hint="default"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单台装载机设备限价为450,000元/台（不含零配件报价），配件报价无限价，需投标方自行报价。</w:t>
            </w:r>
          </w:p>
          <w:p w14:paraId="18854D94">
            <w:pPr>
              <w:jc w:val="both"/>
              <w:rPr>
                <w:rFonts w:hint="default"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预估设备总限价为5400000元。报价含13%增值税专用发票、包装费、商检费（如需要此项）、运费、装卸费、二次检验复试费（如需要此项）等，全部为到国内指定港口落地价。</w:t>
            </w:r>
          </w:p>
        </w:tc>
      </w:tr>
      <w:tr w14:paraId="7B198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14:paraId="44FCC845">
            <w:pPr>
              <w:jc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7</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14:paraId="3C937B86">
            <w:pPr>
              <w:jc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投标保证金</w:t>
            </w:r>
          </w:p>
        </w:tc>
        <w:tc>
          <w:tcPr>
            <w:tcW w:w="7470" w:type="dxa"/>
            <w:tcBorders>
              <w:top w:val="single" w:color="000000" w:sz="4" w:space="0"/>
              <w:left w:val="single" w:color="000000" w:sz="4" w:space="0"/>
              <w:bottom w:val="single" w:color="000000" w:sz="4" w:space="0"/>
              <w:right w:val="single" w:color="000000" w:sz="4" w:space="0"/>
            </w:tcBorders>
            <w:noWrap w:val="0"/>
            <w:vAlign w:val="center"/>
          </w:tcPr>
          <w:p w14:paraId="6AEEB896">
            <w:pPr>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(1)投标保证金金额：50,000元（人民币）。</w:t>
            </w:r>
          </w:p>
          <w:p w14:paraId="5DAC1183">
            <w:pPr>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(2)投标保证金提交的形式：以银行转账或银行电汇形式提交，投标人可任选一种。各投标人在银行转账（电汇）时，须充分考虑银行转账（电汇）的时间差风险，如同城转账、异地转账或汇款、跨行转账或电汇的时间要求。</w:t>
            </w:r>
          </w:p>
          <w:p w14:paraId="4C6D42B9">
            <w:pPr>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(3)提交截止时间：与投标截止时间一致</w:t>
            </w:r>
          </w:p>
          <w:p w14:paraId="37A4CD6F">
            <w:pPr>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(4)投标保证金有效期：90天</w:t>
            </w:r>
          </w:p>
          <w:p w14:paraId="699AA666">
            <w:pPr>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(5)提交帐户信息：</w:t>
            </w:r>
          </w:p>
          <w:p w14:paraId="5B7D960E">
            <w:pPr>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公司名称：重庆对外建设（集团）有限公司</w:t>
            </w:r>
          </w:p>
          <w:p w14:paraId="22835F36">
            <w:pPr>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开户行：重庆农村商业银行两江分行</w:t>
            </w:r>
          </w:p>
          <w:p w14:paraId="68FBF40B">
            <w:pPr>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银行账号：5101010120010001423</w:t>
            </w:r>
          </w:p>
          <w:p w14:paraId="7951120F">
            <w:pPr>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(6) 退还时间：在中标通知书发出后5个工作日内向除中标人以外的投标人退还投标保证金；在合同生效后5个工作日内向中标人退还投标保证金。中标人无故不签订合同，不予退还投标保证金。</w:t>
            </w:r>
          </w:p>
          <w:p w14:paraId="797391CB">
            <w:pPr>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提示：投标人必须在付款凭证备注栏中注明“海外项目装载机设备采购”投标保证金(字数受限可简写“装载机设备采购”)</w:t>
            </w:r>
          </w:p>
        </w:tc>
      </w:tr>
      <w:tr w14:paraId="35BB1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14:paraId="4C34E9BD">
            <w:pPr>
              <w:jc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8</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14:paraId="3120E9F0">
            <w:pPr>
              <w:jc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报价要求</w:t>
            </w:r>
          </w:p>
        </w:tc>
        <w:tc>
          <w:tcPr>
            <w:tcW w:w="7470" w:type="dxa"/>
            <w:tcBorders>
              <w:top w:val="single" w:color="000000" w:sz="4" w:space="0"/>
              <w:left w:val="single" w:color="000000" w:sz="4" w:space="0"/>
              <w:bottom w:val="single" w:color="000000" w:sz="4" w:space="0"/>
              <w:right w:val="single" w:color="000000" w:sz="4" w:space="0"/>
            </w:tcBorders>
            <w:noWrap w:val="0"/>
            <w:vAlign w:val="center"/>
          </w:tcPr>
          <w:p w14:paraId="4008859F">
            <w:pPr>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设备报价不高于设定限价。</w:t>
            </w:r>
          </w:p>
        </w:tc>
      </w:tr>
      <w:tr w14:paraId="6263F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14:paraId="60E38DBA">
            <w:pPr>
              <w:jc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9</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14:paraId="13ECD9B1">
            <w:pPr>
              <w:jc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技术/质量标准</w:t>
            </w:r>
          </w:p>
        </w:tc>
        <w:tc>
          <w:tcPr>
            <w:tcW w:w="7470" w:type="dxa"/>
            <w:tcBorders>
              <w:top w:val="single" w:color="000000" w:sz="4" w:space="0"/>
              <w:left w:val="single" w:color="000000" w:sz="4" w:space="0"/>
              <w:bottom w:val="single" w:color="000000" w:sz="4" w:space="0"/>
              <w:right w:val="single" w:color="000000" w:sz="4" w:space="0"/>
            </w:tcBorders>
            <w:noWrap w:val="0"/>
            <w:vAlign w:val="center"/>
          </w:tcPr>
          <w:p w14:paraId="699746C5">
            <w:pPr>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全部产品必须符合国家及行业相关质量标准，适应甲方指定设备使用地点的气候条件要求。保证供应产品必须为全新正品，质量必须符合相关国家及行业标准要求，出厂日期为2025年1月份（含）以后。</w:t>
            </w:r>
          </w:p>
          <w:p w14:paraId="7E091166">
            <w:pPr>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质量保证期：设备质保期为设备安装调试合格无质量问题后12个月。</w:t>
            </w:r>
          </w:p>
        </w:tc>
      </w:tr>
      <w:tr w14:paraId="184F49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14:paraId="4C018438">
            <w:pPr>
              <w:jc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10</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14:paraId="7CA98FE9">
            <w:pPr>
              <w:jc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支付条款</w:t>
            </w:r>
          </w:p>
        </w:tc>
        <w:tc>
          <w:tcPr>
            <w:tcW w:w="7470" w:type="dxa"/>
            <w:tcBorders>
              <w:top w:val="single" w:color="000000" w:sz="4" w:space="0"/>
              <w:left w:val="single" w:color="000000" w:sz="4" w:space="0"/>
              <w:bottom w:val="single" w:color="000000" w:sz="4" w:space="0"/>
              <w:right w:val="single" w:color="000000" w:sz="4" w:space="0"/>
            </w:tcBorders>
            <w:noWrap w:val="0"/>
            <w:vAlign w:val="center"/>
          </w:tcPr>
          <w:p w14:paraId="1DF24AD5">
            <w:pPr>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整机无预付款，货到国内指定港口验收合格后，乙方开具全额发票，收到发票后支付货款的40%；货运输到国外港口，设备清关完毕，安装调试完成后无质量问题，无息支付货款的50%；设备调试安装合格后无质量问题，质保期满后无息支付剩余10%货款。</w:t>
            </w:r>
          </w:p>
          <w:p w14:paraId="75E71A80">
            <w:pPr>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配件无预付款，货到国内指定港口验收合格后，乙方开具全额发票，收到发票后支付货款的40%，货运输到国外港口，清关完成后支付剩余合同金额的60%。</w:t>
            </w:r>
          </w:p>
        </w:tc>
      </w:tr>
      <w:tr w14:paraId="1C4731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14:paraId="607ECBF7">
            <w:pPr>
              <w:jc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11</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14:paraId="707E563E">
            <w:pPr>
              <w:jc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结算方式</w:t>
            </w:r>
          </w:p>
        </w:tc>
        <w:tc>
          <w:tcPr>
            <w:tcW w:w="7470" w:type="dxa"/>
            <w:tcBorders>
              <w:top w:val="single" w:color="000000" w:sz="4" w:space="0"/>
              <w:left w:val="single" w:color="000000" w:sz="4" w:space="0"/>
              <w:bottom w:val="single" w:color="000000" w:sz="4" w:space="0"/>
              <w:right w:val="single" w:color="000000" w:sz="4" w:space="0"/>
            </w:tcBorders>
            <w:noWrap w:val="0"/>
            <w:vAlign w:val="center"/>
          </w:tcPr>
          <w:p w14:paraId="4C5CB0A4">
            <w:pPr>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根据收货数量据实结算。</w:t>
            </w:r>
          </w:p>
        </w:tc>
      </w:tr>
      <w:tr w14:paraId="5E9BDC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14:paraId="13906717">
            <w:pPr>
              <w:jc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12</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14:paraId="5F1A80EA">
            <w:pPr>
              <w:jc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答疑/现场踏勘</w:t>
            </w:r>
          </w:p>
        </w:tc>
        <w:tc>
          <w:tcPr>
            <w:tcW w:w="7470" w:type="dxa"/>
            <w:tcBorders>
              <w:top w:val="single" w:color="000000" w:sz="4" w:space="0"/>
              <w:left w:val="single" w:color="000000" w:sz="4" w:space="0"/>
              <w:bottom w:val="single" w:color="000000" w:sz="4" w:space="0"/>
              <w:right w:val="single" w:color="000000" w:sz="4" w:space="0"/>
            </w:tcBorders>
            <w:noWrap w:val="0"/>
            <w:vAlign w:val="center"/>
          </w:tcPr>
          <w:p w14:paraId="670E6E46">
            <w:pPr>
              <w:jc w:val="both"/>
              <w:rPr>
                <w:rFonts w:hint="default"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联系人：商务管理部63076553</w:t>
            </w:r>
          </w:p>
        </w:tc>
      </w:tr>
      <w:tr w14:paraId="58013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14:paraId="03727E0A">
            <w:pPr>
              <w:jc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13</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14:paraId="6EFB3A77">
            <w:pPr>
              <w:jc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投标文件份数</w:t>
            </w:r>
          </w:p>
        </w:tc>
        <w:tc>
          <w:tcPr>
            <w:tcW w:w="7470" w:type="dxa"/>
            <w:tcBorders>
              <w:top w:val="single" w:color="000000" w:sz="4" w:space="0"/>
              <w:left w:val="single" w:color="000000" w:sz="4" w:space="0"/>
              <w:bottom w:val="single" w:color="000000" w:sz="4" w:space="0"/>
              <w:right w:val="single" w:color="000000" w:sz="4" w:space="0"/>
            </w:tcBorders>
            <w:noWrap w:val="0"/>
            <w:vAlign w:val="center"/>
          </w:tcPr>
          <w:p w14:paraId="43EEE318">
            <w:pPr>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一份正本，一份副本。</w:t>
            </w:r>
          </w:p>
        </w:tc>
      </w:tr>
      <w:tr w14:paraId="54DE3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14:paraId="2BAF05E4">
            <w:pPr>
              <w:jc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14</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14:paraId="68B61764">
            <w:pPr>
              <w:jc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投标文件提交方式</w:t>
            </w:r>
          </w:p>
        </w:tc>
        <w:tc>
          <w:tcPr>
            <w:tcW w:w="7470" w:type="dxa"/>
            <w:tcBorders>
              <w:top w:val="single" w:color="000000" w:sz="4" w:space="0"/>
              <w:left w:val="single" w:color="000000" w:sz="4" w:space="0"/>
              <w:bottom w:val="single" w:color="000000" w:sz="4" w:space="0"/>
              <w:right w:val="single" w:color="000000" w:sz="4" w:space="0"/>
            </w:tcBorders>
            <w:noWrap w:val="0"/>
            <w:vAlign w:val="center"/>
          </w:tcPr>
          <w:p w14:paraId="192B7807">
            <w:pPr>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现场提交或邮寄</w:t>
            </w:r>
          </w:p>
        </w:tc>
      </w:tr>
      <w:tr w14:paraId="371FE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14:paraId="45FD077F">
            <w:pPr>
              <w:jc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15</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14:paraId="56C263F5">
            <w:pPr>
              <w:jc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公示时间及网址</w:t>
            </w:r>
          </w:p>
        </w:tc>
        <w:tc>
          <w:tcPr>
            <w:tcW w:w="7470" w:type="dxa"/>
            <w:tcBorders>
              <w:top w:val="single" w:color="000000" w:sz="4" w:space="0"/>
              <w:left w:val="single" w:color="000000" w:sz="4" w:space="0"/>
              <w:bottom w:val="single" w:color="000000" w:sz="4" w:space="0"/>
              <w:right w:val="single" w:color="000000" w:sz="4" w:space="0"/>
            </w:tcBorders>
            <w:noWrap w:val="0"/>
            <w:vAlign w:val="center"/>
          </w:tcPr>
          <w:p w14:paraId="61F9B579">
            <w:pPr>
              <w:jc w:val="both"/>
              <w:rPr>
                <w:rFonts w:hint="default"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时间：2025年4月29日-2025年</w:t>
            </w:r>
            <w:r>
              <w:rPr>
                <w:rFonts w:hint="default" w:ascii="宋体" w:hAnsi="宋体" w:cs="宋体"/>
                <w:i w:val="0"/>
                <w:iCs w:val="0"/>
                <w:color w:val="auto"/>
                <w:kern w:val="0"/>
                <w:sz w:val="21"/>
                <w:szCs w:val="21"/>
                <w:highlight w:val="none"/>
                <w:u w:val="none"/>
                <w:lang w:val="en-US" w:eastAsia="zh-CN" w:bidi="ar"/>
              </w:rPr>
              <w:t>5月9日</w:t>
            </w:r>
          </w:p>
          <w:p w14:paraId="54DBCEB5">
            <w:pPr>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网址：http://www.cico.com.cn</w:t>
            </w:r>
          </w:p>
        </w:tc>
      </w:tr>
      <w:tr w14:paraId="1BB15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0"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14:paraId="3FCE116B">
            <w:pPr>
              <w:jc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16</w:t>
            </w:r>
          </w:p>
        </w:tc>
        <w:tc>
          <w:tcPr>
            <w:tcW w:w="2055" w:type="dxa"/>
            <w:tcBorders>
              <w:top w:val="single" w:color="000000" w:sz="4" w:space="0"/>
              <w:left w:val="single" w:color="000000" w:sz="4" w:space="0"/>
              <w:bottom w:val="nil"/>
              <w:right w:val="single" w:color="000000" w:sz="4" w:space="0"/>
            </w:tcBorders>
            <w:noWrap w:val="0"/>
            <w:vAlign w:val="center"/>
          </w:tcPr>
          <w:p w14:paraId="0BD31C0E">
            <w:pPr>
              <w:jc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投标文件提交地点及起止时间</w:t>
            </w:r>
          </w:p>
        </w:tc>
        <w:tc>
          <w:tcPr>
            <w:tcW w:w="7470" w:type="dxa"/>
            <w:tcBorders>
              <w:top w:val="single" w:color="000000" w:sz="4" w:space="0"/>
              <w:left w:val="single" w:color="000000" w:sz="4" w:space="0"/>
              <w:bottom w:val="single" w:color="000000" w:sz="4" w:space="0"/>
              <w:right w:val="single" w:color="000000" w:sz="4" w:space="0"/>
            </w:tcBorders>
            <w:noWrap w:val="0"/>
            <w:vAlign w:val="center"/>
          </w:tcPr>
          <w:p w14:paraId="5C8A10D0">
            <w:pPr>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收件人：重庆对外建设（集团）有限公司商务管理部</w:t>
            </w:r>
          </w:p>
          <w:p w14:paraId="2CA6FF3D">
            <w:pPr>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地点:重庆市渝北区星光大道80号重庆对外建设（集团）有限公司3113室</w:t>
            </w:r>
          </w:p>
          <w:p w14:paraId="71434E69">
            <w:pPr>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截止时间:  2025年</w:t>
            </w:r>
            <w:r>
              <w:rPr>
                <w:rFonts w:hint="default" w:ascii="宋体" w:hAnsi="宋体" w:cs="宋体"/>
                <w:i w:val="0"/>
                <w:iCs w:val="0"/>
                <w:color w:val="auto"/>
                <w:kern w:val="0"/>
                <w:sz w:val="21"/>
                <w:szCs w:val="21"/>
                <w:highlight w:val="none"/>
                <w:u w:val="none"/>
                <w:lang w:val="en-US" w:eastAsia="zh-CN" w:bidi="ar"/>
              </w:rPr>
              <w:t>5月9日</w:t>
            </w:r>
            <w:r>
              <w:rPr>
                <w:rFonts w:hint="eastAsia" w:ascii="宋体" w:hAnsi="宋体" w:cs="宋体"/>
                <w:i w:val="0"/>
                <w:iCs w:val="0"/>
                <w:color w:val="auto"/>
                <w:kern w:val="0"/>
                <w:sz w:val="21"/>
                <w:szCs w:val="21"/>
                <w:highlight w:val="none"/>
                <w:u w:val="none"/>
                <w:lang w:val="en-US" w:eastAsia="zh-CN" w:bidi="ar"/>
              </w:rPr>
              <w:t>14时00分</w:t>
            </w:r>
          </w:p>
        </w:tc>
      </w:tr>
      <w:tr w14:paraId="14645A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14:paraId="3AD3536B">
            <w:pPr>
              <w:jc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17</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14:paraId="129DAC40">
            <w:pPr>
              <w:jc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开标</w:t>
            </w:r>
          </w:p>
        </w:tc>
        <w:tc>
          <w:tcPr>
            <w:tcW w:w="7470" w:type="dxa"/>
            <w:tcBorders>
              <w:top w:val="single" w:color="000000" w:sz="4" w:space="0"/>
              <w:left w:val="single" w:color="000000" w:sz="4" w:space="0"/>
              <w:bottom w:val="single" w:color="000000" w:sz="4" w:space="0"/>
              <w:right w:val="single" w:color="000000" w:sz="4" w:space="0"/>
            </w:tcBorders>
            <w:noWrap w:val="0"/>
            <w:vAlign w:val="center"/>
          </w:tcPr>
          <w:p w14:paraId="561F09E3">
            <w:pPr>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开标时间: 2025年</w:t>
            </w:r>
            <w:r>
              <w:rPr>
                <w:rFonts w:hint="default" w:ascii="宋体" w:hAnsi="宋体" w:cs="宋体"/>
                <w:i w:val="0"/>
                <w:iCs w:val="0"/>
                <w:color w:val="auto"/>
                <w:kern w:val="0"/>
                <w:sz w:val="21"/>
                <w:szCs w:val="21"/>
                <w:highlight w:val="none"/>
                <w:u w:val="none"/>
                <w:lang w:val="en-US" w:eastAsia="zh-CN" w:bidi="ar"/>
              </w:rPr>
              <w:t>5月9日</w:t>
            </w:r>
            <w:r>
              <w:rPr>
                <w:rFonts w:hint="eastAsia" w:ascii="宋体" w:hAnsi="宋体" w:cs="宋体"/>
                <w:i w:val="0"/>
                <w:iCs w:val="0"/>
                <w:color w:val="auto"/>
                <w:kern w:val="0"/>
                <w:sz w:val="21"/>
                <w:szCs w:val="21"/>
                <w:highlight w:val="none"/>
                <w:u w:val="none"/>
                <w:lang w:val="en-US" w:eastAsia="zh-CN" w:bidi="ar"/>
              </w:rPr>
              <w:t>14时00分</w:t>
            </w:r>
          </w:p>
          <w:p w14:paraId="1AC81DBA">
            <w:pPr>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开标地点: 重庆市渝北区星光大道80号重庆对外建设（集团）有限公司3113室</w:t>
            </w:r>
          </w:p>
        </w:tc>
      </w:tr>
      <w:tr w14:paraId="68373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14:paraId="0E630433">
            <w:pPr>
              <w:jc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18</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14:paraId="51273478">
            <w:pPr>
              <w:jc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评审方法及标准</w:t>
            </w:r>
          </w:p>
        </w:tc>
        <w:tc>
          <w:tcPr>
            <w:tcW w:w="7470" w:type="dxa"/>
            <w:tcBorders>
              <w:top w:val="single" w:color="000000" w:sz="4" w:space="0"/>
              <w:left w:val="single" w:color="000000" w:sz="4" w:space="0"/>
              <w:bottom w:val="single" w:color="000000" w:sz="4" w:space="0"/>
              <w:right w:val="single" w:color="000000" w:sz="4" w:space="0"/>
            </w:tcBorders>
            <w:noWrap w:val="0"/>
            <w:vAlign w:val="center"/>
          </w:tcPr>
          <w:p w14:paraId="22B357E8">
            <w:pPr>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符合性评审合格的投标人低价中选方式，详见第三部分评审方法</w:t>
            </w:r>
          </w:p>
        </w:tc>
      </w:tr>
      <w:tr w14:paraId="21983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14:paraId="248AFB61">
            <w:pPr>
              <w:jc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19</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14:paraId="6680D398">
            <w:pPr>
              <w:jc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投标人需提供的</w:t>
            </w:r>
          </w:p>
          <w:p w14:paraId="407F6AC9">
            <w:pPr>
              <w:jc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投标资料</w:t>
            </w:r>
          </w:p>
        </w:tc>
        <w:tc>
          <w:tcPr>
            <w:tcW w:w="7470" w:type="dxa"/>
            <w:tcBorders>
              <w:top w:val="single" w:color="000000" w:sz="4" w:space="0"/>
              <w:left w:val="single" w:color="000000" w:sz="4" w:space="0"/>
              <w:bottom w:val="single" w:color="000000" w:sz="4" w:space="0"/>
              <w:right w:val="single" w:color="000000" w:sz="4" w:space="0"/>
            </w:tcBorders>
            <w:noWrap w:val="0"/>
            <w:vAlign w:val="center"/>
          </w:tcPr>
          <w:p w14:paraId="414BFEC9">
            <w:pPr>
              <w:jc w:val="both"/>
              <w:rPr>
                <w:rFonts w:hint="default"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一、投标文件资料</w:t>
            </w:r>
          </w:p>
          <w:p w14:paraId="0D8E9FCD">
            <w:pPr>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（一）资格证明文件：</w:t>
            </w:r>
          </w:p>
          <w:p w14:paraId="2DCEFE46">
            <w:pPr>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1.投标人须提供印有统一社会信用代码的营业执照复印件、基本账户开户许可证复印件，复印件需加盖投标人单位公章。</w:t>
            </w:r>
          </w:p>
          <w:p w14:paraId="59797769">
            <w:pPr>
              <w:jc w:val="both"/>
              <w:rPr>
                <w:rFonts w:hint="default"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2.设备代理商应提供货物制造商提供的正式书面授权书。《法定代表人资格证明书》《法定代表人授权委托书》并加盖投标人单位公章。</w:t>
            </w:r>
          </w:p>
          <w:p w14:paraId="08BD96D0">
            <w:pPr>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（二）报价文件：投标人应按招标人要求填写投标函及投标报价表，详见《报价函》《投标报价表》。</w:t>
            </w:r>
          </w:p>
          <w:p w14:paraId="02C43396">
            <w:pPr>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（三）投标品牌及参数：投标人应提供投标报价品牌及详细参数。</w:t>
            </w:r>
          </w:p>
          <w:p w14:paraId="50F07D8F">
            <w:pPr>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二、现场投标的，投标人需手持文件资料：</w:t>
            </w:r>
          </w:p>
          <w:p w14:paraId="46734A88">
            <w:pPr>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由法定代表人投标的需提供法定代表人身份证明，详见《法定代表人资格证明书》并持本人身份证原件。由授权委托人投标的，应持《法定代表人资格证明书》《法定代表人授权委托书》及本人身份证原件。</w:t>
            </w:r>
          </w:p>
        </w:tc>
      </w:tr>
      <w:tr w14:paraId="7077FB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14:paraId="00B1B672">
            <w:pPr>
              <w:jc w:val="center"/>
              <w:rPr>
                <w:rFonts w:hint="default"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20</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14:paraId="42336DBF">
            <w:pPr>
              <w:jc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售后服务</w:t>
            </w:r>
          </w:p>
          <w:p w14:paraId="04D09B25">
            <w:pPr>
              <w:jc w:val="center"/>
              <w:rPr>
                <w:rFonts w:hint="eastAsia" w:ascii="宋体" w:hAnsi="宋体" w:cs="宋体"/>
                <w:i w:val="0"/>
                <w:iCs w:val="0"/>
                <w:color w:val="auto"/>
                <w:kern w:val="0"/>
                <w:sz w:val="21"/>
                <w:szCs w:val="21"/>
                <w:highlight w:val="none"/>
                <w:u w:val="none"/>
                <w:lang w:val="en-US" w:eastAsia="zh-CN" w:bidi="ar"/>
              </w:rPr>
            </w:pPr>
          </w:p>
        </w:tc>
        <w:tc>
          <w:tcPr>
            <w:tcW w:w="7470" w:type="dxa"/>
            <w:tcBorders>
              <w:top w:val="single" w:color="000000" w:sz="4" w:space="0"/>
              <w:left w:val="single" w:color="000000" w:sz="4" w:space="0"/>
              <w:bottom w:val="single" w:color="000000" w:sz="4" w:space="0"/>
              <w:right w:val="single" w:color="000000" w:sz="4" w:space="0"/>
            </w:tcBorders>
            <w:noWrap w:val="0"/>
            <w:vAlign w:val="center"/>
          </w:tcPr>
          <w:p w14:paraId="7AB431E8">
            <w:pPr>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1.设备到达目的地后，如使用人有需要，供货人应对操作人员和维修人员提供免费的操作和维修培训。</w:t>
            </w:r>
          </w:p>
          <w:p w14:paraId="42BD6C9B">
            <w:pPr>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2.质保期满后，使用人需供货人现场维修的，供货人应及时派人进行现场维修。</w:t>
            </w:r>
          </w:p>
          <w:p w14:paraId="530C06E0">
            <w:pPr>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3.供货人交货时应随机提供设备详细图册、设备操作及维修说明书（中英文）。</w:t>
            </w:r>
          </w:p>
          <w:p w14:paraId="60EF327A">
            <w:pPr>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4.承诺供货人接到故障信息后48小时内做出响应，到达现场解决。</w:t>
            </w:r>
          </w:p>
          <w:p w14:paraId="4B35C6D3">
            <w:pPr>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5.在埃塞俄比亚、乌干达、肯尼亚3个国家分别设有维修服务点。同时设有备件库，常用备件3个工作日内送达。</w:t>
            </w:r>
          </w:p>
        </w:tc>
      </w:tr>
      <w:tr w14:paraId="3E24A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14:paraId="524147CD">
            <w:pPr>
              <w:jc w:val="center"/>
              <w:rPr>
                <w:rFonts w:hint="default"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21</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14:paraId="380FB748">
            <w:pPr>
              <w:jc w:val="center"/>
              <w:rPr>
                <w:rFonts w:hint="default"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增值服务</w:t>
            </w:r>
          </w:p>
        </w:tc>
        <w:tc>
          <w:tcPr>
            <w:tcW w:w="7470" w:type="dxa"/>
            <w:tcBorders>
              <w:top w:val="single" w:color="000000" w:sz="4" w:space="0"/>
              <w:left w:val="single" w:color="000000" w:sz="4" w:space="0"/>
              <w:bottom w:val="single" w:color="000000" w:sz="4" w:space="0"/>
              <w:right w:val="single" w:color="000000" w:sz="4" w:space="0"/>
            </w:tcBorders>
            <w:noWrap w:val="0"/>
            <w:vAlign w:val="center"/>
          </w:tcPr>
          <w:p w14:paraId="37706222">
            <w:pPr>
              <w:jc w:val="both"/>
              <w:rPr>
                <w:rFonts w:hint="default"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请各单位自行提供增值售后服务承诺，格式自拟。中选后作为合同附件。</w:t>
            </w:r>
          </w:p>
        </w:tc>
      </w:tr>
    </w:tbl>
    <w:p w14:paraId="684FA77E">
      <w:pPr>
        <w:snapToGrid w:val="0"/>
        <w:jc w:val="left"/>
        <w:rPr>
          <w:rFonts w:ascii="宋体" w:hAnsi="宋体" w:cs="宋体"/>
          <w:b/>
          <w:color w:val="auto"/>
          <w:sz w:val="30"/>
          <w:highlight w:val="none"/>
        </w:rPr>
      </w:pPr>
    </w:p>
    <w:p w14:paraId="6BB71F36">
      <w:pPr>
        <w:snapToGrid w:val="0"/>
        <w:jc w:val="left"/>
        <w:rPr>
          <w:rFonts w:hint="eastAsia" w:ascii="宋体" w:hAnsi="宋体" w:cs="宋体"/>
          <w:b/>
          <w:color w:val="auto"/>
          <w:sz w:val="30"/>
          <w:highlight w:val="none"/>
        </w:rPr>
      </w:pPr>
      <w:r>
        <w:rPr>
          <w:rFonts w:ascii="宋体" w:hAnsi="宋体" w:cs="宋体"/>
          <w:b/>
          <w:color w:val="auto"/>
          <w:sz w:val="30"/>
          <w:highlight w:val="none"/>
        </w:rPr>
        <w:br w:type="page"/>
      </w:r>
    </w:p>
    <w:p w14:paraId="4C2C2A59">
      <w:pPr>
        <w:numPr>
          <w:ilvl w:val="0"/>
          <w:numId w:val="1"/>
        </w:numPr>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 xml:space="preserve"> 评审方法（符合性评审）</w:t>
      </w:r>
    </w:p>
    <w:p w14:paraId="437215CF">
      <w:pPr>
        <w:numPr>
          <w:ilvl w:val="0"/>
          <w:numId w:val="0"/>
        </w:numPr>
        <w:jc w:val="both"/>
        <w:rPr>
          <w:rFonts w:hint="eastAsia" w:ascii="宋体" w:hAnsi="宋体" w:eastAsia="宋体" w:cs="宋体"/>
          <w:b/>
          <w:color w:val="auto"/>
          <w:sz w:val="28"/>
          <w:szCs w:val="28"/>
          <w:highlight w:val="none"/>
        </w:rPr>
      </w:pPr>
    </w:p>
    <w:tbl>
      <w:tblPr>
        <w:tblStyle w:val="10"/>
        <w:tblW w:w="9000" w:type="dxa"/>
        <w:tblInd w:w="-24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6"/>
        <w:gridCol w:w="553"/>
        <w:gridCol w:w="958"/>
        <w:gridCol w:w="1943"/>
        <w:gridCol w:w="5120"/>
      </w:tblGrid>
      <w:tr w14:paraId="394780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26" w:type="dxa"/>
            <w:vMerge w:val="restart"/>
            <w:tcBorders>
              <w:top w:val="single" w:color="auto" w:sz="4" w:space="0"/>
              <w:left w:val="single" w:color="auto" w:sz="4" w:space="0"/>
              <w:bottom w:val="single" w:color="auto" w:sz="4" w:space="0"/>
              <w:right w:val="single" w:color="auto" w:sz="4" w:space="0"/>
            </w:tcBorders>
            <w:noWrap w:val="0"/>
            <w:vAlign w:val="center"/>
          </w:tcPr>
          <w:p w14:paraId="7902D2D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符合性评审</w:t>
            </w:r>
          </w:p>
        </w:tc>
        <w:tc>
          <w:tcPr>
            <w:tcW w:w="1511" w:type="dxa"/>
            <w:gridSpan w:val="2"/>
            <w:tcBorders>
              <w:top w:val="single" w:color="000000" w:sz="4" w:space="0"/>
              <w:left w:val="single" w:color="auto" w:sz="4" w:space="0"/>
              <w:bottom w:val="single" w:color="000000" w:sz="4" w:space="0"/>
              <w:right w:val="single" w:color="000000" w:sz="4" w:space="0"/>
            </w:tcBorders>
            <w:noWrap w:val="0"/>
            <w:vAlign w:val="center"/>
          </w:tcPr>
          <w:p w14:paraId="12B8FE1A">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条款号</w:t>
            </w:r>
          </w:p>
        </w:tc>
        <w:tc>
          <w:tcPr>
            <w:tcW w:w="1943" w:type="dxa"/>
            <w:tcBorders>
              <w:top w:val="single" w:color="000000" w:sz="4" w:space="0"/>
              <w:left w:val="single" w:color="000000" w:sz="4" w:space="0"/>
              <w:bottom w:val="single" w:color="000000" w:sz="4" w:space="0"/>
              <w:right w:val="single" w:color="000000" w:sz="4" w:space="0"/>
            </w:tcBorders>
            <w:noWrap w:val="0"/>
            <w:vAlign w:val="center"/>
          </w:tcPr>
          <w:p w14:paraId="3C8F90B5">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评审因素</w:t>
            </w:r>
          </w:p>
        </w:tc>
        <w:tc>
          <w:tcPr>
            <w:tcW w:w="5120" w:type="dxa"/>
            <w:tcBorders>
              <w:top w:val="single" w:color="000000" w:sz="4" w:space="0"/>
              <w:left w:val="single" w:color="000000" w:sz="4" w:space="0"/>
              <w:bottom w:val="single" w:color="000000" w:sz="4" w:space="0"/>
              <w:right w:val="single" w:color="000000" w:sz="4" w:space="0"/>
            </w:tcBorders>
            <w:noWrap w:val="0"/>
            <w:vAlign w:val="center"/>
          </w:tcPr>
          <w:p w14:paraId="1047870B">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评审标准</w:t>
            </w:r>
          </w:p>
        </w:tc>
      </w:tr>
      <w:tr w14:paraId="3E67A4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26" w:type="dxa"/>
            <w:vMerge w:val="continue"/>
            <w:tcBorders>
              <w:top w:val="single" w:color="auto" w:sz="4" w:space="0"/>
              <w:left w:val="single" w:color="auto" w:sz="4" w:space="0"/>
              <w:bottom w:val="single" w:color="auto" w:sz="4" w:space="0"/>
              <w:right w:val="single" w:color="auto" w:sz="4" w:space="0"/>
            </w:tcBorders>
            <w:noWrap w:val="0"/>
            <w:vAlign w:val="center"/>
          </w:tcPr>
          <w:p w14:paraId="023CECA0">
            <w:pPr>
              <w:jc w:val="center"/>
              <w:rPr>
                <w:rFonts w:hint="eastAsia" w:ascii="宋体" w:hAnsi="宋体" w:eastAsia="宋体" w:cs="宋体"/>
                <w:i w:val="0"/>
                <w:iCs w:val="0"/>
                <w:color w:val="auto"/>
                <w:sz w:val="21"/>
                <w:szCs w:val="21"/>
                <w:highlight w:val="none"/>
                <w:u w:val="none"/>
              </w:rPr>
            </w:pPr>
          </w:p>
        </w:tc>
        <w:tc>
          <w:tcPr>
            <w:tcW w:w="553" w:type="dxa"/>
            <w:vMerge w:val="restart"/>
            <w:tcBorders>
              <w:top w:val="single" w:color="000000" w:sz="4" w:space="0"/>
              <w:left w:val="single" w:color="auto" w:sz="4" w:space="0"/>
              <w:bottom w:val="single" w:color="000000" w:sz="4" w:space="0"/>
              <w:right w:val="single" w:color="000000" w:sz="4" w:space="0"/>
            </w:tcBorders>
            <w:noWrap w:val="0"/>
            <w:vAlign w:val="center"/>
          </w:tcPr>
          <w:p w14:paraId="579232D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958" w:type="dxa"/>
            <w:vMerge w:val="restart"/>
            <w:tcBorders>
              <w:top w:val="single" w:color="000000" w:sz="4" w:space="0"/>
              <w:left w:val="single" w:color="000000" w:sz="4" w:space="0"/>
              <w:bottom w:val="single" w:color="000000" w:sz="4" w:space="0"/>
              <w:right w:val="single" w:color="000000" w:sz="4" w:space="0"/>
            </w:tcBorders>
            <w:noWrap w:val="0"/>
            <w:vAlign w:val="center"/>
          </w:tcPr>
          <w:p w14:paraId="20705C4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形式评审标准</w:t>
            </w:r>
          </w:p>
        </w:tc>
        <w:tc>
          <w:tcPr>
            <w:tcW w:w="1943" w:type="dxa"/>
            <w:tcBorders>
              <w:top w:val="single" w:color="000000" w:sz="4" w:space="0"/>
              <w:left w:val="single" w:color="000000" w:sz="4" w:space="0"/>
              <w:bottom w:val="single" w:color="000000" w:sz="4" w:space="0"/>
              <w:right w:val="single" w:color="000000" w:sz="4" w:space="0"/>
            </w:tcBorders>
            <w:noWrap w:val="0"/>
            <w:vAlign w:val="center"/>
          </w:tcPr>
          <w:p w14:paraId="339DA8B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投标人名称</w:t>
            </w:r>
          </w:p>
        </w:tc>
        <w:tc>
          <w:tcPr>
            <w:tcW w:w="5120" w:type="dxa"/>
            <w:tcBorders>
              <w:top w:val="single" w:color="000000" w:sz="4" w:space="0"/>
              <w:left w:val="single" w:color="000000" w:sz="4" w:space="0"/>
              <w:bottom w:val="single" w:color="000000" w:sz="4" w:space="0"/>
              <w:right w:val="single" w:color="000000" w:sz="4" w:space="0"/>
            </w:tcBorders>
            <w:noWrap w:val="0"/>
            <w:vAlign w:val="center"/>
          </w:tcPr>
          <w:p w14:paraId="1ED1B105">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与营业执照一致。</w:t>
            </w:r>
          </w:p>
        </w:tc>
      </w:tr>
      <w:tr w14:paraId="29FE7A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26" w:type="dxa"/>
            <w:vMerge w:val="continue"/>
            <w:tcBorders>
              <w:top w:val="single" w:color="auto" w:sz="4" w:space="0"/>
              <w:left w:val="single" w:color="auto" w:sz="4" w:space="0"/>
              <w:bottom w:val="single" w:color="auto" w:sz="4" w:space="0"/>
              <w:right w:val="single" w:color="auto" w:sz="4" w:space="0"/>
            </w:tcBorders>
            <w:noWrap w:val="0"/>
            <w:vAlign w:val="center"/>
          </w:tcPr>
          <w:p w14:paraId="5BC55021">
            <w:pPr>
              <w:jc w:val="center"/>
              <w:rPr>
                <w:rFonts w:hint="eastAsia" w:ascii="宋体" w:hAnsi="宋体" w:eastAsia="宋体" w:cs="宋体"/>
                <w:i w:val="0"/>
                <w:iCs w:val="0"/>
                <w:color w:val="auto"/>
                <w:sz w:val="21"/>
                <w:szCs w:val="21"/>
                <w:highlight w:val="none"/>
                <w:u w:val="none"/>
              </w:rPr>
            </w:pPr>
          </w:p>
        </w:tc>
        <w:tc>
          <w:tcPr>
            <w:tcW w:w="553" w:type="dxa"/>
            <w:vMerge w:val="continue"/>
            <w:tcBorders>
              <w:top w:val="single" w:color="000000" w:sz="4" w:space="0"/>
              <w:left w:val="single" w:color="auto" w:sz="4" w:space="0"/>
              <w:bottom w:val="single" w:color="000000" w:sz="4" w:space="0"/>
              <w:right w:val="single" w:color="000000" w:sz="4" w:space="0"/>
            </w:tcBorders>
            <w:noWrap w:val="0"/>
            <w:vAlign w:val="center"/>
          </w:tcPr>
          <w:p w14:paraId="4020B016">
            <w:pPr>
              <w:jc w:val="center"/>
              <w:rPr>
                <w:rFonts w:hint="eastAsia" w:ascii="宋体" w:hAnsi="宋体" w:eastAsia="宋体" w:cs="宋体"/>
                <w:i w:val="0"/>
                <w:iCs w:val="0"/>
                <w:color w:val="auto"/>
                <w:sz w:val="21"/>
                <w:szCs w:val="21"/>
                <w:highlight w:val="none"/>
                <w:u w:val="none"/>
              </w:rPr>
            </w:pPr>
          </w:p>
        </w:tc>
        <w:tc>
          <w:tcPr>
            <w:tcW w:w="95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1FC004">
            <w:pPr>
              <w:jc w:val="center"/>
              <w:rPr>
                <w:rFonts w:hint="eastAsia" w:ascii="宋体" w:hAnsi="宋体" w:eastAsia="宋体" w:cs="宋体"/>
                <w:i w:val="0"/>
                <w:iCs w:val="0"/>
                <w:color w:val="auto"/>
                <w:sz w:val="21"/>
                <w:szCs w:val="21"/>
                <w:highlight w:val="none"/>
                <w:u w:val="none"/>
              </w:rPr>
            </w:pPr>
          </w:p>
        </w:tc>
        <w:tc>
          <w:tcPr>
            <w:tcW w:w="1943" w:type="dxa"/>
            <w:tcBorders>
              <w:top w:val="single" w:color="000000" w:sz="4" w:space="0"/>
              <w:left w:val="single" w:color="000000" w:sz="4" w:space="0"/>
              <w:bottom w:val="single" w:color="000000" w:sz="4" w:space="0"/>
              <w:right w:val="single" w:color="000000" w:sz="4" w:space="0"/>
            </w:tcBorders>
            <w:noWrap w:val="0"/>
            <w:vAlign w:val="center"/>
          </w:tcPr>
          <w:p w14:paraId="5A22E2E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投标函签字盖章</w:t>
            </w:r>
          </w:p>
        </w:tc>
        <w:tc>
          <w:tcPr>
            <w:tcW w:w="5120" w:type="dxa"/>
            <w:tcBorders>
              <w:top w:val="single" w:color="000000" w:sz="4" w:space="0"/>
              <w:left w:val="single" w:color="000000" w:sz="4" w:space="0"/>
              <w:bottom w:val="single" w:color="000000" w:sz="4" w:space="0"/>
              <w:right w:val="single" w:color="000000" w:sz="4" w:space="0"/>
            </w:tcBorders>
            <w:noWrap w:val="0"/>
            <w:vAlign w:val="center"/>
          </w:tcPr>
          <w:p w14:paraId="6E00E83A">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有法定代表人或其委托代理人签字和加盖单位公章。</w:t>
            </w:r>
          </w:p>
        </w:tc>
      </w:tr>
      <w:tr w14:paraId="76DD02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26" w:type="dxa"/>
            <w:vMerge w:val="continue"/>
            <w:tcBorders>
              <w:top w:val="single" w:color="auto" w:sz="4" w:space="0"/>
              <w:left w:val="single" w:color="auto" w:sz="4" w:space="0"/>
              <w:bottom w:val="single" w:color="auto" w:sz="4" w:space="0"/>
              <w:right w:val="single" w:color="auto" w:sz="4" w:space="0"/>
            </w:tcBorders>
            <w:noWrap w:val="0"/>
            <w:vAlign w:val="center"/>
          </w:tcPr>
          <w:p w14:paraId="0DC75DD2">
            <w:pPr>
              <w:jc w:val="center"/>
              <w:rPr>
                <w:rFonts w:hint="eastAsia" w:ascii="宋体" w:hAnsi="宋体" w:eastAsia="宋体" w:cs="宋体"/>
                <w:i w:val="0"/>
                <w:iCs w:val="0"/>
                <w:color w:val="auto"/>
                <w:sz w:val="21"/>
                <w:szCs w:val="21"/>
                <w:highlight w:val="none"/>
                <w:u w:val="none"/>
              </w:rPr>
            </w:pPr>
          </w:p>
        </w:tc>
        <w:tc>
          <w:tcPr>
            <w:tcW w:w="553" w:type="dxa"/>
            <w:vMerge w:val="continue"/>
            <w:tcBorders>
              <w:top w:val="single" w:color="000000" w:sz="4" w:space="0"/>
              <w:left w:val="single" w:color="auto" w:sz="4" w:space="0"/>
              <w:bottom w:val="single" w:color="000000" w:sz="4" w:space="0"/>
              <w:right w:val="single" w:color="000000" w:sz="4" w:space="0"/>
            </w:tcBorders>
            <w:noWrap w:val="0"/>
            <w:vAlign w:val="center"/>
          </w:tcPr>
          <w:p w14:paraId="4F610B4C">
            <w:pPr>
              <w:jc w:val="center"/>
              <w:rPr>
                <w:rFonts w:hint="eastAsia" w:ascii="宋体" w:hAnsi="宋体" w:eastAsia="宋体" w:cs="宋体"/>
                <w:i w:val="0"/>
                <w:iCs w:val="0"/>
                <w:color w:val="auto"/>
                <w:sz w:val="21"/>
                <w:szCs w:val="21"/>
                <w:highlight w:val="none"/>
                <w:u w:val="none"/>
              </w:rPr>
            </w:pPr>
          </w:p>
        </w:tc>
        <w:tc>
          <w:tcPr>
            <w:tcW w:w="95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0D3715">
            <w:pPr>
              <w:jc w:val="center"/>
              <w:rPr>
                <w:rFonts w:hint="eastAsia" w:ascii="宋体" w:hAnsi="宋体" w:eastAsia="宋体" w:cs="宋体"/>
                <w:i w:val="0"/>
                <w:iCs w:val="0"/>
                <w:color w:val="auto"/>
                <w:sz w:val="21"/>
                <w:szCs w:val="21"/>
                <w:highlight w:val="none"/>
                <w:u w:val="none"/>
              </w:rPr>
            </w:pPr>
          </w:p>
        </w:tc>
        <w:tc>
          <w:tcPr>
            <w:tcW w:w="1943" w:type="dxa"/>
            <w:tcBorders>
              <w:top w:val="single" w:color="000000" w:sz="4" w:space="0"/>
              <w:left w:val="single" w:color="000000" w:sz="4" w:space="0"/>
              <w:bottom w:val="single" w:color="000000" w:sz="4" w:space="0"/>
              <w:right w:val="single" w:color="000000" w:sz="4" w:space="0"/>
            </w:tcBorders>
            <w:noWrap w:val="0"/>
            <w:vAlign w:val="center"/>
          </w:tcPr>
          <w:p w14:paraId="79D9562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投标文件格式</w:t>
            </w:r>
          </w:p>
        </w:tc>
        <w:tc>
          <w:tcPr>
            <w:tcW w:w="5120" w:type="dxa"/>
            <w:tcBorders>
              <w:top w:val="single" w:color="000000" w:sz="4" w:space="0"/>
              <w:left w:val="single" w:color="000000" w:sz="4" w:space="0"/>
              <w:bottom w:val="single" w:color="000000" w:sz="4" w:space="0"/>
              <w:right w:val="single" w:color="000000" w:sz="4" w:space="0"/>
            </w:tcBorders>
            <w:noWrap w:val="0"/>
            <w:vAlign w:val="center"/>
          </w:tcPr>
          <w:p w14:paraId="234B9FBD">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符合第六章“投标文件格式”的要求。</w:t>
            </w:r>
          </w:p>
        </w:tc>
      </w:tr>
      <w:tr w14:paraId="23CBF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426" w:type="dxa"/>
            <w:vMerge w:val="continue"/>
            <w:tcBorders>
              <w:top w:val="single" w:color="auto" w:sz="4" w:space="0"/>
              <w:left w:val="single" w:color="auto" w:sz="4" w:space="0"/>
              <w:bottom w:val="single" w:color="auto" w:sz="4" w:space="0"/>
              <w:right w:val="single" w:color="auto" w:sz="4" w:space="0"/>
            </w:tcBorders>
            <w:noWrap w:val="0"/>
            <w:vAlign w:val="center"/>
          </w:tcPr>
          <w:p w14:paraId="3161A779">
            <w:pPr>
              <w:jc w:val="center"/>
              <w:rPr>
                <w:rFonts w:hint="eastAsia" w:ascii="宋体" w:hAnsi="宋体" w:eastAsia="宋体" w:cs="宋体"/>
                <w:i w:val="0"/>
                <w:iCs w:val="0"/>
                <w:color w:val="auto"/>
                <w:sz w:val="21"/>
                <w:szCs w:val="21"/>
                <w:highlight w:val="none"/>
                <w:u w:val="none"/>
              </w:rPr>
            </w:pPr>
          </w:p>
        </w:tc>
        <w:tc>
          <w:tcPr>
            <w:tcW w:w="553" w:type="dxa"/>
            <w:tcBorders>
              <w:top w:val="single" w:color="000000" w:sz="4" w:space="0"/>
              <w:left w:val="single" w:color="auto" w:sz="4" w:space="0"/>
              <w:bottom w:val="single" w:color="000000" w:sz="4" w:space="0"/>
              <w:right w:val="single" w:color="000000" w:sz="4" w:space="0"/>
            </w:tcBorders>
            <w:noWrap w:val="0"/>
            <w:vAlign w:val="center"/>
          </w:tcPr>
          <w:p w14:paraId="1BD4693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958" w:type="dxa"/>
            <w:tcBorders>
              <w:top w:val="single" w:color="000000" w:sz="4" w:space="0"/>
              <w:left w:val="single" w:color="000000" w:sz="4" w:space="0"/>
              <w:bottom w:val="single" w:color="000000" w:sz="4" w:space="0"/>
              <w:right w:val="single" w:color="000000" w:sz="4" w:space="0"/>
            </w:tcBorders>
            <w:noWrap w:val="0"/>
            <w:vAlign w:val="center"/>
          </w:tcPr>
          <w:p w14:paraId="5F077206">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资格评审标准</w:t>
            </w:r>
          </w:p>
        </w:tc>
        <w:tc>
          <w:tcPr>
            <w:tcW w:w="1943" w:type="dxa"/>
            <w:tcBorders>
              <w:top w:val="single" w:color="000000" w:sz="4" w:space="0"/>
              <w:left w:val="single" w:color="000000" w:sz="4" w:space="0"/>
              <w:bottom w:val="single" w:color="000000" w:sz="4" w:space="0"/>
              <w:right w:val="single" w:color="000000" w:sz="4" w:space="0"/>
            </w:tcBorders>
            <w:noWrap w:val="0"/>
            <w:vAlign w:val="center"/>
          </w:tcPr>
          <w:p w14:paraId="49AA1E9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投标人要求</w:t>
            </w:r>
          </w:p>
        </w:tc>
        <w:tc>
          <w:tcPr>
            <w:tcW w:w="5120" w:type="dxa"/>
            <w:tcBorders>
              <w:top w:val="single" w:color="000000" w:sz="4" w:space="0"/>
              <w:left w:val="single" w:color="000000" w:sz="4" w:space="0"/>
              <w:bottom w:val="single" w:color="000000" w:sz="4" w:space="0"/>
              <w:right w:val="single" w:color="000000" w:sz="4" w:space="0"/>
            </w:tcBorders>
            <w:noWrap w:val="0"/>
            <w:vAlign w:val="center"/>
          </w:tcPr>
          <w:p w14:paraId="01DE56E8">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（1）在中华人民共和国境内注册的独立法人。</w:t>
            </w:r>
          </w:p>
          <w:p w14:paraId="6FA4D3D7">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（2）必须是重庆对外建设（集团）有限公司合格供方库内单位，且无失信记录。</w:t>
            </w:r>
          </w:p>
          <w:p w14:paraId="78E8AA6F">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（3）投标人营业执照经营范围包含销售或制造机械设备及配件。</w:t>
            </w:r>
          </w:p>
          <w:p w14:paraId="50DEFA78">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（4）单位负责人为同一人或者存在控股、管理关系的不同单位不能同时参与投标。</w:t>
            </w:r>
          </w:p>
        </w:tc>
      </w:tr>
      <w:tr w14:paraId="12001F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9" w:hRule="atLeast"/>
        </w:trPr>
        <w:tc>
          <w:tcPr>
            <w:tcW w:w="426" w:type="dxa"/>
            <w:vMerge w:val="continue"/>
            <w:tcBorders>
              <w:top w:val="single" w:color="auto" w:sz="4" w:space="0"/>
              <w:left w:val="single" w:color="auto" w:sz="4" w:space="0"/>
              <w:bottom w:val="single" w:color="auto" w:sz="4" w:space="0"/>
              <w:right w:val="single" w:color="auto" w:sz="4" w:space="0"/>
            </w:tcBorders>
            <w:noWrap w:val="0"/>
            <w:vAlign w:val="center"/>
          </w:tcPr>
          <w:p w14:paraId="29423B18">
            <w:pPr>
              <w:jc w:val="center"/>
              <w:rPr>
                <w:rFonts w:hint="eastAsia" w:ascii="宋体" w:hAnsi="宋体" w:eastAsia="宋体" w:cs="宋体"/>
                <w:i w:val="0"/>
                <w:iCs w:val="0"/>
                <w:color w:val="auto"/>
                <w:sz w:val="21"/>
                <w:szCs w:val="21"/>
                <w:highlight w:val="none"/>
                <w:u w:val="none"/>
              </w:rPr>
            </w:pPr>
          </w:p>
        </w:tc>
        <w:tc>
          <w:tcPr>
            <w:tcW w:w="553" w:type="dxa"/>
            <w:vMerge w:val="restart"/>
            <w:tcBorders>
              <w:top w:val="single" w:color="000000" w:sz="4" w:space="0"/>
              <w:left w:val="single" w:color="auto" w:sz="4" w:space="0"/>
              <w:bottom w:val="single" w:color="000000" w:sz="4" w:space="0"/>
              <w:right w:val="single" w:color="000000" w:sz="4" w:space="0"/>
            </w:tcBorders>
            <w:noWrap w:val="0"/>
            <w:vAlign w:val="center"/>
          </w:tcPr>
          <w:p w14:paraId="4D00A71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958" w:type="dxa"/>
            <w:vMerge w:val="restart"/>
            <w:tcBorders>
              <w:top w:val="single" w:color="000000" w:sz="4" w:space="0"/>
              <w:left w:val="single" w:color="000000" w:sz="4" w:space="0"/>
              <w:bottom w:val="single" w:color="000000" w:sz="4" w:space="0"/>
              <w:right w:val="single" w:color="000000" w:sz="4" w:space="0"/>
            </w:tcBorders>
            <w:noWrap w:val="0"/>
            <w:vAlign w:val="center"/>
          </w:tcPr>
          <w:p w14:paraId="1C2AB2A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响应性评审标准</w:t>
            </w:r>
          </w:p>
        </w:tc>
        <w:tc>
          <w:tcPr>
            <w:tcW w:w="1943" w:type="dxa"/>
            <w:tcBorders>
              <w:top w:val="single" w:color="000000" w:sz="4" w:space="0"/>
              <w:left w:val="single" w:color="000000" w:sz="4" w:space="0"/>
              <w:bottom w:val="single" w:color="000000" w:sz="4" w:space="0"/>
              <w:right w:val="single" w:color="000000" w:sz="4" w:space="0"/>
            </w:tcBorders>
            <w:noWrap w:val="0"/>
            <w:vAlign w:val="center"/>
          </w:tcPr>
          <w:p w14:paraId="359F5DF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投标报价</w:t>
            </w:r>
          </w:p>
        </w:tc>
        <w:tc>
          <w:tcPr>
            <w:tcW w:w="5120" w:type="dxa"/>
            <w:tcBorders>
              <w:top w:val="single" w:color="000000" w:sz="4" w:space="0"/>
              <w:left w:val="single" w:color="000000" w:sz="4" w:space="0"/>
              <w:bottom w:val="single" w:color="000000" w:sz="4" w:space="0"/>
              <w:right w:val="single" w:color="000000" w:sz="4" w:space="0"/>
            </w:tcBorders>
            <w:noWrap w:val="0"/>
            <w:vAlign w:val="center"/>
          </w:tcPr>
          <w:p w14:paraId="7DD5A339">
            <w:pPr>
              <w:keepNext w:val="0"/>
              <w:keepLines w:val="0"/>
              <w:widowControl/>
              <w:suppressLineNumbers w:val="0"/>
              <w:jc w:val="left"/>
              <w:textAlignment w:val="center"/>
              <w:rPr>
                <w:rFonts w:hint="eastAsia" w:ascii="宋体" w:hAnsi="宋体" w:eastAsia="宋体" w:cs="宋体"/>
                <w:i w:val="0"/>
                <w:iCs w:val="0"/>
                <w:color w:val="0000FF"/>
                <w:sz w:val="21"/>
                <w:szCs w:val="21"/>
                <w:highlight w:val="none"/>
                <w:u w:val="none"/>
              </w:rPr>
            </w:pPr>
            <w:r>
              <w:rPr>
                <w:rFonts w:hint="eastAsia" w:ascii="宋体" w:hAnsi="宋体" w:cs="宋体"/>
                <w:i w:val="0"/>
                <w:iCs w:val="0"/>
                <w:color w:val="auto"/>
                <w:kern w:val="0"/>
                <w:sz w:val="21"/>
                <w:szCs w:val="21"/>
                <w:highlight w:val="none"/>
                <w:u w:val="none"/>
                <w:lang w:val="en-US" w:eastAsia="zh-CN" w:bidi="ar"/>
              </w:rPr>
              <w:t>按设备需求参数提供供货设备型号（包含但不限于发动机、车架、变速箱等关键详细参数指标）单台报价。配件按所报设备相关规格型号自行匹配相适应的规格型号进行报价</w:t>
            </w:r>
          </w:p>
        </w:tc>
      </w:tr>
      <w:tr w14:paraId="34799B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26" w:type="dxa"/>
            <w:vMerge w:val="continue"/>
            <w:tcBorders>
              <w:top w:val="single" w:color="auto" w:sz="4" w:space="0"/>
              <w:left w:val="single" w:color="auto" w:sz="4" w:space="0"/>
              <w:bottom w:val="single" w:color="auto" w:sz="4" w:space="0"/>
              <w:right w:val="single" w:color="auto" w:sz="4" w:space="0"/>
            </w:tcBorders>
            <w:noWrap w:val="0"/>
            <w:vAlign w:val="center"/>
          </w:tcPr>
          <w:p w14:paraId="4DDB5385">
            <w:pPr>
              <w:jc w:val="center"/>
              <w:rPr>
                <w:rFonts w:hint="eastAsia" w:ascii="宋体" w:hAnsi="宋体" w:eastAsia="宋体" w:cs="宋体"/>
                <w:i w:val="0"/>
                <w:iCs w:val="0"/>
                <w:color w:val="auto"/>
                <w:sz w:val="21"/>
                <w:szCs w:val="21"/>
                <w:highlight w:val="none"/>
                <w:u w:val="none"/>
              </w:rPr>
            </w:pPr>
          </w:p>
        </w:tc>
        <w:tc>
          <w:tcPr>
            <w:tcW w:w="553" w:type="dxa"/>
            <w:vMerge w:val="continue"/>
            <w:tcBorders>
              <w:top w:val="single" w:color="000000" w:sz="4" w:space="0"/>
              <w:left w:val="single" w:color="auto" w:sz="4" w:space="0"/>
              <w:bottom w:val="single" w:color="000000" w:sz="4" w:space="0"/>
              <w:right w:val="single" w:color="000000" w:sz="4" w:space="0"/>
            </w:tcBorders>
            <w:noWrap w:val="0"/>
            <w:vAlign w:val="center"/>
          </w:tcPr>
          <w:p w14:paraId="00FCDAB7">
            <w:pPr>
              <w:jc w:val="center"/>
              <w:rPr>
                <w:rFonts w:hint="eastAsia" w:ascii="宋体" w:hAnsi="宋体" w:eastAsia="宋体" w:cs="宋体"/>
                <w:i w:val="0"/>
                <w:iCs w:val="0"/>
                <w:color w:val="auto"/>
                <w:sz w:val="21"/>
                <w:szCs w:val="21"/>
                <w:highlight w:val="none"/>
                <w:u w:val="none"/>
              </w:rPr>
            </w:pPr>
          </w:p>
        </w:tc>
        <w:tc>
          <w:tcPr>
            <w:tcW w:w="95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9F3CFD">
            <w:pPr>
              <w:jc w:val="center"/>
              <w:rPr>
                <w:rFonts w:hint="eastAsia" w:ascii="宋体" w:hAnsi="宋体" w:eastAsia="宋体" w:cs="宋体"/>
                <w:i w:val="0"/>
                <w:iCs w:val="0"/>
                <w:color w:val="auto"/>
                <w:sz w:val="21"/>
                <w:szCs w:val="21"/>
                <w:highlight w:val="none"/>
                <w:u w:val="none"/>
              </w:rPr>
            </w:pPr>
          </w:p>
        </w:tc>
        <w:tc>
          <w:tcPr>
            <w:tcW w:w="1943" w:type="dxa"/>
            <w:tcBorders>
              <w:top w:val="single" w:color="000000" w:sz="4" w:space="0"/>
              <w:left w:val="single" w:color="000000" w:sz="4" w:space="0"/>
              <w:bottom w:val="single" w:color="000000" w:sz="4" w:space="0"/>
              <w:right w:val="single" w:color="000000" w:sz="4" w:space="0"/>
            </w:tcBorders>
            <w:noWrap w:val="0"/>
            <w:vAlign w:val="center"/>
          </w:tcPr>
          <w:p w14:paraId="1FE468A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投标文件响应性</w:t>
            </w:r>
          </w:p>
        </w:tc>
        <w:tc>
          <w:tcPr>
            <w:tcW w:w="5120" w:type="dxa"/>
            <w:tcBorders>
              <w:top w:val="single" w:color="000000" w:sz="4" w:space="0"/>
              <w:left w:val="single" w:color="000000" w:sz="4" w:space="0"/>
              <w:bottom w:val="single" w:color="000000" w:sz="4" w:space="0"/>
              <w:right w:val="single" w:color="000000" w:sz="4" w:space="0"/>
            </w:tcBorders>
            <w:noWrap w:val="0"/>
            <w:vAlign w:val="center"/>
          </w:tcPr>
          <w:p w14:paraId="71CF6373">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投标文件响应招标文件招标范围、数量 、规格型号、供货周期、质量技术标准等。</w:t>
            </w:r>
          </w:p>
        </w:tc>
      </w:tr>
      <w:tr w14:paraId="43102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26" w:type="dxa"/>
            <w:vMerge w:val="continue"/>
            <w:tcBorders>
              <w:top w:val="single" w:color="auto" w:sz="4" w:space="0"/>
              <w:left w:val="single" w:color="auto" w:sz="4" w:space="0"/>
              <w:bottom w:val="single" w:color="auto" w:sz="4" w:space="0"/>
              <w:right w:val="single" w:color="auto" w:sz="4" w:space="0"/>
            </w:tcBorders>
            <w:noWrap w:val="0"/>
            <w:vAlign w:val="center"/>
          </w:tcPr>
          <w:p w14:paraId="4BE9349A">
            <w:pPr>
              <w:jc w:val="center"/>
              <w:rPr>
                <w:rFonts w:hint="eastAsia" w:ascii="宋体" w:hAnsi="宋体" w:eastAsia="宋体" w:cs="宋体"/>
                <w:i w:val="0"/>
                <w:iCs w:val="0"/>
                <w:color w:val="auto"/>
                <w:sz w:val="21"/>
                <w:szCs w:val="21"/>
                <w:highlight w:val="none"/>
                <w:u w:val="none"/>
              </w:rPr>
            </w:pPr>
          </w:p>
        </w:tc>
        <w:tc>
          <w:tcPr>
            <w:tcW w:w="553" w:type="dxa"/>
            <w:vMerge w:val="continue"/>
            <w:tcBorders>
              <w:top w:val="single" w:color="000000" w:sz="4" w:space="0"/>
              <w:left w:val="single" w:color="auto" w:sz="4" w:space="0"/>
              <w:bottom w:val="single" w:color="000000" w:sz="4" w:space="0"/>
              <w:right w:val="single" w:color="000000" w:sz="4" w:space="0"/>
            </w:tcBorders>
            <w:noWrap w:val="0"/>
            <w:vAlign w:val="center"/>
          </w:tcPr>
          <w:p w14:paraId="1EAE4B3F">
            <w:pPr>
              <w:jc w:val="center"/>
              <w:rPr>
                <w:rFonts w:hint="eastAsia" w:ascii="宋体" w:hAnsi="宋体" w:eastAsia="宋体" w:cs="宋体"/>
                <w:i w:val="0"/>
                <w:iCs w:val="0"/>
                <w:color w:val="auto"/>
                <w:sz w:val="21"/>
                <w:szCs w:val="21"/>
                <w:highlight w:val="none"/>
                <w:u w:val="none"/>
              </w:rPr>
            </w:pPr>
          </w:p>
        </w:tc>
        <w:tc>
          <w:tcPr>
            <w:tcW w:w="95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345A6F">
            <w:pPr>
              <w:jc w:val="center"/>
              <w:rPr>
                <w:rFonts w:hint="eastAsia" w:ascii="宋体" w:hAnsi="宋体" w:eastAsia="宋体" w:cs="宋体"/>
                <w:i w:val="0"/>
                <w:iCs w:val="0"/>
                <w:color w:val="auto"/>
                <w:sz w:val="21"/>
                <w:szCs w:val="21"/>
                <w:highlight w:val="none"/>
                <w:u w:val="none"/>
              </w:rPr>
            </w:pPr>
          </w:p>
        </w:tc>
        <w:tc>
          <w:tcPr>
            <w:tcW w:w="1943" w:type="dxa"/>
            <w:tcBorders>
              <w:top w:val="single" w:color="000000" w:sz="4" w:space="0"/>
              <w:left w:val="single" w:color="000000" w:sz="4" w:space="0"/>
              <w:bottom w:val="single" w:color="000000" w:sz="4" w:space="0"/>
              <w:right w:val="single" w:color="000000" w:sz="4" w:space="0"/>
            </w:tcBorders>
            <w:noWrap w:val="0"/>
            <w:vAlign w:val="center"/>
          </w:tcPr>
          <w:p w14:paraId="47DE493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报价唯一</w:t>
            </w:r>
          </w:p>
        </w:tc>
        <w:tc>
          <w:tcPr>
            <w:tcW w:w="5120" w:type="dxa"/>
            <w:tcBorders>
              <w:top w:val="single" w:color="000000" w:sz="4" w:space="0"/>
              <w:left w:val="single" w:color="000000" w:sz="4" w:space="0"/>
              <w:bottom w:val="single" w:color="000000" w:sz="4" w:space="0"/>
              <w:right w:val="single" w:color="000000" w:sz="4" w:space="0"/>
            </w:tcBorders>
            <w:noWrap w:val="0"/>
            <w:vAlign w:val="center"/>
          </w:tcPr>
          <w:p w14:paraId="5130B9AE">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只能有一个有效报价。</w:t>
            </w:r>
          </w:p>
        </w:tc>
      </w:tr>
      <w:tr w14:paraId="02836E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26" w:type="dxa"/>
            <w:vMerge w:val="continue"/>
            <w:tcBorders>
              <w:top w:val="single" w:color="auto" w:sz="4" w:space="0"/>
              <w:left w:val="single" w:color="auto" w:sz="4" w:space="0"/>
              <w:bottom w:val="single" w:color="auto" w:sz="4" w:space="0"/>
              <w:right w:val="single" w:color="auto" w:sz="4" w:space="0"/>
            </w:tcBorders>
            <w:noWrap w:val="0"/>
            <w:vAlign w:val="center"/>
          </w:tcPr>
          <w:p w14:paraId="39231FFC">
            <w:pPr>
              <w:jc w:val="center"/>
              <w:rPr>
                <w:rFonts w:hint="eastAsia" w:ascii="宋体" w:hAnsi="宋体" w:eastAsia="宋体" w:cs="宋体"/>
                <w:i w:val="0"/>
                <w:iCs w:val="0"/>
                <w:color w:val="auto"/>
                <w:sz w:val="21"/>
                <w:szCs w:val="21"/>
                <w:highlight w:val="none"/>
                <w:u w:val="none"/>
              </w:rPr>
            </w:pPr>
          </w:p>
        </w:tc>
        <w:tc>
          <w:tcPr>
            <w:tcW w:w="553" w:type="dxa"/>
            <w:vMerge w:val="continue"/>
            <w:tcBorders>
              <w:top w:val="single" w:color="000000" w:sz="4" w:space="0"/>
              <w:left w:val="single" w:color="auto" w:sz="4" w:space="0"/>
              <w:bottom w:val="single" w:color="000000" w:sz="4" w:space="0"/>
              <w:right w:val="single" w:color="000000" w:sz="4" w:space="0"/>
            </w:tcBorders>
            <w:noWrap w:val="0"/>
            <w:vAlign w:val="center"/>
          </w:tcPr>
          <w:p w14:paraId="632B4CA7">
            <w:pPr>
              <w:jc w:val="center"/>
              <w:rPr>
                <w:rFonts w:hint="eastAsia" w:ascii="宋体" w:hAnsi="宋体" w:eastAsia="宋体" w:cs="宋体"/>
                <w:i w:val="0"/>
                <w:iCs w:val="0"/>
                <w:color w:val="auto"/>
                <w:sz w:val="21"/>
                <w:szCs w:val="21"/>
                <w:highlight w:val="none"/>
                <w:u w:val="none"/>
              </w:rPr>
            </w:pPr>
          </w:p>
        </w:tc>
        <w:tc>
          <w:tcPr>
            <w:tcW w:w="95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23B08D">
            <w:pPr>
              <w:jc w:val="center"/>
              <w:rPr>
                <w:rFonts w:hint="eastAsia" w:ascii="宋体" w:hAnsi="宋体" w:eastAsia="宋体" w:cs="宋体"/>
                <w:i w:val="0"/>
                <w:iCs w:val="0"/>
                <w:color w:val="auto"/>
                <w:sz w:val="21"/>
                <w:szCs w:val="21"/>
                <w:highlight w:val="none"/>
                <w:u w:val="none"/>
              </w:rPr>
            </w:pPr>
          </w:p>
        </w:tc>
        <w:tc>
          <w:tcPr>
            <w:tcW w:w="1943" w:type="dxa"/>
            <w:tcBorders>
              <w:top w:val="single" w:color="000000" w:sz="4" w:space="0"/>
              <w:left w:val="single" w:color="000000" w:sz="4" w:space="0"/>
              <w:bottom w:val="single" w:color="000000" w:sz="4" w:space="0"/>
              <w:right w:val="single" w:color="000000" w:sz="4" w:space="0"/>
            </w:tcBorders>
            <w:noWrap w:val="0"/>
            <w:vAlign w:val="center"/>
          </w:tcPr>
          <w:p w14:paraId="2386458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实质性要求</w:t>
            </w:r>
          </w:p>
        </w:tc>
        <w:tc>
          <w:tcPr>
            <w:tcW w:w="5120" w:type="dxa"/>
            <w:tcBorders>
              <w:top w:val="single" w:color="000000" w:sz="4" w:space="0"/>
              <w:left w:val="single" w:color="000000" w:sz="4" w:space="0"/>
              <w:bottom w:val="single" w:color="000000" w:sz="4" w:space="0"/>
              <w:right w:val="single" w:color="000000" w:sz="4" w:space="0"/>
            </w:tcBorders>
            <w:noWrap w:val="0"/>
            <w:vAlign w:val="center"/>
          </w:tcPr>
          <w:p w14:paraId="42F9CA3A">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符合招标文件中规定的其他实质性要求。</w:t>
            </w:r>
          </w:p>
        </w:tc>
      </w:tr>
      <w:tr w14:paraId="6966BF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26" w:type="dxa"/>
            <w:vMerge w:val="continue"/>
            <w:tcBorders>
              <w:top w:val="single" w:color="auto" w:sz="4" w:space="0"/>
              <w:left w:val="single" w:color="auto" w:sz="4" w:space="0"/>
              <w:bottom w:val="single" w:color="auto" w:sz="4" w:space="0"/>
              <w:right w:val="single" w:color="auto" w:sz="4" w:space="0"/>
            </w:tcBorders>
            <w:noWrap w:val="0"/>
            <w:vAlign w:val="center"/>
          </w:tcPr>
          <w:p w14:paraId="420E9E25">
            <w:pPr>
              <w:jc w:val="center"/>
              <w:rPr>
                <w:rFonts w:hint="eastAsia" w:ascii="宋体" w:hAnsi="宋体" w:eastAsia="宋体" w:cs="宋体"/>
                <w:i w:val="0"/>
                <w:iCs w:val="0"/>
                <w:color w:val="auto"/>
                <w:sz w:val="21"/>
                <w:szCs w:val="21"/>
                <w:highlight w:val="none"/>
                <w:u w:val="none"/>
              </w:rPr>
            </w:pPr>
          </w:p>
        </w:tc>
        <w:tc>
          <w:tcPr>
            <w:tcW w:w="8574" w:type="dxa"/>
            <w:gridSpan w:val="4"/>
            <w:tcBorders>
              <w:top w:val="single" w:color="000000" w:sz="4" w:space="0"/>
              <w:left w:val="single" w:color="auto" w:sz="4" w:space="0"/>
              <w:bottom w:val="single" w:color="000000" w:sz="4" w:space="0"/>
              <w:right w:val="single" w:color="000000" w:sz="4" w:space="0"/>
            </w:tcBorders>
            <w:noWrap w:val="0"/>
            <w:vAlign w:val="center"/>
          </w:tcPr>
          <w:p w14:paraId="06FE4407">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若不满足以上任一评审标准，即为无效标书。</w:t>
            </w:r>
          </w:p>
        </w:tc>
      </w:tr>
      <w:tr w14:paraId="5F6AFD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426" w:type="dxa"/>
            <w:vMerge w:val="continue"/>
            <w:tcBorders>
              <w:top w:val="single" w:color="auto" w:sz="4" w:space="0"/>
              <w:left w:val="single" w:color="auto" w:sz="4" w:space="0"/>
              <w:bottom w:val="single" w:color="auto" w:sz="4" w:space="0"/>
              <w:right w:val="single" w:color="auto" w:sz="4" w:space="0"/>
            </w:tcBorders>
            <w:noWrap w:val="0"/>
            <w:vAlign w:val="center"/>
          </w:tcPr>
          <w:p w14:paraId="650DEC93">
            <w:pPr>
              <w:jc w:val="center"/>
              <w:rPr>
                <w:rFonts w:hint="eastAsia" w:ascii="宋体" w:hAnsi="宋体" w:eastAsia="宋体" w:cs="宋体"/>
                <w:i w:val="0"/>
                <w:iCs w:val="0"/>
                <w:color w:val="auto"/>
                <w:sz w:val="21"/>
                <w:szCs w:val="21"/>
                <w:highlight w:val="none"/>
                <w:u w:val="none"/>
              </w:rPr>
            </w:pPr>
          </w:p>
        </w:tc>
        <w:tc>
          <w:tcPr>
            <w:tcW w:w="553" w:type="dxa"/>
            <w:tcBorders>
              <w:top w:val="single" w:color="auto" w:sz="4" w:space="0"/>
              <w:left w:val="single" w:color="auto" w:sz="4" w:space="0"/>
              <w:bottom w:val="single" w:color="auto" w:sz="4" w:space="0"/>
              <w:right w:val="single" w:color="000000" w:sz="4" w:space="0"/>
            </w:tcBorders>
            <w:noWrap w:val="0"/>
            <w:vAlign w:val="top"/>
          </w:tcPr>
          <w:p w14:paraId="7C105468">
            <w:pPr>
              <w:spacing w:line="540" w:lineRule="exact"/>
              <w:rPr>
                <w:rFonts w:hint="eastAsia" w:ascii="宋体" w:hAnsi="宋体" w:eastAsia="宋体" w:cs="宋体"/>
                <w:i w:val="0"/>
                <w:iCs w:val="0"/>
                <w:color w:val="auto"/>
                <w:sz w:val="21"/>
                <w:szCs w:val="21"/>
                <w:highlight w:val="none"/>
                <w:u w:val="none"/>
              </w:rPr>
            </w:pPr>
            <w:r>
              <w:rPr>
                <w:rFonts w:hint="eastAsia" w:ascii="宋体" w:hAnsi="Calibri" w:eastAsia="宋体" w:cs="宋体"/>
                <w:szCs w:val="22"/>
                <w:highlight w:val="none"/>
              </w:rPr>
              <w:t>4</w:t>
            </w:r>
          </w:p>
        </w:tc>
        <w:tc>
          <w:tcPr>
            <w:tcW w:w="958" w:type="dxa"/>
            <w:tcBorders>
              <w:top w:val="single" w:color="auto" w:sz="4" w:space="0"/>
              <w:left w:val="single" w:color="000000" w:sz="4" w:space="0"/>
              <w:bottom w:val="single" w:color="auto" w:sz="4" w:space="0"/>
              <w:right w:val="single" w:color="auto" w:sz="4" w:space="0"/>
            </w:tcBorders>
            <w:noWrap w:val="0"/>
            <w:vAlign w:val="top"/>
          </w:tcPr>
          <w:p w14:paraId="5F1B82CA">
            <w:pPr>
              <w:spacing w:line="540" w:lineRule="exact"/>
              <w:rPr>
                <w:rFonts w:hint="eastAsia" w:ascii="宋体" w:hAnsi="宋体" w:eastAsia="宋体" w:cs="宋体"/>
                <w:i w:val="0"/>
                <w:iCs w:val="0"/>
                <w:color w:val="auto"/>
                <w:sz w:val="21"/>
                <w:szCs w:val="21"/>
                <w:highlight w:val="none"/>
                <w:u w:val="none"/>
              </w:rPr>
            </w:pPr>
            <w:r>
              <w:rPr>
                <w:rFonts w:hint="eastAsia" w:ascii="宋体" w:hAnsi="Calibri" w:eastAsia="宋体" w:cs="宋体"/>
                <w:szCs w:val="21"/>
                <w:highlight w:val="none"/>
              </w:rPr>
              <w:t>评审</w:t>
            </w:r>
            <w:r>
              <w:rPr>
                <w:rFonts w:hint="eastAsia" w:ascii="宋体" w:hAnsi="Calibri" w:eastAsia="宋体" w:cs="宋体"/>
                <w:szCs w:val="22"/>
                <w:highlight w:val="none"/>
              </w:rPr>
              <w:t>标准</w:t>
            </w:r>
          </w:p>
        </w:tc>
        <w:tc>
          <w:tcPr>
            <w:tcW w:w="1943" w:type="dxa"/>
            <w:tcBorders>
              <w:top w:val="single" w:color="000000" w:sz="4" w:space="0"/>
              <w:left w:val="single" w:color="auto" w:sz="4" w:space="0"/>
              <w:bottom w:val="single" w:color="000000" w:sz="4" w:space="0"/>
              <w:right w:val="single" w:color="000000" w:sz="4" w:space="0"/>
            </w:tcBorders>
            <w:noWrap w:val="0"/>
            <w:vAlign w:val="center"/>
          </w:tcPr>
          <w:p w14:paraId="62020333">
            <w:pPr>
              <w:spacing w:line="540" w:lineRule="exact"/>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kern w:val="0"/>
                <w:szCs w:val="21"/>
                <w:highlight w:val="none"/>
              </w:rPr>
              <w:t>投标报价</w:t>
            </w:r>
          </w:p>
        </w:tc>
        <w:tc>
          <w:tcPr>
            <w:tcW w:w="5120" w:type="dxa"/>
            <w:tcBorders>
              <w:top w:val="single" w:color="000000" w:sz="4" w:space="0"/>
              <w:left w:val="single" w:color="000000" w:sz="4" w:space="0"/>
              <w:bottom w:val="single" w:color="000000" w:sz="4" w:space="0"/>
              <w:right w:val="single" w:color="000000" w:sz="4" w:space="0"/>
            </w:tcBorders>
            <w:noWrap w:val="0"/>
            <w:vAlign w:val="center"/>
          </w:tcPr>
          <w:p w14:paraId="3DE2835A">
            <w:pPr>
              <w:spacing w:line="540" w:lineRule="exact"/>
              <w:rPr>
                <w:rFonts w:hint="default" w:ascii="宋体" w:hAnsi="宋体" w:cs="宋体"/>
                <w:i w:val="0"/>
                <w:iCs w:val="0"/>
                <w:color w:val="auto"/>
                <w:kern w:val="0"/>
                <w:sz w:val="21"/>
                <w:szCs w:val="21"/>
                <w:highlight w:val="none"/>
                <w:u w:val="none"/>
                <w:lang w:val="en-US" w:eastAsia="zh-CN" w:bidi="ar"/>
              </w:rPr>
            </w:pPr>
            <w:r>
              <w:rPr>
                <w:rFonts w:hint="eastAsia" w:ascii="宋体" w:hAnsi="宋体" w:eastAsia="宋体" w:cs="宋体"/>
                <w:kern w:val="0"/>
                <w:szCs w:val="21"/>
                <w:highlight w:val="none"/>
              </w:rPr>
              <w:t>有效投标报价最低者即为第一中选候选人</w:t>
            </w:r>
          </w:p>
        </w:tc>
      </w:tr>
    </w:tbl>
    <w:p w14:paraId="1C15C3CA">
      <w:pPr>
        <w:rPr>
          <w:rFonts w:hint="eastAsia"/>
          <w:color w:val="auto"/>
          <w:highlight w:val="none"/>
        </w:rPr>
      </w:pPr>
    </w:p>
    <w:p w14:paraId="51C33590">
      <w:pPr>
        <w:rPr>
          <w:rFonts w:hint="eastAsia" w:ascii="宋体" w:hAnsi="宋体" w:cs="宋体"/>
          <w:b/>
          <w:color w:val="auto"/>
          <w:sz w:val="30"/>
          <w:highlight w:val="none"/>
        </w:rPr>
      </w:pPr>
    </w:p>
    <w:p w14:paraId="740FCCB5">
      <w:pPr>
        <w:rPr>
          <w:rFonts w:hint="eastAsia" w:ascii="宋体" w:hAnsi="宋体" w:cs="宋体"/>
          <w:b/>
          <w:color w:val="auto"/>
          <w:sz w:val="30"/>
          <w:highlight w:val="none"/>
        </w:rPr>
      </w:pPr>
      <w:r>
        <w:rPr>
          <w:rFonts w:hint="eastAsia" w:ascii="宋体" w:hAnsi="宋体" w:cs="宋体"/>
          <w:b/>
          <w:color w:val="auto"/>
          <w:sz w:val="30"/>
          <w:highlight w:val="none"/>
        </w:rPr>
        <w:br w:type="page"/>
      </w:r>
    </w:p>
    <w:p w14:paraId="587CC6A0">
      <w:pPr>
        <w:numPr>
          <w:ilvl w:val="0"/>
          <w:numId w:val="1"/>
        </w:numPr>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投标人须知</w:t>
      </w:r>
      <w:bookmarkStart w:id="0" w:name="_Toc42923333"/>
      <w:bookmarkStart w:id="1" w:name="_Toc123786822"/>
      <w:bookmarkStart w:id="2" w:name="_Toc71877701"/>
    </w:p>
    <w:p w14:paraId="12B5E25A">
      <w:pPr>
        <w:spacing w:line="44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一、说明</w:t>
      </w:r>
      <w:bookmarkEnd w:id="0"/>
      <w:bookmarkEnd w:id="1"/>
      <w:bookmarkEnd w:id="2"/>
    </w:p>
    <w:p w14:paraId="5F39B315">
      <w:pPr>
        <w:spacing w:line="440" w:lineRule="exact"/>
        <w:ind w:firstLine="480" w:firstLineChars="200"/>
        <w:rPr>
          <w:rFonts w:hint="eastAsia" w:ascii="宋体" w:hAnsi="宋体" w:eastAsia="宋体" w:cs="宋体"/>
          <w:bCs/>
          <w:iCs/>
          <w:color w:val="auto"/>
          <w:sz w:val="24"/>
          <w:highlight w:val="none"/>
        </w:rPr>
      </w:pPr>
      <w:r>
        <w:rPr>
          <w:rFonts w:hint="eastAsia" w:ascii="宋体" w:hAnsi="宋体" w:eastAsia="宋体" w:cs="宋体"/>
          <w:bCs/>
          <w:iCs/>
          <w:color w:val="auto"/>
          <w:sz w:val="24"/>
          <w:highlight w:val="none"/>
        </w:rPr>
        <w:t>1.1</w:t>
      </w:r>
      <w:r>
        <w:rPr>
          <w:rFonts w:hint="eastAsia" w:ascii="宋体" w:hAnsi="宋体" w:cs="宋体"/>
          <w:bCs/>
          <w:iCs/>
          <w:color w:val="auto"/>
          <w:sz w:val="24"/>
          <w:highlight w:val="none"/>
          <w:lang w:val="en-US" w:eastAsia="zh-CN"/>
        </w:rPr>
        <w:t>设备</w:t>
      </w:r>
      <w:r>
        <w:rPr>
          <w:rFonts w:hint="eastAsia" w:ascii="宋体" w:hAnsi="宋体" w:eastAsia="宋体" w:cs="宋体"/>
          <w:bCs/>
          <w:iCs/>
          <w:color w:val="auto"/>
          <w:sz w:val="24"/>
          <w:highlight w:val="none"/>
        </w:rPr>
        <w:t>名称、</w:t>
      </w:r>
      <w:r>
        <w:rPr>
          <w:rFonts w:hint="eastAsia" w:ascii="宋体" w:hAnsi="宋体" w:cs="宋体"/>
          <w:bCs/>
          <w:iCs/>
          <w:color w:val="auto"/>
          <w:sz w:val="24"/>
          <w:highlight w:val="none"/>
          <w:lang w:val="en-US" w:eastAsia="zh-CN"/>
        </w:rPr>
        <w:t>使用</w:t>
      </w:r>
      <w:r>
        <w:rPr>
          <w:rFonts w:hint="eastAsia" w:ascii="宋体" w:hAnsi="宋体" w:eastAsia="宋体" w:cs="宋体"/>
          <w:bCs/>
          <w:iCs/>
          <w:color w:val="auto"/>
          <w:sz w:val="24"/>
          <w:highlight w:val="none"/>
        </w:rPr>
        <w:t>地点等：见投标人须知前附表。</w:t>
      </w:r>
    </w:p>
    <w:p w14:paraId="70258187">
      <w:pPr>
        <w:spacing w:line="440" w:lineRule="exact"/>
        <w:ind w:firstLine="480" w:firstLineChars="200"/>
        <w:rPr>
          <w:rFonts w:hint="eastAsia" w:ascii="宋体" w:hAnsi="宋体" w:eastAsia="宋体" w:cs="宋体"/>
          <w:bCs/>
          <w:color w:val="auto"/>
          <w:sz w:val="24"/>
          <w:highlight w:val="none"/>
        </w:rPr>
      </w:pPr>
      <w:r>
        <w:rPr>
          <w:rFonts w:hint="eastAsia" w:ascii="宋体" w:hAnsi="宋体" w:eastAsia="宋体" w:cs="宋体"/>
          <w:bCs/>
          <w:iCs/>
          <w:color w:val="auto"/>
          <w:sz w:val="24"/>
          <w:highlight w:val="none"/>
        </w:rPr>
        <w:t>1.2质量</w:t>
      </w:r>
      <w:r>
        <w:rPr>
          <w:rFonts w:hint="eastAsia" w:ascii="宋体" w:hAnsi="宋体" w:cs="宋体"/>
          <w:bCs/>
          <w:iCs/>
          <w:color w:val="auto"/>
          <w:sz w:val="24"/>
          <w:highlight w:val="none"/>
          <w:lang w:val="en-US" w:eastAsia="zh-CN"/>
        </w:rPr>
        <w:t>和</w:t>
      </w:r>
      <w:r>
        <w:rPr>
          <w:rFonts w:hint="eastAsia" w:ascii="宋体" w:hAnsi="宋体" w:eastAsia="宋体" w:cs="宋体"/>
          <w:bCs/>
          <w:color w:val="auto"/>
          <w:sz w:val="24"/>
          <w:highlight w:val="none"/>
        </w:rPr>
        <w:t>技术要求</w:t>
      </w:r>
    </w:p>
    <w:p w14:paraId="498AE845">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产品符合国家法律法规、强制性认证标准、国家安全、卫生、环保、质量、能耗、社会责任等有关规定，以及公认的科学理论。</w:t>
      </w:r>
    </w:p>
    <w:p w14:paraId="09E6CD2E">
      <w:pPr>
        <w:widowControl/>
        <w:spacing w:line="440" w:lineRule="exact"/>
        <w:ind w:firstLine="480" w:firstLineChars="200"/>
        <w:jc w:val="left"/>
        <w:rPr>
          <w:rFonts w:hint="eastAsia" w:ascii="宋体" w:hAnsi="宋体" w:eastAsia="宋体" w:cs="宋体"/>
          <w:color w:val="auto"/>
          <w:sz w:val="24"/>
          <w:highlight w:val="none"/>
        </w:rPr>
      </w:pPr>
      <w:bookmarkStart w:id="3" w:name="_Toc71877703"/>
      <w:bookmarkStart w:id="4" w:name="_Toc42923335"/>
      <w:bookmarkStart w:id="5" w:name="_Toc123786824"/>
      <w:r>
        <w:rPr>
          <w:rFonts w:hint="eastAsia" w:ascii="宋体" w:hAnsi="宋体" w:eastAsia="宋体" w:cs="宋体"/>
          <w:bCs/>
          <w:color w:val="auto"/>
          <w:sz w:val="24"/>
          <w:highlight w:val="none"/>
        </w:rPr>
        <w:t>1.</w:t>
      </w:r>
      <w:r>
        <w:rPr>
          <w:rFonts w:hint="eastAsia" w:ascii="宋体" w:hAnsi="宋体" w:cs="宋体"/>
          <w:bCs/>
          <w:color w:val="auto"/>
          <w:sz w:val="24"/>
          <w:highlight w:val="none"/>
          <w:lang w:val="en-US" w:eastAsia="zh-CN"/>
        </w:rPr>
        <w:t>3</w:t>
      </w:r>
      <w:r>
        <w:rPr>
          <w:rFonts w:hint="eastAsia" w:ascii="宋体" w:hAnsi="宋体" w:cs="宋体"/>
          <w:color w:val="auto"/>
          <w:sz w:val="24"/>
          <w:highlight w:val="none"/>
          <w:lang w:val="en-US" w:eastAsia="zh-CN"/>
        </w:rPr>
        <w:t>采购</w:t>
      </w:r>
      <w:r>
        <w:rPr>
          <w:rFonts w:hint="eastAsia" w:ascii="宋体" w:hAnsi="宋体" w:eastAsia="宋体" w:cs="宋体"/>
          <w:color w:val="auto"/>
          <w:sz w:val="24"/>
          <w:highlight w:val="none"/>
        </w:rPr>
        <w:t>单位：</w:t>
      </w:r>
      <w:r>
        <w:rPr>
          <w:rFonts w:hint="eastAsia" w:ascii="宋体" w:hAnsi="宋体" w:eastAsia="宋体" w:cs="宋体"/>
          <w:bCs/>
          <w:color w:val="auto"/>
          <w:sz w:val="24"/>
          <w:highlight w:val="none"/>
          <w:u w:val="single"/>
        </w:rPr>
        <w:t>重庆对外建设（集团）有限公司</w:t>
      </w:r>
    </w:p>
    <w:p w14:paraId="15117AB7">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4</w:t>
      </w:r>
      <w:r>
        <w:rPr>
          <w:rFonts w:hint="eastAsia" w:ascii="宋体" w:hAnsi="宋体" w:eastAsia="宋体" w:cs="宋体"/>
          <w:color w:val="auto"/>
          <w:sz w:val="24"/>
          <w:highlight w:val="none"/>
        </w:rPr>
        <w:t>本招标文件有关条款由招标人负责解释。</w:t>
      </w:r>
    </w:p>
    <w:p w14:paraId="47137E3E">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bookmarkEnd w:id="3"/>
      <w:bookmarkEnd w:id="4"/>
      <w:bookmarkEnd w:id="5"/>
      <w:r>
        <w:rPr>
          <w:rFonts w:hint="eastAsia" w:ascii="宋体" w:hAnsi="宋体" w:eastAsia="宋体" w:cs="宋体"/>
          <w:color w:val="auto"/>
          <w:sz w:val="24"/>
          <w:highlight w:val="none"/>
        </w:rPr>
        <w:t>招标人</w:t>
      </w:r>
    </w:p>
    <w:p w14:paraId="405E1083">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 招标人及联系方式见投标邀请。</w:t>
      </w:r>
    </w:p>
    <w:p w14:paraId="0EC61E03">
      <w:pPr>
        <w:spacing w:line="440" w:lineRule="exact"/>
        <w:ind w:firstLine="480" w:firstLineChars="200"/>
        <w:rPr>
          <w:rFonts w:hint="eastAsia" w:ascii="宋体" w:hAnsi="宋体" w:eastAsia="宋体" w:cs="宋体"/>
          <w:color w:val="auto"/>
          <w:sz w:val="24"/>
          <w:highlight w:val="none"/>
        </w:rPr>
      </w:pPr>
      <w:bookmarkStart w:id="6" w:name="_Toc42923337"/>
      <w:bookmarkStart w:id="7" w:name="_Toc71877705"/>
      <w:bookmarkStart w:id="8" w:name="_Toc123786826"/>
      <w:r>
        <w:rPr>
          <w:rFonts w:hint="eastAsia" w:ascii="宋体" w:hAnsi="宋体" w:eastAsia="宋体" w:cs="宋体"/>
          <w:color w:val="auto"/>
          <w:sz w:val="24"/>
          <w:highlight w:val="none"/>
        </w:rPr>
        <w:t>3.合格的投标人</w:t>
      </w:r>
      <w:bookmarkEnd w:id="6"/>
      <w:bookmarkEnd w:id="7"/>
      <w:bookmarkEnd w:id="8"/>
    </w:p>
    <w:p w14:paraId="2D9114D7">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3.1 除“投标人须知前附表”及本文件另有规定，凡是有能力承担本项目招标范围，符合并承认和履行本招标文件中的各项规定者为合格的投标人。</w:t>
      </w:r>
    </w:p>
    <w:p w14:paraId="53D1AF89">
      <w:pPr>
        <w:spacing w:line="440" w:lineRule="exact"/>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3.2 投标人必须遵守《</w:t>
      </w:r>
      <w:bookmarkStart w:id="9" w:name="OLE_LINK2"/>
      <w:r>
        <w:rPr>
          <w:rFonts w:hint="eastAsia" w:ascii="宋体" w:hAnsi="宋体" w:eastAsia="宋体" w:cs="宋体"/>
          <w:bCs/>
          <w:color w:val="auto"/>
          <w:sz w:val="24"/>
          <w:highlight w:val="none"/>
        </w:rPr>
        <w:t>中华人民共和国招标投标法</w:t>
      </w:r>
      <w:bookmarkEnd w:id="9"/>
      <w:r>
        <w:rPr>
          <w:rFonts w:hint="eastAsia" w:ascii="宋体" w:hAnsi="宋体" w:eastAsia="宋体" w:cs="宋体"/>
          <w:bCs/>
          <w:color w:val="auto"/>
          <w:sz w:val="24"/>
          <w:highlight w:val="none"/>
        </w:rPr>
        <w:t>》的有关规定和其他相关的法律、法规、规章、条例及招标文件中的规定。</w:t>
      </w:r>
    </w:p>
    <w:p w14:paraId="3A491965">
      <w:pPr>
        <w:spacing w:line="440" w:lineRule="exact"/>
        <w:ind w:firstLine="480" w:firstLineChars="200"/>
        <w:rPr>
          <w:rFonts w:hint="eastAsia" w:ascii="宋体" w:hAnsi="宋体" w:eastAsia="宋体" w:cs="宋体"/>
          <w:strike/>
          <w:color w:val="auto"/>
          <w:sz w:val="24"/>
          <w:highlight w:val="none"/>
        </w:rPr>
      </w:pPr>
      <w:bookmarkStart w:id="10" w:name="_Hlt42848260"/>
      <w:bookmarkEnd w:id="10"/>
      <w:bookmarkStart w:id="11" w:name="_Toc71877706"/>
      <w:bookmarkStart w:id="12" w:name="_Toc42923338"/>
      <w:bookmarkStart w:id="13" w:name="_Toc123786827"/>
      <w:r>
        <w:rPr>
          <w:rFonts w:hint="eastAsia" w:ascii="宋体" w:hAnsi="宋体" w:eastAsia="宋体" w:cs="宋体"/>
          <w:strike/>
          <w:color w:val="auto"/>
          <w:sz w:val="24"/>
          <w:highlight w:val="none"/>
        </w:rPr>
        <w:t>4</w:t>
      </w:r>
      <w:r>
        <w:rPr>
          <w:rFonts w:hint="eastAsia" w:ascii="宋体" w:hAnsi="宋体" w:eastAsia="宋体" w:cs="宋体"/>
          <w:color w:val="auto"/>
          <w:sz w:val="24"/>
          <w:highlight w:val="none"/>
        </w:rPr>
        <w:t>.合格的</w:t>
      </w:r>
      <w:bookmarkEnd w:id="11"/>
      <w:bookmarkEnd w:id="12"/>
      <w:bookmarkEnd w:id="13"/>
      <w:r>
        <w:rPr>
          <w:rFonts w:hint="eastAsia" w:ascii="宋体" w:hAnsi="宋体" w:eastAsia="宋体" w:cs="宋体"/>
          <w:color w:val="auto"/>
          <w:sz w:val="24"/>
          <w:highlight w:val="none"/>
        </w:rPr>
        <w:t>供应商</w:t>
      </w:r>
    </w:p>
    <w:p w14:paraId="09ED3DED">
      <w:pPr>
        <w:spacing w:line="440" w:lineRule="exact"/>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4.1具有本工程作业相应的实施能力。</w:t>
      </w:r>
    </w:p>
    <w:p w14:paraId="49864C7E">
      <w:pPr>
        <w:spacing w:line="440" w:lineRule="exact"/>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4.2 投标人提供的所有货物所涉及的技术、设计、货物、技术培训和技术服务应来自于中华人民共和国或与中华人民共和国有正常贸易往来的国家或地区。</w:t>
      </w:r>
    </w:p>
    <w:p w14:paraId="55C7F86F">
      <w:pPr>
        <w:spacing w:line="440" w:lineRule="exact"/>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4.3 由国内提供的货物及其有关服务必须符合中华人民共和国的设计和制造生产的相关标准或行业标准。</w:t>
      </w:r>
    </w:p>
    <w:p w14:paraId="7D2AC98B">
      <w:pPr>
        <w:spacing w:line="440" w:lineRule="exact"/>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4.4 由项目所在国提供的货物及其有关服务必须符合所在国的设计和制造生产的相关标准或行业标准，且能满足招标文件要求。</w:t>
      </w:r>
    </w:p>
    <w:p w14:paraId="5486A895">
      <w:pPr>
        <w:spacing w:line="440" w:lineRule="exact"/>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4.5 投标人应保证采购单位在本项目招标过程中以及招标结束后在使用该货物或货物的任何一部分时，免受投标人或第三方提出的侵犯其专利权、商标权、著作权或其它知识产权的起诉。</w:t>
      </w:r>
    </w:p>
    <w:p w14:paraId="3E3C5319">
      <w:pPr>
        <w:spacing w:line="440" w:lineRule="exact"/>
        <w:ind w:firstLine="480" w:firstLineChars="200"/>
        <w:rPr>
          <w:rFonts w:hint="eastAsia" w:ascii="宋体" w:hAnsi="宋体" w:eastAsia="宋体" w:cs="宋体"/>
          <w:color w:val="auto"/>
          <w:sz w:val="24"/>
          <w:highlight w:val="none"/>
        </w:rPr>
      </w:pPr>
      <w:bookmarkStart w:id="14" w:name="_Hlt42848264"/>
      <w:bookmarkEnd w:id="14"/>
      <w:bookmarkStart w:id="15" w:name="_Toc42923339"/>
      <w:bookmarkStart w:id="16" w:name="_Toc71877707"/>
      <w:bookmarkStart w:id="17" w:name="_Toc123786828"/>
      <w:r>
        <w:rPr>
          <w:rFonts w:hint="eastAsia" w:ascii="宋体" w:hAnsi="宋体" w:eastAsia="宋体" w:cs="宋体"/>
          <w:color w:val="auto"/>
          <w:sz w:val="24"/>
          <w:highlight w:val="none"/>
        </w:rPr>
        <w:t>5.投标费用</w:t>
      </w:r>
      <w:bookmarkEnd w:id="15"/>
      <w:bookmarkEnd w:id="16"/>
      <w:bookmarkEnd w:id="17"/>
    </w:p>
    <w:p w14:paraId="1BE53B5B">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5.1 投标人在投标过程中的一切费用，不论中选与否，均由投标人自负。</w:t>
      </w:r>
    </w:p>
    <w:p w14:paraId="192A4774">
      <w:pPr>
        <w:spacing w:line="440" w:lineRule="exact"/>
        <w:ind w:firstLine="480" w:firstLineChars="200"/>
        <w:rPr>
          <w:rFonts w:hint="eastAsia" w:ascii="宋体" w:hAnsi="宋体" w:eastAsia="宋体" w:cs="宋体"/>
          <w:color w:val="auto"/>
          <w:sz w:val="24"/>
          <w:highlight w:val="none"/>
        </w:rPr>
      </w:pPr>
      <w:bookmarkStart w:id="18" w:name="_Toc123786829"/>
      <w:r>
        <w:rPr>
          <w:rFonts w:hint="eastAsia" w:ascii="宋体" w:hAnsi="宋体" w:eastAsia="宋体" w:cs="宋体"/>
          <w:color w:val="auto"/>
          <w:sz w:val="24"/>
          <w:highlight w:val="none"/>
        </w:rPr>
        <w:t>6.</w:t>
      </w:r>
      <w:r>
        <w:rPr>
          <w:rFonts w:hint="eastAsia" w:ascii="宋体" w:hAnsi="宋体" w:eastAsia="宋体" w:cs="宋体"/>
          <w:color w:val="auto"/>
          <w:kern w:val="0"/>
          <w:sz w:val="24"/>
          <w:highlight w:val="none"/>
        </w:rPr>
        <w:t>答疑及现场</w:t>
      </w:r>
      <w:bookmarkEnd w:id="18"/>
      <w:r>
        <w:rPr>
          <w:rFonts w:hint="eastAsia" w:ascii="宋体" w:hAnsi="宋体" w:eastAsia="宋体" w:cs="宋体"/>
          <w:color w:val="auto"/>
          <w:kern w:val="0"/>
          <w:sz w:val="24"/>
          <w:highlight w:val="none"/>
        </w:rPr>
        <w:t>踏勘</w:t>
      </w:r>
    </w:p>
    <w:p w14:paraId="5CC164B8">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6.1 答疑目的是澄清、解答投标人提出的问题及组织投标人现场考察。</w:t>
      </w:r>
    </w:p>
    <w:p w14:paraId="5A52696F">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6.2 投标人代表可和《投标人须知前附表》中所示联系人接洽、咨询现场踏勘和答疑的相关问题。</w:t>
      </w:r>
    </w:p>
    <w:p w14:paraId="4EC76652">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6.3 投标人可能被邀请对施工现场及周围环境进行考察，以获取有关编制投标文件及签署合同所需的资料。投标人勘察现场所发生的费用由投标人自行承担。</w:t>
      </w:r>
    </w:p>
    <w:p w14:paraId="6C1495A0">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6.4 答疑包括投标人于答疑期间或之前提出的所有与投标有关的问题及其答复。</w:t>
      </w:r>
    </w:p>
    <w:p w14:paraId="535AA6DD">
      <w:pPr>
        <w:spacing w:line="440" w:lineRule="exact"/>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6.5 各投标人需招标人澄清的问题，应在答疑前以书面形式传真到招标人。</w:t>
      </w:r>
    </w:p>
    <w:p w14:paraId="7B6833C6">
      <w:pPr>
        <w:spacing w:line="440" w:lineRule="exact"/>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6.6 答疑所产生的对招标文件的修改，由招标人以补充通知</w:t>
      </w:r>
      <w:r>
        <w:rPr>
          <w:rFonts w:hint="eastAsia" w:ascii="宋体" w:hAnsi="宋体" w:eastAsia="宋体" w:cs="宋体"/>
          <w:color w:val="auto"/>
          <w:sz w:val="24"/>
          <w:highlight w:val="none"/>
        </w:rPr>
        <w:t>提供给所有获得招标文件的投标人</w:t>
      </w:r>
      <w:r>
        <w:rPr>
          <w:rFonts w:hint="eastAsia" w:ascii="宋体" w:hAnsi="宋体" w:eastAsia="宋体" w:cs="宋体"/>
          <w:color w:val="auto"/>
          <w:kern w:val="0"/>
          <w:sz w:val="24"/>
          <w:highlight w:val="none"/>
        </w:rPr>
        <w:t>。</w:t>
      </w:r>
    </w:p>
    <w:p w14:paraId="25763137">
      <w:pPr>
        <w:spacing w:line="440" w:lineRule="exact"/>
        <w:ind w:firstLine="482" w:firstLineChars="200"/>
        <w:rPr>
          <w:rFonts w:hint="eastAsia" w:ascii="宋体" w:hAnsi="宋体" w:eastAsia="宋体" w:cs="宋体"/>
          <w:b/>
          <w:color w:val="auto"/>
          <w:sz w:val="24"/>
          <w:highlight w:val="none"/>
        </w:rPr>
      </w:pPr>
      <w:bookmarkStart w:id="19" w:name="_Toc71877708"/>
      <w:bookmarkStart w:id="20" w:name="_Toc123786830"/>
      <w:bookmarkStart w:id="21" w:name="_Toc42923340"/>
      <w:r>
        <w:rPr>
          <w:rFonts w:hint="eastAsia" w:ascii="宋体" w:hAnsi="宋体" w:eastAsia="宋体" w:cs="宋体"/>
          <w:b/>
          <w:color w:val="auto"/>
          <w:sz w:val="24"/>
          <w:highlight w:val="none"/>
        </w:rPr>
        <w:t>二、</w:t>
      </w:r>
      <w:r>
        <w:rPr>
          <w:rFonts w:hint="eastAsia" w:ascii="宋体" w:hAnsi="宋体" w:eastAsia="宋体" w:cs="宋体"/>
          <w:b/>
          <w:color w:val="auto"/>
          <w:sz w:val="24"/>
          <w:highlight w:val="none"/>
        </w:rPr>
        <w:tab/>
      </w:r>
      <w:r>
        <w:rPr>
          <w:rFonts w:hint="eastAsia" w:ascii="宋体" w:hAnsi="宋体" w:eastAsia="宋体" w:cs="宋体"/>
          <w:b/>
          <w:color w:val="auto"/>
          <w:sz w:val="24"/>
          <w:highlight w:val="none"/>
        </w:rPr>
        <w:t>招标文件</w:t>
      </w:r>
      <w:bookmarkEnd w:id="19"/>
      <w:bookmarkEnd w:id="20"/>
      <w:bookmarkEnd w:id="21"/>
    </w:p>
    <w:p w14:paraId="7BAB0D49">
      <w:pPr>
        <w:spacing w:line="440" w:lineRule="exact"/>
        <w:ind w:firstLine="480" w:firstLineChars="200"/>
        <w:rPr>
          <w:rFonts w:hint="eastAsia" w:ascii="宋体" w:hAnsi="宋体" w:eastAsia="宋体" w:cs="宋体"/>
          <w:color w:val="auto"/>
          <w:sz w:val="24"/>
          <w:highlight w:val="none"/>
        </w:rPr>
      </w:pPr>
      <w:bookmarkStart w:id="22" w:name="_Toc42923341"/>
      <w:bookmarkStart w:id="23" w:name="_Toc71877709"/>
      <w:bookmarkStart w:id="24" w:name="_Toc123786831"/>
      <w:r>
        <w:rPr>
          <w:rFonts w:hint="eastAsia" w:ascii="宋体" w:hAnsi="宋体" w:eastAsia="宋体" w:cs="宋体"/>
          <w:color w:val="auto"/>
          <w:sz w:val="24"/>
          <w:highlight w:val="none"/>
        </w:rPr>
        <w:t>7.招标文件构成</w:t>
      </w:r>
      <w:bookmarkEnd w:id="22"/>
      <w:bookmarkEnd w:id="23"/>
      <w:bookmarkEnd w:id="24"/>
    </w:p>
    <w:p w14:paraId="334FCC16">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7.1招标文件的内容如下：</w:t>
      </w:r>
    </w:p>
    <w:p w14:paraId="41917FE5">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第一部分 投标邀请</w:t>
      </w:r>
    </w:p>
    <w:p w14:paraId="01A381F5">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第二部分 投标人须知前附表</w:t>
      </w:r>
    </w:p>
    <w:p w14:paraId="6E442B4A">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第三部分 评审方法</w:t>
      </w:r>
    </w:p>
    <w:p w14:paraId="59F9ABB8">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第四部分 投标人须知</w:t>
      </w:r>
    </w:p>
    <w:p w14:paraId="6C8D920A">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第五部分 合同范本</w:t>
      </w:r>
    </w:p>
    <w:p w14:paraId="3366455E">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第六部分 投标文件格式</w:t>
      </w:r>
    </w:p>
    <w:p w14:paraId="5FD19601">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7.2 投标人应认真阅读招标文件中所有的须知、格式、条款、技术规格和其它资料。如果投标人没有按照招标文件要求提交全部资料，或者提交的资料没有对招标文件在各方面都做出实质性响应，可能导致其投标被拒绝，该风险由投标人承担。</w:t>
      </w:r>
    </w:p>
    <w:p w14:paraId="0219194E">
      <w:pPr>
        <w:spacing w:line="440" w:lineRule="exact"/>
        <w:ind w:firstLine="480" w:firstLineChars="200"/>
        <w:rPr>
          <w:rFonts w:hint="eastAsia" w:ascii="宋体" w:hAnsi="宋体" w:eastAsia="宋体" w:cs="宋体"/>
          <w:color w:val="auto"/>
          <w:sz w:val="24"/>
          <w:highlight w:val="none"/>
        </w:rPr>
      </w:pPr>
      <w:bookmarkStart w:id="25" w:name="_Toc123786832"/>
      <w:bookmarkStart w:id="26" w:name="_Toc42923342"/>
      <w:bookmarkStart w:id="27" w:name="_Toc71877710"/>
      <w:r>
        <w:rPr>
          <w:rFonts w:hint="eastAsia" w:ascii="宋体" w:hAnsi="宋体" w:eastAsia="宋体" w:cs="宋体"/>
          <w:color w:val="auto"/>
          <w:sz w:val="24"/>
          <w:highlight w:val="none"/>
        </w:rPr>
        <w:t>8.招标文件的澄清</w:t>
      </w:r>
      <w:bookmarkEnd w:id="25"/>
      <w:bookmarkEnd w:id="26"/>
      <w:bookmarkEnd w:id="27"/>
    </w:p>
    <w:p w14:paraId="54C98B26">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8.1任何要求对招标文件进行澄清的投标人，均应以书面形式通知招标人。招标人对其在“投标人须知前附表”中所述投标截止时间以前收到的对招标文件的澄清均</w:t>
      </w:r>
      <w:r>
        <w:rPr>
          <w:rFonts w:hint="eastAsia" w:ascii="宋体" w:hAnsi="宋体" w:eastAsia="宋体" w:cs="宋体"/>
          <w:color w:val="auto"/>
          <w:kern w:val="0"/>
          <w:sz w:val="24"/>
          <w:highlight w:val="none"/>
        </w:rPr>
        <w:t>以补充通知的方式</w:t>
      </w:r>
      <w:r>
        <w:rPr>
          <w:rFonts w:hint="eastAsia" w:ascii="宋体" w:hAnsi="宋体" w:eastAsia="宋体" w:cs="宋体"/>
          <w:color w:val="auto"/>
          <w:sz w:val="24"/>
          <w:highlight w:val="none"/>
        </w:rPr>
        <w:t>答复所有获得招标文件的投标人（答复中不包括问题的来源）。</w:t>
      </w:r>
    </w:p>
    <w:p w14:paraId="1F910511">
      <w:pPr>
        <w:spacing w:line="440" w:lineRule="exact"/>
        <w:ind w:firstLine="480" w:firstLineChars="200"/>
        <w:rPr>
          <w:rFonts w:hint="eastAsia" w:ascii="宋体" w:hAnsi="宋体" w:eastAsia="宋体" w:cs="宋体"/>
          <w:color w:val="auto"/>
          <w:sz w:val="24"/>
          <w:highlight w:val="none"/>
        </w:rPr>
      </w:pPr>
      <w:bookmarkStart w:id="28" w:name="_Toc42923343"/>
      <w:bookmarkStart w:id="29" w:name="_Toc71877711"/>
      <w:bookmarkStart w:id="30" w:name="_Toc123786833"/>
      <w:r>
        <w:rPr>
          <w:rFonts w:hint="eastAsia" w:ascii="宋体" w:hAnsi="宋体" w:eastAsia="宋体" w:cs="宋体"/>
          <w:color w:val="auto"/>
          <w:sz w:val="24"/>
          <w:highlight w:val="none"/>
        </w:rPr>
        <w:t>9.招标文件的修改</w:t>
      </w:r>
      <w:bookmarkEnd w:id="28"/>
      <w:bookmarkEnd w:id="29"/>
      <w:bookmarkEnd w:id="30"/>
    </w:p>
    <w:p w14:paraId="46314EB7">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9.1在投标截止时间前或所有投标人同意的时间之前，招标人都可以以补充方式修改招标文件。</w:t>
      </w:r>
    </w:p>
    <w:p w14:paraId="36414307">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9.2招标文件的修改将以公告方式公布或以书面形式通知获得招标文件的投标人，并对其具有约束力。</w:t>
      </w:r>
    </w:p>
    <w:p w14:paraId="7CAFED89">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9.3为使投标人准备投标时有充分时间对招标文件的修改部分进行研究，招标人可依照法律法规规定延长投标截止时间。</w:t>
      </w:r>
    </w:p>
    <w:p w14:paraId="109E96C3">
      <w:pPr>
        <w:spacing w:line="440" w:lineRule="exact"/>
        <w:ind w:firstLine="482" w:firstLineChars="200"/>
        <w:rPr>
          <w:rFonts w:hint="eastAsia" w:ascii="宋体" w:hAnsi="宋体" w:eastAsia="宋体" w:cs="宋体"/>
          <w:b/>
          <w:color w:val="auto"/>
          <w:sz w:val="24"/>
          <w:highlight w:val="none"/>
        </w:rPr>
      </w:pPr>
      <w:bookmarkStart w:id="31" w:name="_Toc71877712"/>
      <w:bookmarkStart w:id="32" w:name="_Toc42923344"/>
      <w:bookmarkStart w:id="33" w:name="_Toc123786834"/>
      <w:r>
        <w:rPr>
          <w:rFonts w:hint="eastAsia" w:ascii="宋体" w:hAnsi="宋体" w:eastAsia="宋体" w:cs="宋体"/>
          <w:b/>
          <w:color w:val="auto"/>
          <w:sz w:val="24"/>
          <w:highlight w:val="none"/>
        </w:rPr>
        <w:t>三、</w:t>
      </w:r>
      <w:r>
        <w:rPr>
          <w:rFonts w:hint="eastAsia" w:ascii="宋体" w:hAnsi="宋体" w:eastAsia="宋体" w:cs="宋体"/>
          <w:b/>
          <w:color w:val="auto"/>
          <w:sz w:val="24"/>
          <w:highlight w:val="none"/>
        </w:rPr>
        <w:tab/>
      </w:r>
      <w:r>
        <w:rPr>
          <w:rFonts w:hint="eastAsia" w:ascii="宋体" w:hAnsi="宋体" w:eastAsia="宋体" w:cs="宋体"/>
          <w:b/>
          <w:color w:val="auto"/>
          <w:sz w:val="24"/>
          <w:highlight w:val="none"/>
        </w:rPr>
        <w:t>投标文件</w:t>
      </w:r>
      <w:bookmarkEnd w:id="31"/>
      <w:bookmarkEnd w:id="32"/>
      <w:bookmarkEnd w:id="33"/>
    </w:p>
    <w:p w14:paraId="47BA6A1F">
      <w:pPr>
        <w:spacing w:line="440" w:lineRule="exact"/>
        <w:ind w:firstLine="480" w:firstLineChars="200"/>
        <w:rPr>
          <w:rFonts w:hint="eastAsia" w:ascii="宋体" w:hAnsi="宋体" w:eastAsia="宋体" w:cs="宋体"/>
          <w:color w:val="000000"/>
          <w:sz w:val="24"/>
          <w:highlight w:val="none"/>
        </w:rPr>
      </w:pPr>
      <w:bookmarkStart w:id="34" w:name="_Toc71877713"/>
      <w:bookmarkStart w:id="35" w:name="_Toc42923345"/>
      <w:bookmarkStart w:id="36" w:name="_Toc123786835"/>
      <w:r>
        <w:rPr>
          <w:rFonts w:hint="eastAsia" w:ascii="宋体" w:hAnsi="宋体" w:eastAsia="宋体" w:cs="宋体"/>
          <w:color w:val="000000"/>
          <w:sz w:val="24"/>
          <w:highlight w:val="none"/>
        </w:rPr>
        <w:t>10.投标的语言</w:t>
      </w:r>
      <w:bookmarkEnd w:id="34"/>
      <w:bookmarkEnd w:id="35"/>
      <w:bookmarkEnd w:id="36"/>
    </w:p>
    <w:p w14:paraId="447C356C">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sz w:val="24"/>
          <w:highlight w:val="none"/>
        </w:rPr>
        <w:t>10.1 投标人提交的投标</w:t>
      </w:r>
      <w:r>
        <w:rPr>
          <w:rFonts w:hint="eastAsia" w:ascii="宋体" w:hAnsi="宋体" w:eastAsia="宋体" w:cs="宋体"/>
          <w:color w:val="auto"/>
          <w:sz w:val="24"/>
          <w:highlight w:val="none"/>
        </w:rPr>
        <w:t>文件以及投标人与招标人就有关投标的所有来往函电除招标人特殊要求外均应使用中文书写。</w:t>
      </w:r>
    </w:p>
    <w:p w14:paraId="5AC7C64F">
      <w:pPr>
        <w:spacing w:line="440" w:lineRule="exact"/>
        <w:ind w:firstLine="480" w:firstLineChars="200"/>
        <w:rPr>
          <w:rFonts w:hint="eastAsia" w:ascii="宋体" w:hAnsi="宋体" w:eastAsia="宋体" w:cs="宋体"/>
          <w:color w:val="auto"/>
          <w:sz w:val="24"/>
          <w:highlight w:val="none"/>
        </w:rPr>
      </w:pPr>
      <w:bookmarkStart w:id="37" w:name="_Toc71877714"/>
      <w:bookmarkStart w:id="38" w:name="_Toc42923346"/>
      <w:bookmarkStart w:id="39" w:name="_Toc123786836"/>
      <w:r>
        <w:rPr>
          <w:rFonts w:hint="eastAsia" w:ascii="宋体" w:hAnsi="宋体" w:eastAsia="宋体" w:cs="宋体"/>
          <w:color w:val="auto"/>
          <w:sz w:val="24"/>
          <w:highlight w:val="none"/>
        </w:rPr>
        <w:t>11.投标文件构成</w:t>
      </w:r>
      <w:bookmarkEnd w:id="37"/>
      <w:bookmarkEnd w:id="38"/>
      <w:bookmarkEnd w:id="39"/>
    </w:p>
    <w:p w14:paraId="32CF2434">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11.1 投标人编写的投标文件应包括下列内容：</w:t>
      </w:r>
    </w:p>
    <w:p w14:paraId="4FC5CB27">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1）投标文件包括但不限于：</w:t>
      </w:r>
    </w:p>
    <w:p w14:paraId="00437687">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投标函</w:t>
      </w:r>
    </w:p>
    <w:p w14:paraId="37FF549F">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投标人资格资料</w:t>
      </w:r>
    </w:p>
    <w:p w14:paraId="21463A78">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授权委托书</w:t>
      </w:r>
    </w:p>
    <w:p w14:paraId="48865E7B">
      <w:pPr>
        <w:spacing w:line="440" w:lineRule="exact"/>
        <w:ind w:firstLine="480" w:firstLineChars="200"/>
        <w:rPr>
          <w:rFonts w:hint="eastAsia" w:ascii="宋体" w:hAnsi="宋体" w:eastAsia="宋体" w:cs="宋体"/>
          <w:color w:val="auto"/>
          <w:highlight w:val="none"/>
        </w:rPr>
      </w:pPr>
      <w:r>
        <w:rPr>
          <w:rFonts w:hint="eastAsia" w:ascii="宋体" w:hAnsi="宋体" w:eastAsia="宋体" w:cs="宋体"/>
          <w:color w:val="auto"/>
          <w:sz w:val="24"/>
          <w:highlight w:val="none"/>
        </w:rPr>
        <w:t>银行帐户信息</w:t>
      </w:r>
    </w:p>
    <w:p w14:paraId="2581CF28">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营业执照（复印件加盖公章）</w:t>
      </w:r>
    </w:p>
    <w:p w14:paraId="3921D7E9">
      <w:pPr>
        <w:adjustRightInd w:val="0"/>
        <w:snapToGrid w:val="0"/>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投标报价书</w:t>
      </w:r>
    </w:p>
    <w:p w14:paraId="4A0FD515">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2）招标文件要求的其他资料；</w:t>
      </w:r>
    </w:p>
    <w:p w14:paraId="4D49711F">
      <w:pPr>
        <w:spacing w:line="440" w:lineRule="exact"/>
        <w:ind w:firstLine="480" w:firstLineChars="200"/>
        <w:rPr>
          <w:rFonts w:hint="eastAsia" w:ascii="宋体" w:hAnsi="宋体" w:eastAsia="宋体" w:cs="宋体"/>
          <w:sz w:val="24"/>
          <w:highlight w:val="none"/>
        </w:rPr>
      </w:pPr>
      <w:bookmarkStart w:id="40" w:name="_Toc123786837"/>
      <w:bookmarkStart w:id="41" w:name="_Toc71877716"/>
      <w:bookmarkStart w:id="42" w:name="_Toc42923348"/>
      <w:r>
        <w:rPr>
          <w:rFonts w:hint="eastAsia" w:ascii="宋体" w:hAnsi="宋体" w:eastAsia="宋体" w:cs="宋体"/>
          <w:sz w:val="24"/>
          <w:highlight w:val="none"/>
        </w:rPr>
        <w:t>12.投标</w:t>
      </w:r>
      <w:bookmarkEnd w:id="40"/>
      <w:r>
        <w:rPr>
          <w:rFonts w:hint="eastAsia" w:ascii="宋体" w:hAnsi="宋体" w:eastAsia="宋体" w:cs="宋体"/>
          <w:sz w:val="24"/>
          <w:highlight w:val="none"/>
        </w:rPr>
        <w:t>报价</w:t>
      </w:r>
    </w:p>
    <w:p w14:paraId="0B5BF811">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12.1投标人应以招标文件指定的格式完整地填写招标文件中提供的投标报价表。</w:t>
      </w:r>
    </w:p>
    <w:p w14:paraId="5173CDCC">
      <w:pPr>
        <w:spacing w:line="440" w:lineRule="exact"/>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12.2投标报价应包含招标文件所有明示、暗示的一切风险。</w:t>
      </w:r>
    </w:p>
    <w:p w14:paraId="40953F5E">
      <w:pPr>
        <w:spacing w:line="44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12.3货物投标报价的组成。货物投标报价根据《投标人须知前附表》中限价范围确定，包括但不限于货物价格、税费、运输、存放、损耗、保险、货物安装调试和交付以及技术服务的有关费用。</w:t>
      </w:r>
    </w:p>
    <w:p w14:paraId="4A8B86C9">
      <w:pPr>
        <w:spacing w:line="440" w:lineRule="exact"/>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12.4投标人所报的投标报价在合同执行过程中是固定不变的，不得以任何理由予以变更。任何包含价格调整要求的投标文件，将被认为是非响应性投标文件而予以拒绝，此投标文件无效。</w:t>
      </w:r>
    </w:p>
    <w:p w14:paraId="2AE2A337">
      <w:pPr>
        <w:spacing w:line="440" w:lineRule="exact"/>
        <w:ind w:firstLine="480" w:firstLineChars="200"/>
        <w:rPr>
          <w:rFonts w:hint="eastAsia" w:ascii="宋体" w:hAnsi="宋体" w:eastAsia="宋体" w:cs="宋体"/>
          <w:b/>
          <w:sz w:val="24"/>
          <w:highlight w:val="none"/>
        </w:rPr>
      </w:pPr>
      <w:bookmarkStart w:id="43" w:name="_Toc123786838"/>
      <w:r>
        <w:rPr>
          <w:rFonts w:hint="eastAsia" w:ascii="宋体" w:hAnsi="宋体" w:eastAsia="宋体" w:cs="宋体"/>
          <w:sz w:val="24"/>
          <w:highlight w:val="none"/>
        </w:rPr>
        <w:t>13.投标报价</w:t>
      </w:r>
      <w:bookmarkEnd w:id="41"/>
      <w:bookmarkEnd w:id="42"/>
      <w:bookmarkEnd w:id="43"/>
      <w:r>
        <w:rPr>
          <w:rFonts w:hint="eastAsia" w:ascii="宋体" w:hAnsi="宋体" w:eastAsia="宋体" w:cs="宋体"/>
          <w:sz w:val="24"/>
          <w:highlight w:val="none"/>
        </w:rPr>
        <w:t>及货币、结算：按《投标人须知前附表》约定执行。</w:t>
      </w:r>
    </w:p>
    <w:p w14:paraId="6E6C508B">
      <w:pPr>
        <w:spacing w:line="440" w:lineRule="exact"/>
        <w:ind w:firstLine="480" w:firstLineChars="200"/>
        <w:rPr>
          <w:rFonts w:hint="eastAsia" w:ascii="宋体" w:hAnsi="宋体" w:eastAsia="宋体" w:cs="宋体"/>
          <w:sz w:val="24"/>
          <w:highlight w:val="none"/>
        </w:rPr>
      </w:pPr>
      <w:bookmarkStart w:id="44" w:name="_Toc42923349"/>
      <w:bookmarkStart w:id="45" w:name="_Toc123786839"/>
      <w:bookmarkStart w:id="46" w:name="_Toc71877717"/>
      <w:r>
        <w:rPr>
          <w:rFonts w:hint="eastAsia" w:ascii="宋体" w:hAnsi="宋体" w:eastAsia="宋体" w:cs="宋体"/>
          <w:sz w:val="24"/>
          <w:highlight w:val="none"/>
        </w:rPr>
        <w:t>14.证明投标人合格的文件</w:t>
      </w:r>
      <w:bookmarkEnd w:id="44"/>
      <w:bookmarkEnd w:id="45"/>
      <w:bookmarkEnd w:id="46"/>
    </w:p>
    <w:p w14:paraId="7A7F5EE4">
      <w:pPr>
        <w:spacing w:line="440" w:lineRule="exact"/>
        <w:ind w:firstLine="480" w:firstLineChars="200"/>
        <w:rPr>
          <w:rFonts w:hint="eastAsia" w:ascii="宋体" w:hAnsi="宋体" w:eastAsia="宋体" w:cs="宋体"/>
          <w:sz w:val="24"/>
          <w:highlight w:val="none"/>
        </w:rPr>
      </w:pPr>
      <w:bookmarkStart w:id="47" w:name="_Toc42923353"/>
      <w:bookmarkStart w:id="48" w:name="_Toc71877721"/>
      <w:bookmarkStart w:id="49" w:name="_Toc123786843"/>
      <w:r>
        <w:rPr>
          <w:rFonts w:hint="eastAsia" w:ascii="宋体" w:hAnsi="宋体" w:eastAsia="宋体" w:cs="宋体"/>
          <w:sz w:val="24"/>
          <w:highlight w:val="none"/>
        </w:rPr>
        <w:t>14.1投标人应提交证明其有资格参加投标的文件，并作为其投标文件的一部分。</w:t>
      </w:r>
    </w:p>
    <w:p w14:paraId="1C68B378">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14.2投标人提交的证明文件应是合法有效的。</w:t>
      </w:r>
    </w:p>
    <w:p w14:paraId="6009056D">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14.3物资设备采购应证明货物的合格性和符合招标文件规定的文件</w:t>
      </w:r>
    </w:p>
    <w:p w14:paraId="0A962627">
      <w:pPr>
        <w:spacing w:line="44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14.3.1 投标人应提交证明文件证明其拟提供的货物的合格性符合招标文件规定。该证明文件作为投标文件的一部分。</w:t>
      </w:r>
    </w:p>
    <w:p w14:paraId="1902A568">
      <w:pPr>
        <w:spacing w:line="44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14.3.2证明货物与招标文件的要求相一致的文件，可以是文字资料、图纸和数据，它包括：</w:t>
      </w:r>
    </w:p>
    <w:p w14:paraId="4EA68970">
      <w:pPr>
        <w:spacing w:line="44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1)货物主要技术指标和性能的详细说明。</w:t>
      </w:r>
    </w:p>
    <w:p w14:paraId="7A784C02">
      <w:pPr>
        <w:spacing w:line="44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2)货物从采购单位开始使用至设备设计使用年限内正常、连续地使用所必须的备件和专用工具清单，包括备件、易损件和专用工具的货源及现行价格。</w:t>
      </w:r>
    </w:p>
    <w:p w14:paraId="47880EB2">
      <w:pPr>
        <w:spacing w:line="44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3）对照招标文件技术规格，逐条说明所提供货物和服务已对采购单位的技术规格做出了实质性的响应，或申明与技术规格条文的偏差和例外。特别对于有具体参数要求的指标，投标人必须提供所投货物的具体参数值。</w:t>
      </w:r>
    </w:p>
    <w:p w14:paraId="55B36D97">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15.投标文件的式样和签署</w:t>
      </w:r>
      <w:bookmarkEnd w:id="47"/>
      <w:bookmarkEnd w:id="48"/>
      <w:bookmarkEnd w:id="49"/>
    </w:p>
    <w:p w14:paraId="0DF4F7AC">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15.1投标人应准备一份投标文件正本和一份投标文件副本。</w:t>
      </w:r>
    </w:p>
    <w:p w14:paraId="3AF29905">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15.2投标文件在要求盖章签字的指定位置盖章或签字。授权代表须将法人授权委托书放在投标文件中。投标文件的副本可采用正本的复印件。</w:t>
      </w:r>
    </w:p>
    <w:p w14:paraId="2BDD5798">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15.3 投标文件中任何行间插字、涂改和增删之处应由投标人加盖公章。</w:t>
      </w:r>
    </w:p>
    <w:p w14:paraId="11391051">
      <w:pPr>
        <w:spacing w:line="440" w:lineRule="exact"/>
        <w:ind w:firstLine="482" w:firstLineChars="200"/>
        <w:rPr>
          <w:rFonts w:hint="eastAsia" w:ascii="宋体" w:hAnsi="宋体" w:eastAsia="宋体" w:cs="宋体"/>
          <w:sz w:val="24"/>
          <w:highlight w:val="none"/>
        </w:rPr>
      </w:pPr>
      <w:bookmarkStart w:id="50" w:name="_Toc123786844"/>
      <w:bookmarkStart w:id="51" w:name="_Toc42923354"/>
      <w:bookmarkStart w:id="52" w:name="_Toc71877722"/>
      <w:r>
        <w:rPr>
          <w:rFonts w:hint="eastAsia" w:ascii="宋体" w:hAnsi="宋体" w:eastAsia="宋体" w:cs="宋体"/>
          <w:b/>
          <w:sz w:val="24"/>
          <w:highlight w:val="none"/>
        </w:rPr>
        <w:t>四、投标文件的递交</w:t>
      </w:r>
      <w:bookmarkEnd w:id="50"/>
      <w:bookmarkEnd w:id="51"/>
      <w:bookmarkEnd w:id="52"/>
    </w:p>
    <w:p w14:paraId="56C1A293">
      <w:pPr>
        <w:spacing w:line="440" w:lineRule="exact"/>
        <w:ind w:firstLine="480" w:firstLineChars="200"/>
        <w:rPr>
          <w:rFonts w:hint="eastAsia" w:ascii="宋体" w:hAnsi="宋体" w:eastAsia="宋体" w:cs="宋体"/>
          <w:sz w:val="24"/>
          <w:highlight w:val="none"/>
        </w:rPr>
      </w:pPr>
      <w:bookmarkStart w:id="53" w:name="_Toc71877723"/>
      <w:bookmarkStart w:id="54" w:name="_Toc42923355"/>
      <w:bookmarkStart w:id="55" w:name="_Toc123786845"/>
      <w:r>
        <w:rPr>
          <w:rFonts w:hint="eastAsia" w:ascii="宋体" w:hAnsi="宋体" w:eastAsia="宋体" w:cs="宋体"/>
          <w:sz w:val="24"/>
          <w:highlight w:val="none"/>
        </w:rPr>
        <w:t>16.投标文件的密封和标记</w:t>
      </w:r>
      <w:bookmarkEnd w:id="53"/>
      <w:bookmarkEnd w:id="54"/>
      <w:bookmarkEnd w:id="55"/>
    </w:p>
    <w:p w14:paraId="3D2CFBEC">
      <w:pPr>
        <w:spacing w:line="44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16.1投标文件应密封在不透明的封装中。</w:t>
      </w:r>
    </w:p>
    <w:p w14:paraId="78DA56A0">
      <w:pPr>
        <w:spacing w:line="44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16.2密封封装表面按投标文件封面格式填写。所有密封封装必须注明投标项目名称、投标人名称并加盖公章。</w:t>
      </w:r>
    </w:p>
    <w:p w14:paraId="2C956A90">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16.3如果外层信封未按要求密封，招标人对误投或过早启封概不负责。</w:t>
      </w:r>
    </w:p>
    <w:p w14:paraId="1727AEBA">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16.4投标文件未密封的，招标人将拒绝接收。</w:t>
      </w:r>
    </w:p>
    <w:p w14:paraId="5AEB631D">
      <w:pPr>
        <w:spacing w:line="440" w:lineRule="exact"/>
        <w:ind w:firstLine="480" w:firstLineChars="200"/>
        <w:rPr>
          <w:rFonts w:hint="eastAsia" w:ascii="宋体" w:hAnsi="宋体" w:eastAsia="宋体" w:cs="宋体"/>
          <w:sz w:val="24"/>
          <w:highlight w:val="none"/>
        </w:rPr>
      </w:pPr>
      <w:bookmarkStart w:id="56" w:name="_Toc71877724"/>
      <w:bookmarkStart w:id="57" w:name="_Toc42923356"/>
      <w:bookmarkStart w:id="58" w:name="_Toc123786846"/>
      <w:r>
        <w:rPr>
          <w:rFonts w:hint="eastAsia" w:ascii="宋体" w:hAnsi="宋体" w:eastAsia="宋体" w:cs="宋体"/>
          <w:sz w:val="24"/>
          <w:highlight w:val="none"/>
        </w:rPr>
        <w:t>17.</w:t>
      </w:r>
      <w:bookmarkEnd w:id="56"/>
      <w:bookmarkEnd w:id="57"/>
      <w:bookmarkEnd w:id="58"/>
      <w:r>
        <w:rPr>
          <w:rFonts w:hint="eastAsia" w:ascii="宋体" w:hAnsi="宋体" w:eastAsia="宋体" w:cs="宋体"/>
          <w:sz w:val="24"/>
          <w:highlight w:val="none"/>
        </w:rPr>
        <w:t>投标截止时间</w:t>
      </w:r>
    </w:p>
    <w:p w14:paraId="3A59A81A">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17.1招标人收到投标文件的时间应不迟于《投标人须知前附表》中规定的投标截止时间。</w:t>
      </w:r>
    </w:p>
    <w:p w14:paraId="4F8530BB">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17.2招标人可以按本须知第9条规定，由于修改招标文件而决定延长投标截止时间。在此情况下，招标人和投标人受投标截止时间制约的所有权利和义务均应延长至新的投标截止时间。</w:t>
      </w:r>
    </w:p>
    <w:p w14:paraId="1D4D4132">
      <w:pPr>
        <w:spacing w:line="440" w:lineRule="exact"/>
        <w:ind w:firstLine="480" w:firstLineChars="200"/>
        <w:rPr>
          <w:rFonts w:hint="eastAsia" w:ascii="宋体" w:hAnsi="宋体" w:eastAsia="宋体" w:cs="宋体"/>
          <w:sz w:val="24"/>
          <w:highlight w:val="none"/>
        </w:rPr>
      </w:pPr>
      <w:bookmarkStart w:id="59" w:name="_Toc42923357"/>
      <w:bookmarkStart w:id="60" w:name="_Toc71877725"/>
      <w:bookmarkStart w:id="61" w:name="_Toc123786847"/>
      <w:r>
        <w:rPr>
          <w:rFonts w:hint="eastAsia" w:ascii="宋体" w:hAnsi="宋体" w:eastAsia="宋体" w:cs="宋体"/>
          <w:sz w:val="24"/>
          <w:highlight w:val="none"/>
        </w:rPr>
        <w:t>18.迟交的投标文件</w:t>
      </w:r>
      <w:bookmarkEnd w:id="59"/>
      <w:bookmarkEnd w:id="60"/>
      <w:bookmarkEnd w:id="61"/>
    </w:p>
    <w:p w14:paraId="0A238521">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18.1招标人将拒绝并退回在“投标人须知前附表”规定的投标截止时间后收到的任何投标文件。</w:t>
      </w:r>
    </w:p>
    <w:p w14:paraId="5804AB56">
      <w:pPr>
        <w:spacing w:line="440" w:lineRule="exact"/>
        <w:ind w:firstLine="480" w:firstLineChars="200"/>
        <w:rPr>
          <w:rFonts w:hint="eastAsia" w:ascii="宋体" w:hAnsi="宋体" w:eastAsia="宋体" w:cs="宋体"/>
          <w:sz w:val="24"/>
          <w:highlight w:val="none"/>
        </w:rPr>
      </w:pPr>
      <w:bookmarkStart w:id="62" w:name="_Toc123786848"/>
      <w:bookmarkStart w:id="63" w:name="_Toc42923358"/>
      <w:bookmarkStart w:id="64" w:name="_Toc71877726"/>
      <w:r>
        <w:rPr>
          <w:rFonts w:hint="eastAsia" w:ascii="宋体" w:hAnsi="宋体" w:eastAsia="宋体" w:cs="宋体"/>
          <w:sz w:val="24"/>
          <w:highlight w:val="none"/>
        </w:rPr>
        <w:t>19.投标文件的修改与撤回</w:t>
      </w:r>
      <w:bookmarkEnd w:id="62"/>
      <w:bookmarkEnd w:id="63"/>
      <w:bookmarkEnd w:id="64"/>
    </w:p>
    <w:p w14:paraId="3FCDF310">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19.1投标人在递交投标文件后，可以修改或撤回其投标文件，但投标人必须在规定的投标截止时间之前将修改或撤回的书面通知递交到招标人。</w:t>
      </w:r>
    </w:p>
    <w:p w14:paraId="703F1EDE">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19.2在投标截止时间之后，投标人不得对其投标文件做任何修改。</w:t>
      </w:r>
    </w:p>
    <w:p w14:paraId="051BBDD1">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19.3在投标截止时间之后，投标人不得撤回其投标文件。</w:t>
      </w:r>
    </w:p>
    <w:p w14:paraId="64287DCD">
      <w:pPr>
        <w:spacing w:line="440" w:lineRule="exact"/>
        <w:ind w:firstLine="482" w:firstLineChars="200"/>
        <w:rPr>
          <w:rFonts w:hint="eastAsia" w:ascii="宋体" w:hAnsi="宋体" w:eastAsia="宋体" w:cs="宋体"/>
          <w:b/>
          <w:sz w:val="24"/>
          <w:highlight w:val="none"/>
        </w:rPr>
      </w:pPr>
      <w:bookmarkStart w:id="65" w:name="_Toc71877727"/>
      <w:bookmarkStart w:id="66" w:name="_Toc123786849"/>
      <w:bookmarkStart w:id="67" w:name="_Toc42923359"/>
      <w:r>
        <w:rPr>
          <w:rFonts w:hint="eastAsia" w:ascii="宋体" w:hAnsi="宋体" w:eastAsia="宋体" w:cs="宋体"/>
          <w:b/>
          <w:sz w:val="24"/>
          <w:highlight w:val="none"/>
        </w:rPr>
        <w:t>五、开标与</w:t>
      </w:r>
      <w:bookmarkEnd w:id="65"/>
      <w:bookmarkEnd w:id="66"/>
      <w:bookmarkEnd w:id="67"/>
      <w:r>
        <w:rPr>
          <w:rFonts w:hint="eastAsia" w:ascii="宋体" w:hAnsi="宋体" w:eastAsia="宋体" w:cs="宋体"/>
          <w:b/>
          <w:sz w:val="24"/>
          <w:highlight w:val="none"/>
        </w:rPr>
        <w:t>评审</w:t>
      </w:r>
    </w:p>
    <w:p w14:paraId="4E65158B">
      <w:pPr>
        <w:spacing w:line="440" w:lineRule="exact"/>
        <w:ind w:firstLine="480" w:firstLineChars="200"/>
        <w:rPr>
          <w:rFonts w:hint="eastAsia" w:ascii="宋体" w:hAnsi="宋体" w:eastAsia="宋体" w:cs="宋体"/>
          <w:sz w:val="24"/>
          <w:highlight w:val="none"/>
        </w:rPr>
      </w:pPr>
      <w:bookmarkStart w:id="68" w:name="_Toc42923360"/>
      <w:bookmarkStart w:id="69" w:name="_Toc71877728"/>
      <w:bookmarkStart w:id="70" w:name="_Toc123786850"/>
      <w:r>
        <w:rPr>
          <w:rFonts w:hint="eastAsia" w:ascii="宋体" w:hAnsi="宋体" w:eastAsia="宋体" w:cs="宋体"/>
          <w:sz w:val="24"/>
          <w:highlight w:val="none"/>
        </w:rPr>
        <w:t>20.开标</w:t>
      </w:r>
      <w:bookmarkEnd w:id="68"/>
      <w:bookmarkEnd w:id="69"/>
      <w:r>
        <w:rPr>
          <w:rFonts w:hint="eastAsia" w:ascii="宋体" w:hAnsi="宋体" w:eastAsia="宋体" w:cs="宋体"/>
          <w:sz w:val="24"/>
          <w:highlight w:val="none"/>
        </w:rPr>
        <w:t>一般规定</w:t>
      </w:r>
      <w:bookmarkEnd w:id="70"/>
    </w:p>
    <w:p w14:paraId="7157C2D5">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20.1按规定提交撤回通知的投标文件不予开封。</w:t>
      </w:r>
    </w:p>
    <w:p w14:paraId="256E7498">
      <w:pPr>
        <w:spacing w:line="440" w:lineRule="exact"/>
        <w:ind w:firstLine="480" w:firstLineChars="200"/>
        <w:rPr>
          <w:rFonts w:hint="eastAsia" w:ascii="宋体" w:hAnsi="宋体" w:eastAsia="宋体" w:cs="宋体"/>
          <w:sz w:val="24"/>
          <w:highlight w:val="none"/>
        </w:rPr>
      </w:pPr>
      <w:bookmarkStart w:id="71" w:name="_Toc42923361"/>
      <w:bookmarkStart w:id="72" w:name="_Toc71877729"/>
      <w:bookmarkStart w:id="73" w:name="_Toc123786851"/>
      <w:r>
        <w:rPr>
          <w:rFonts w:hint="eastAsia" w:ascii="宋体" w:hAnsi="宋体" w:eastAsia="宋体" w:cs="宋体"/>
          <w:sz w:val="24"/>
          <w:highlight w:val="none"/>
        </w:rPr>
        <w:t>21.</w:t>
      </w:r>
      <w:bookmarkEnd w:id="71"/>
      <w:bookmarkEnd w:id="72"/>
      <w:r>
        <w:rPr>
          <w:rFonts w:hint="eastAsia" w:ascii="宋体" w:hAnsi="宋体" w:eastAsia="宋体" w:cs="宋体"/>
          <w:sz w:val="24"/>
          <w:highlight w:val="none"/>
        </w:rPr>
        <w:t>符合性</w:t>
      </w:r>
      <w:bookmarkEnd w:id="73"/>
      <w:r>
        <w:rPr>
          <w:rFonts w:hint="eastAsia" w:ascii="宋体" w:hAnsi="宋体" w:eastAsia="宋体" w:cs="宋体"/>
          <w:sz w:val="24"/>
          <w:highlight w:val="none"/>
        </w:rPr>
        <w:t>评审</w:t>
      </w:r>
    </w:p>
    <w:p w14:paraId="3622678B">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21.1评审组对投标人的投标资格及投标文件进行符合性评审。经评审组确认具有有效投标资格及有效投标文件的投标人不足3家时将重新组织招标。</w:t>
      </w:r>
    </w:p>
    <w:p w14:paraId="2C0C7F42">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21.2开启标书前，经评审组确认存在下列情况之一的投标人将被取消投标资格：</w:t>
      </w:r>
    </w:p>
    <w:p w14:paraId="668F428B">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bCs/>
          <w:color w:val="auto"/>
          <w:sz w:val="24"/>
          <w:highlight w:val="none"/>
        </w:rPr>
        <w:t>1）</w:t>
      </w:r>
      <w:r>
        <w:rPr>
          <w:rFonts w:hint="eastAsia" w:ascii="宋体" w:hAnsi="宋体" w:eastAsia="宋体" w:cs="宋体"/>
          <w:color w:val="auto"/>
          <w:sz w:val="24"/>
          <w:highlight w:val="none"/>
        </w:rPr>
        <w:t>投标文件未密封。</w:t>
      </w:r>
    </w:p>
    <w:p w14:paraId="4E184526">
      <w:pPr>
        <w:spacing w:line="440" w:lineRule="exact"/>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2）密封封装未注明投标项目名称、投标人名称并加盖公章的。</w:t>
      </w:r>
    </w:p>
    <w:p w14:paraId="71A5C962">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21.3开启标书后，经评审组确认有下列情况之一的为无效投标文件：</w:t>
      </w:r>
    </w:p>
    <w:p w14:paraId="5D015E15">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bCs/>
          <w:color w:val="auto"/>
          <w:sz w:val="24"/>
          <w:highlight w:val="none"/>
        </w:rPr>
        <w:t>1）</w:t>
      </w:r>
      <w:r>
        <w:rPr>
          <w:rFonts w:hint="eastAsia" w:ascii="宋体" w:hAnsi="宋体" w:eastAsia="宋体" w:cs="宋体"/>
          <w:color w:val="auto"/>
          <w:sz w:val="24"/>
          <w:highlight w:val="none"/>
        </w:rPr>
        <w:t>投标文件中要求盖章签字的指定位置未签字或未加盖投标人公章；</w:t>
      </w:r>
    </w:p>
    <w:p w14:paraId="54FDC118">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2）投标文件不符合招标文件规定的报价、工期、质量标准、技术规格、技术标准或其它实质性要求； </w:t>
      </w:r>
    </w:p>
    <w:p w14:paraId="65B5B78F">
      <w:pPr>
        <w:spacing w:line="440" w:lineRule="exact"/>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3）</w:t>
      </w:r>
      <w:r>
        <w:rPr>
          <w:rFonts w:hint="eastAsia" w:ascii="宋体" w:hAnsi="宋体" w:eastAsia="宋体" w:cs="宋体"/>
          <w:color w:val="auto"/>
          <w:sz w:val="24"/>
          <w:highlight w:val="none"/>
        </w:rPr>
        <w:t>投标文件未按招标文件规定格式编制，重要内容或关键字迹模糊不清；</w:t>
      </w:r>
    </w:p>
    <w:p w14:paraId="564FB474">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4）投标文件中存在招标人不能接受的其它条件或提供虚假文件；</w:t>
      </w:r>
    </w:p>
    <w:p w14:paraId="775538D3">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 投标文件提交的资格资料名称、名字与资格审查申请书所提供的资格资料不符或与其他投标人串通投标的；</w:t>
      </w:r>
    </w:p>
    <w:p w14:paraId="399D818F">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 两个以上的投标报价的。</w:t>
      </w:r>
    </w:p>
    <w:p w14:paraId="045987D8">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21.4无效投标文件将被作为废标处理。</w:t>
      </w:r>
    </w:p>
    <w:p w14:paraId="244FFB85">
      <w:pPr>
        <w:spacing w:line="440" w:lineRule="exact"/>
        <w:ind w:firstLine="480" w:firstLineChars="200"/>
        <w:rPr>
          <w:rFonts w:hint="eastAsia" w:ascii="宋体" w:hAnsi="宋体" w:eastAsia="宋体" w:cs="宋体"/>
          <w:sz w:val="24"/>
          <w:highlight w:val="none"/>
        </w:rPr>
      </w:pPr>
      <w:bookmarkStart w:id="74" w:name="_Toc42923362"/>
      <w:bookmarkStart w:id="75" w:name="_Toc71877730"/>
      <w:bookmarkStart w:id="76" w:name="_Toc123786852"/>
      <w:r>
        <w:rPr>
          <w:rFonts w:hint="eastAsia" w:ascii="宋体" w:hAnsi="宋体" w:eastAsia="宋体" w:cs="宋体"/>
          <w:sz w:val="24"/>
          <w:highlight w:val="none"/>
        </w:rPr>
        <w:t>22.投标文件的澄清</w:t>
      </w:r>
      <w:bookmarkEnd w:id="74"/>
      <w:bookmarkEnd w:id="75"/>
      <w:bookmarkEnd w:id="76"/>
    </w:p>
    <w:p w14:paraId="5767B191">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22.1开标以后，招标人可要求投标人对其投标文件进行澄清，但不得寻求、提供或允许对投标价格等实质性内容做任何更改。有关澄清的要求和答复均应以书面形式提交。</w:t>
      </w:r>
    </w:p>
    <w:p w14:paraId="236B66D0">
      <w:pPr>
        <w:spacing w:line="440" w:lineRule="exact"/>
        <w:ind w:firstLine="480" w:firstLineChars="200"/>
        <w:rPr>
          <w:rFonts w:hint="eastAsia" w:ascii="宋体" w:hAnsi="宋体" w:eastAsia="宋体" w:cs="宋体"/>
          <w:sz w:val="24"/>
          <w:highlight w:val="none"/>
        </w:rPr>
      </w:pPr>
      <w:bookmarkStart w:id="77" w:name="_Toc71877731"/>
      <w:bookmarkStart w:id="78" w:name="_Toc42923363"/>
      <w:bookmarkStart w:id="79" w:name="_Toc123786853"/>
      <w:r>
        <w:rPr>
          <w:rFonts w:hint="eastAsia" w:ascii="宋体" w:hAnsi="宋体" w:eastAsia="宋体" w:cs="宋体"/>
          <w:sz w:val="24"/>
          <w:highlight w:val="none"/>
        </w:rPr>
        <w:t>23.</w:t>
      </w:r>
      <w:bookmarkEnd w:id="77"/>
      <w:bookmarkEnd w:id="78"/>
      <w:r>
        <w:rPr>
          <w:rFonts w:hint="eastAsia" w:ascii="宋体" w:hAnsi="宋体" w:eastAsia="宋体" w:cs="宋体"/>
          <w:sz w:val="24"/>
          <w:highlight w:val="none"/>
        </w:rPr>
        <w:t>开标程序</w:t>
      </w:r>
      <w:bookmarkEnd w:id="79"/>
    </w:p>
    <w:p w14:paraId="1A0C25EC">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 xml:space="preserve">23.1开标会议由负责招标的部门相关人员主持： </w:t>
      </w:r>
    </w:p>
    <w:p w14:paraId="3FC618AB">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1)主持人宣布开标会议注意事项；</w:t>
      </w:r>
    </w:p>
    <w:p w14:paraId="1B5BCFD1">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2)主持人宣布参加开标会议人员组成情况；</w:t>
      </w:r>
    </w:p>
    <w:p w14:paraId="624B83FA">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3)主持人宣布《投标文件》送达情况；</w:t>
      </w:r>
    </w:p>
    <w:p w14:paraId="1762266C">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4)对各投标人《投标文件》的密封情况进行检查，宣布检查结果；</w:t>
      </w:r>
    </w:p>
    <w:p w14:paraId="13D9C8A5">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5)开启相应投标人的《投标文件》；</w:t>
      </w:r>
    </w:p>
    <w:p w14:paraId="044FB36F">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6)逐一对各投标人的《投标文件》进行符合性检查，并宣布检查结果；</w:t>
      </w:r>
    </w:p>
    <w:p w14:paraId="385A12E7">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7)逐项公布符合要求的各投标人的投标总报价和质量标准等；</w:t>
      </w:r>
    </w:p>
    <w:p w14:paraId="4F7C2B10">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8)按投标人须知前附表中确定的评审办法确定中选候选人排名顺序；</w:t>
      </w:r>
    </w:p>
    <w:p w14:paraId="522CB378">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9)</w:t>
      </w:r>
      <w:r>
        <w:rPr>
          <w:rFonts w:hint="eastAsia" w:ascii="宋体" w:hAnsi="宋体" w:eastAsia="宋体" w:cs="宋体"/>
          <w:bCs/>
          <w:sz w:val="24"/>
          <w:highlight w:val="none"/>
        </w:rPr>
        <w:t>推荐中选候选单位、</w:t>
      </w:r>
      <w:r>
        <w:rPr>
          <w:rFonts w:hint="eastAsia" w:ascii="宋体" w:hAnsi="宋体" w:eastAsia="宋体" w:cs="宋体"/>
          <w:sz w:val="24"/>
          <w:highlight w:val="none"/>
        </w:rPr>
        <w:t>填写评审报告并签字。</w:t>
      </w:r>
    </w:p>
    <w:p w14:paraId="05AB45F7">
      <w:pPr>
        <w:spacing w:line="440" w:lineRule="exact"/>
        <w:ind w:firstLine="480" w:firstLineChars="200"/>
        <w:rPr>
          <w:rFonts w:hint="eastAsia" w:ascii="宋体" w:hAnsi="宋体" w:eastAsia="宋体" w:cs="宋体"/>
          <w:sz w:val="24"/>
          <w:highlight w:val="none"/>
        </w:rPr>
      </w:pPr>
      <w:bookmarkStart w:id="80" w:name="_Toc123786854"/>
      <w:r>
        <w:rPr>
          <w:rFonts w:hint="eastAsia" w:ascii="宋体" w:hAnsi="宋体" w:eastAsia="宋体" w:cs="宋体"/>
          <w:sz w:val="24"/>
          <w:highlight w:val="none"/>
        </w:rPr>
        <w:t>24.评审一般规定</w:t>
      </w:r>
      <w:bookmarkEnd w:id="80"/>
    </w:p>
    <w:p w14:paraId="1DDEC6D9">
      <w:pPr>
        <w:spacing w:line="440" w:lineRule="exact"/>
        <w:ind w:firstLine="480" w:firstLineChars="200"/>
        <w:rPr>
          <w:rFonts w:hint="eastAsia" w:ascii="宋体" w:hAnsi="宋体" w:eastAsia="宋体" w:cs="宋体"/>
          <w:bCs/>
          <w:color w:val="000000"/>
          <w:sz w:val="24"/>
          <w:highlight w:val="none"/>
        </w:rPr>
      </w:pPr>
      <w:r>
        <w:rPr>
          <w:rFonts w:hint="eastAsia" w:ascii="宋体" w:hAnsi="宋体" w:eastAsia="宋体" w:cs="宋体"/>
          <w:color w:val="000000"/>
          <w:sz w:val="24"/>
          <w:highlight w:val="none"/>
        </w:rPr>
        <w:t>24.1</w:t>
      </w:r>
      <w:r>
        <w:rPr>
          <w:rFonts w:hint="eastAsia" w:ascii="宋体" w:hAnsi="宋体" w:eastAsia="宋体" w:cs="宋体"/>
          <w:bCs/>
          <w:color w:val="000000"/>
          <w:sz w:val="24"/>
          <w:highlight w:val="none"/>
        </w:rPr>
        <w:t>集团评审组由集团公司国外工程部、</w:t>
      </w:r>
      <w:r>
        <w:rPr>
          <w:rFonts w:hint="eastAsia" w:ascii="宋体" w:hAnsi="宋体" w:cs="宋体"/>
          <w:bCs/>
          <w:color w:val="000000"/>
          <w:sz w:val="24"/>
          <w:highlight w:val="none"/>
          <w:lang w:eastAsia="zh-CN"/>
        </w:rPr>
        <w:t>商务管理部</w:t>
      </w:r>
      <w:r>
        <w:rPr>
          <w:rFonts w:hint="eastAsia" w:ascii="宋体" w:hAnsi="宋体" w:eastAsia="宋体" w:cs="宋体"/>
          <w:bCs/>
          <w:color w:val="000000"/>
          <w:sz w:val="24"/>
          <w:highlight w:val="none"/>
        </w:rPr>
        <w:t>、财务部、风控部、法务部相关人员组成，成员人数为5人及以上单数。</w:t>
      </w:r>
    </w:p>
    <w:p w14:paraId="6F622806">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24.2评审工作小组须按投标人须知前附表中所述评审办法，公平、公正、择优确定中选人。</w:t>
      </w:r>
    </w:p>
    <w:p w14:paraId="5382F8ED">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24.3在评审过程中，出现各类带有争议性或不明确性问题均由评审工作小组共同研究确定。其处理程序为:（一）评审组成员分别陈述意见；（二）集体讨论、协商；（三）评审组成员表决；（四）评审组长按照简单多数原则宣布结果,形成最终书面决议。评审组对不同意见的处理情况，应当记入评审报告，评审报告须经评审组全体人员签名确认并对所有评委具有约束力。</w:t>
      </w:r>
    </w:p>
    <w:p w14:paraId="6E01342A">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24.4参加评审会议的人员应对评审全过程的一切相关资料及信息进行保密，不得向任何人员泄露（法律、法规另有规定的情形除外）。</w:t>
      </w:r>
    </w:p>
    <w:p w14:paraId="7A5C728E">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24.5在投标文件的审查、澄清、评价、比较过程中，投标人对招标人或评委施加任何影响的行为，都将导致被取消投标资格。</w:t>
      </w:r>
    </w:p>
    <w:p w14:paraId="20715FC4">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24.6开标后，投标文件概不退还。</w:t>
      </w:r>
    </w:p>
    <w:p w14:paraId="791E3241">
      <w:pPr>
        <w:spacing w:line="440" w:lineRule="exact"/>
        <w:ind w:firstLine="480" w:firstLineChars="200"/>
        <w:rPr>
          <w:rFonts w:hint="eastAsia" w:ascii="宋体" w:hAnsi="宋体" w:eastAsia="宋体" w:cs="宋体"/>
          <w:sz w:val="24"/>
          <w:highlight w:val="none"/>
        </w:rPr>
      </w:pPr>
      <w:bookmarkStart w:id="81" w:name="_Toc123786855"/>
      <w:r>
        <w:rPr>
          <w:rFonts w:hint="eastAsia" w:ascii="宋体" w:hAnsi="宋体" w:eastAsia="宋体" w:cs="宋体"/>
          <w:sz w:val="24"/>
          <w:highlight w:val="none"/>
        </w:rPr>
        <w:t>25.评审办法</w:t>
      </w:r>
      <w:bookmarkEnd w:id="81"/>
    </w:p>
    <w:p w14:paraId="0F9739FD">
      <w:pPr>
        <w:spacing w:line="440" w:lineRule="exact"/>
        <w:ind w:firstLine="480" w:firstLineChars="200"/>
        <w:rPr>
          <w:rFonts w:hint="eastAsia" w:ascii="宋体" w:hAnsi="宋体" w:eastAsia="宋体" w:cs="宋体"/>
          <w:bCs/>
          <w:sz w:val="24"/>
          <w:highlight w:val="none"/>
        </w:rPr>
      </w:pPr>
      <w:r>
        <w:rPr>
          <w:rFonts w:hint="eastAsia" w:ascii="宋体" w:hAnsi="宋体" w:eastAsia="宋体" w:cs="宋体"/>
          <w:sz w:val="24"/>
          <w:highlight w:val="none"/>
        </w:rPr>
        <w:t>25.1评审组成员将按照本须知第22条规定，只对确定为实质上响应招标文件要求的投标进行评价和比较。</w:t>
      </w:r>
    </w:p>
    <w:p w14:paraId="463EDC61">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25.2评审组成员按本项目“投标人须知前附表”中的《评审方法与标准》独立地对</w:t>
      </w:r>
      <w:r>
        <w:rPr>
          <w:rFonts w:hint="eastAsia" w:ascii="宋体" w:hAnsi="宋体" w:eastAsia="宋体" w:cs="宋体"/>
          <w:bCs/>
          <w:sz w:val="24"/>
          <w:highlight w:val="none"/>
        </w:rPr>
        <w:t>各投标人投标文件</w:t>
      </w:r>
      <w:r>
        <w:rPr>
          <w:rFonts w:hint="eastAsia" w:ascii="宋体" w:hAnsi="宋体" w:eastAsia="宋体" w:cs="宋体"/>
          <w:sz w:val="24"/>
          <w:highlight w:val="none"/>
        </w:rPr>
        <w:t>进行评审。</w:t>
      </w:r>
    </w:p>
    <w:p w14:paraId="4E9616C1">
      <w:pPr>
        <w:spacing w:line="44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26.中选单位的确定</w:t>
      </w:r>
    </w:p>
    <w:p w14:paraId="25470B49">
      <w:pPr>
        <w:spacing w:line="44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26.1公示期满后，各投标单位及相关方无投诉、无异议，或者投诉、异议不成立的，由招标领导小组确定中选单位。</w:t>
      </w:r>
    </w:p>
    <w:p w14:paraId="2889CBC1">
      <w:pPr>
        <w:spacing w:line="440" w:lineRule="exact"/>
        <w:ind w:firstLine="482" w:firstLineChars="200"/>
        <w:rPr>
          <w:rFonts w:hint="eastAsia" w:ascii="宋体" w:hAnsi="宋体" w:eastAsia="宋体" w:cs="宋体"/>
          <w:sz w:val="24"/>
          <w:highlight w:val="none"/>
        </w:rPr>
      </w:pPr>
      <w:bookmarkStart w:id="82" w:name="_Toc123786857"/>
      <w:bookmarkStart w:id="83" w:name="_Toc71877735"/>
      <w:bookmarkStart w:id="84" w:name="_Toc42923368"/>
      <w:r>
        <w:rPr>
          <w:rFonts w:hint="eastAsia" w:ascii="宋体" w:hAnsi="宋体" w:eastAsia="宋体" w:cs="宋体"/>
          <w:b/>
          <w:sz w:val="24"/>
          <w:highlight w:val="none"/>
        </w:rPr>
        <w:t>六、</w:t>
      </w:r>
      <w:bookmarkEnd w:id="82"/>
      <w:bookmarkEnd w:id="83"/>
      <w:bookmarkEnd w:id="84"/>
      <w:r>
        <w:rPr>
          <w:rFonts w:hint="eastAsia" w:ascii="宋体" w:hAnsi="宋体" w:eastAsia="宋体" w:cs="宋体"/>
          <w:b/>
          <w:sz w:val="24"/>
          <w:highlight w:val="none"/>
        </w:rPr>
        <w:t>中选及合同签订</w:t>
      </w:r>
    </w:p>
    <w:p w14:paraId="04034822">
      <w:pPr>
        <w:spacing w:line="440" w:lineRule="exact"/>
        <w:ind w:firstLine="480" w:firstLineChars="200"/>
        <w:rPr>
          <w:rFonts w:hint="eastAsia" w:ascii="宋体" w:hAnsi="宋体" w:eastAsia="宋体" w:cs="宋体"/>
          <w:sz w:val="24"/>
          <w:highlight w:val="none"/>
        </w:rPr>
      </w:pPr>
      <w:bookmarkStart w:id="85" w:name="_Toc71877740"/>
      <w:bookmarkStart w:id="86" w:name="_Toc123786859"/>
      <w:bookmarkStart w:id="87" w:name="_Toc42923372"/>
      <w:bookmarkStart w:id="88" w:name="_Toc454701402"/>
      <w:bookmarkStart w:id="89" w:name="_Toc467987846"/>
      <w:bookmarkStart w:id="90" w:name="_Toc468157559"/>
      <w:bookmarkStart w:id="91" w:name="_Toc491658674"/>
      <w:bookmarkStart w:id="92" w:name="_Toc468606052"/>
      <w:bookmarkStart w:id="93" w:name="_Toc500861020"/>
      <w:bookmarkStart w:id="94" w:name="_Toc32977091"/>
      <w:bookmarkStart w:id="95" w:name="_Toc479991605"/>
      <w:bookmarkStart w:id="96" w:name="_Toc480010731"/>
      <w:bookmarkStart w:id="97" w:name="_Toc480021076"/>
      <w:bookmarkStart w:id="98" w:name="_Toc480020280"/>
      <w:bookmarkStart w:id="99" w:name="_Toc467236763"/>
      <w:bookmarkStart w:id="100" w:name="_Toc458262635"/>
      <w:r>
        <w:rPr>
          <w:rFonts w:hint="eastAsia" w:ascii="宋体" w:hAnsi="宋体" w:eastAsia="宋体" w:cs="宋体"/>
          <w:sz w:val="24"/>
          <w:highlight w:val="none"/>
        </w:rPr>
        <w:t>27.中选通知书</w:t>
      </w:r>
      <w:bookmarkEnd w:id="85"/>
      <w:bookmarkEnd w:id="86"/>
      <w:bookmarkEnd w:id="87"/>
    </w:p>
    <w:p w14:paraId="78055C0D">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27.1中选人确定后，招标人向中标人发出中标通知书。</w:t>
      </w:r>
    </w:p>
    <w:p w14:paraId="5830A8D9">
      <w:pPr>
        <w:spacing w:line="440" w:lineRule="exact"/>
        <w:ind w:firstLine="480" w:firstLineChars="200"/>
        <w:rPr>
          <w:rFonts w:hint="eastAsia" w:ascii="宋体" w:hAnsi="宋体" w:eastAsia="宋体" w:cs="宋体"/>
          <w:sz w:val="24"/>
          <w:highlight w:val="none"/>
        </w:rPr>
      </w:pPr>
      <w:bookmarkStart w:id="101" w:name="_Toc123786860"/>
      <w:bookmarkStart w:id="102" w:name="_Toc71877741"/>
      <w:bookmarkStart w:id="103" w:name="_Toc42923373"/>
      <w:r>
        <w:rPr>
          <w:rFonts w:hint="eastAsia" w:ascii="宋体" w:hAnsi="宋体" w:eastAsia="宋体" w:cs="宋体"/>
          <w:sz w:val="24"/>
          <w:highlight w:val="none"/>
        </w:rPr>
        <w:t>28.项目设计方案的优化</w:t>
      </w:r>
      <w:bookmarkEnd w:id="101"/>
    </w:p>
    <w:p w14:paraId="7BF76E40">
      <w:pPr>
        <w:spacing w:line="440" w:lineRule="exact"/>
        <w:ind w:firstLine="480" w:firstLineChars="200"/>
        <w:rPr>
          <w:rFonts w:hint="eastAsia" w:ascii="宋体" w:hAnsi="宋体" w:eastAsia="宋体" w:cs="宋体"/>
          <w:bCs/>
          <w:sz w:val="24"/>
          <w:highlight w:val="none"/>
        </w:rPr>
      </w:pPr>
      <w:r>
        <w:rPr>
          <w:rFonts w:hint="eastAsia" w:ascii="宋体" w:hAnsi="宋体" w:eastAsia="宋体" w:cs="宋体"/>
          <w:sz w:val="24"/>
          <w:highlight w:val="none"/>
        </w:rPr>
        <w:t>28.1</w:t>
      </w:r>
      <w:r>
        <w:rPr>
          <w:rFonts w:hint="eastAsia" w:ascii="宋体" w:hAnsi="宋体" w:eastAsia="宋体" w:cs="宋体"/>
          <w:bCs/>
          <w:sz w:val="24"/>
          <w:highlight w:val="none"/>
        </w:rPr>
        <w:t>中标结果确定后，中标人应当与招标人充分进行沟通协商，按招标文件要求进行项目设计。如为充分满足招标文件的要求而对中选方案提出的合理变更或优化设计，中标人须在不提高报价的基础上完全接受。</w:t>
      </w:r>
    </w:p>
    <w:p w14:paraId="727F53C8">
      <w:pPr>
        <w:spacing w:line="440" w:lineRule="exact"/>
        <w:ind w:firstLine="480" w:firstLineChars="200"/>
        <w:rPr>
          <w:rFonts w:hint="eastAsia" w:ascii="宋体" w:hAnsi="宋体" w:eastAsia="宋体" w:cs="宋体"/>
          <w:sz w:val="24"/>
          <w:highlight w:val="none"/>
        </w:rPr>
      </w:pPr>
      <w:bookmarkStart w:id="104" w:name="_Toc123786861"/>
      <w:r>
        <w:rPr>
          <w:rFonts w:hint="eastAsia" w:ascii="宋体" w:hAnsi="宋体" w:eastAsia="宋体" w:cs="宋体"/>
          <w:sz w:val="24"/>
          <w:highlight w:val="none"/>
        </w:rPr>
        <w:t>29.签订合同</w:t>
      </w:r>
      <w:bookmarkEnd w:id="88"/>
      <w:bookmarkEnd w:id="89"/>
      <w:bookmarkEnd w:id="90"/>
      <w:bookmarkEnd w:id="91"/>
      <w:bookmarkEnd w:id="92"/>
      <w:bookmarkEnd w:id="93"/>
      <w:bookmarkEnd w:id="94"/>
      <w:bookmarkEnd w:id="95"/>
      <w:bookmarkEnd w:id="96"/>
      <w:bookmarkEnd w:id="97"/>
      <w:bookmarkEnd w:id="98"/>
      <w:bookmarkEnd w:id="99"/>
      <w:bookmarkEnd w:id="100"/>
      <w:bookmarkEnd w:id="102"/>
      <w:bookmarkEnd w:id="103"/>
      <w:bookmarkEnd w:id="104"/>
    </w:p>
    <w:p w14:paraId="67B45741">
      <w:pPr>
        <w:spacing w:line="44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29.1中选人应当在收到中选通知后30日内与采购单位签署书面合同，若因中选人原因无故未按时签署合同的，取消其中选资格。</w:t>
      </w:r>
    </w:p>
    <w:p w14:paraId="6D07A317">
      <w:pPr>
        <w:spacing w:line="44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29.2中标通知书、招标文件、中选人的投标文件及其澄清文件等，均为签订合同的依据且为合同的组成部分。</w:t>
      </w:r>
    </w:p>
    <w:p w14:paraId="3DA38EC4">
      <w:pPr>
        <w:spacing w:line="44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29.3招标人和中标人若无法按中标通知书规定签订施工合同时，应协商解决。协商无效时应按相关法律法规解决。</w:t>
      </w:r>
    </w:p>
    <w:p w14:paraId="3E9CD541">
      <w:pPr>
        <w:numPr>
          <w:ilvl w:val="0"/>
          <w:numId w:val="1"/>
        </w:numPr>
        <w:spacing w:line="360" w:lineRule="auto"/>
        <w:ind w:left="0" w:leftChars="0" w:firstLine="0" w:firstLineChars="0"/>
        <w:jc w:val="center"/>
        <w:rPr>
          <w:rFonts w:hint="eastAsia" w:ascii="Calibri" w:hAnsi="Calibri" w:eastAsia="宋体" w:cs="宋体"/>
          <w:b/>
          <w:sz w:val="28"/>
          <w:szCs w:val="28"/>
          <w:highlight w:val="none"/>
          <w:shd w:val="clear" w:color="auto" w:fill="auto"/>
        </w:rPr>
      </w:pPr>
      <w:r>
        <w:rPr>
          <w:rFonts w:hint="eastAsia" w:ascii="宋体" w:hAnsi="宋体" w:eastAsia="宋体" w:cs="宋体"/>
          <w:b/>
          <w:sz w:val="28"/>
          <w:szCs w:val="28"/>
          <w:highlight w:val="none"/>
        </w:rPr>
        <w:br w:type="page"/>
      </w:r>
      <w:r>
        <w:rPr>
          <w:rFonts w:hint="eastAsia" w:ascii="Calibri" w:hAnsi="Calibri" w:eastAsia="宋体" w:cs="宋体"/>
          <w:b/>
          <w:sz w:val="28"/>
          <w:szCs w:val="28"/>
          <w:highlight w:val="none"/>
          <w:shd w:val="clear" w:color="auto" w:fill="auto"/>
        </w:rPr>
        <w:t>合同范本</w:t>
      </w:r>
    </w:p>
    <w:p w14:paraId="35138FE3">
      <w:pPr>
        <w:spacing w:line="360" w:lineRule="auto"/>
        <w:jc w:val="center"/>
        <w:rPr>
          <w:rFonts w:ascii="宋体" w:hAnsi="宋体" w:eastAsia="宋体"/>
          <w:b/>
          <w:bCs/>
          <w:sz w:val="36"/>
          <w:szCs w:val="36"/>
          <w:highlight w:val="none"/>
        </w:rPr>
      </w:pPr>
      <w:bookmarkStart w:id="105" w:name="_Toc468157564"/>
      <w:bookmarkStart w:id="106" w:name="_Toc491658679"/>
      <w:bookmarkStart w:id="107" w:name="_Toc454701405"/>
      <w:bookmarkStart w:id="108" w:name="_Toc480020285"/>
      <w:bookmarkStart w:id="109" w:name="_Toc479991610"/>
      <w:bookmarkStart w:id="110" w:name="_Toc467987851"/>
      <w:bookmarkStart w:id="111" w:name="_Toc468606057"/>
      <w:bookmarkStart w:id="112" w:name="_Toc6397150"/>
      <w:bookmarkStart w:id="113" w:name="_Toc6727971"/>
      <w:bookmarkStart w:id="114" w:name="_Toc467236768"/>
      <w:bookmarkStart w:id="115" w:name="_Toc480021081"/>
      <w:bookmarkStart w:id="116" w:name="_Toc458262638"/>
      <w:bookmarkStart w:id="117" w:name="_Toc65998015"/>
      <w:bookmarkStart w:id="118" w:name="_Toc480010736"/>
      <w:bookmarkStart w:id="119" w:name="_Toc500861026"/>
      <w:bookmarkStart w:id="120" w:name="_Toc123786880"/>
      <w:bookmarkStart w:id="121" w:name="_Toc90779595"/>
      <w:r>
        <w:rPr>
          <w:rFonts w:hint="eastAsia" w:ascii="宋体" w:hAnsi="宋体" w:eastAsia="宋体"/>
          <w:b/>
          <w:bCs/>
          <w:sz w:val="36"/>
          <w:szCs w:val="36"/>
          <w:highlight w:val="none"/>
        </w:rPr>
        <w:t>重庆对外建设（集团）有限公司</w:t>
      </w:r>
    </w:p>
    <w:p w14:paraId="43A3FE99">
      <w:pPr>
        <w:spacing w:line="360" w:lineRule="auto"/>
        <w:jc w:val="center"/>
        <w:rPr>
          <w:rFonts w:ascii="宋体" w:hAnsi="宋体" w:eastAsia="宋体"/>
          <w:b/>
          <w:bCs/>
          <w:sz w:val="36"/>
          <w:szCs w:val="36"/>
          <w:highlight w:val="none"/>
        </w:rPr>
      </w:pPr>
      <w:r>
        <w:rPr>
          <w:rFonts w:hint="eastAsia" w:ascii="宋体" w:hAnsi="宋体" w:eastAsia="宋体"/>
          <w:b/>
          <w:bCs/>
          <w:sz w:val="36"/>
          <w:szCs w:val="36"/>
          <w:highlight w:val="none"/>
        </w:rPr>
        <w:t>海外项目        采购合同</w:t>
      </w:r>
    </w:p>
    <w:p w14:paraId="55840E39">
      <w:pPr>
        <w:spacing w:line="360" w:lineRule="auto"/>
        <w:rPr>
          <w:rFonts w:ascii="宋体" w:hAnsi="宋体" w:eastAsia="宋体"/>
          <w:sz w:val="24"/>
          <w:highlight w:val="none"/>
        </w:rPr>
      </w:pPr>
    </w:p>
    <w:p w14:paraId="0361B3AC">
      <w:pPr>
        <w:spacing w:line="360" w:lineRule="auto"/>
        <w:jc w:val="center"/>
        <w:rPr>
          <w:rFonts w:ascii="宋体" w:hAnsi="宋体" w:eastAsia="宋体"/>
          <w:sz w:val="24"/>
          <w:highlight w:val="none"/>
          <w:u w:val="single"/>
        </w:rPr>
      </w:pPr>
      <w:r>
        <w:rPr>
          <w:rFonts w:hint="eastAsia" w:ascii="宋体" w:hAnsi="宋体" w:eastAsia="宋体"/>
          <w:sz w:val="24"/>
          <w:highlight w:val="none"/>
        </w:rPr>
        <w:t xml:space="preserve">                                      合同编号：CICO-  </w:t>
      </w:r>
    </w:p>
    <w:p w14:paraId="21120595">
      <w:pPr>
        <w:spacing w:line="360" w:lineRule="auto"/>
        <w:rPr>
          <w:rFonts w:ascii="宋体" w:hAnsi="宋体" w:eastAsia="宋体"/>
          <w:sz w:val="24"/>
          <w:highlight w:val="none"/>
        </w:rPr>
      </w:pPr>
    </w:p>
    <w:p w14:paraId="2B1365DD">
      <w:pPr>
        <w:spacing w:line="360" w:lineRule="auto"/>
        <w:jc w:val="left"/>
        <w:rPr>
          <w:rFonts w:ascii="宋体" w:hAnsi="宋体" w:eastAsia="宋体"/>
          <w:sz w:val="24"/>
          <w:highlight w:val="none"/>
        </w:rPr>
      </w:pPr>
      <w:r>
        <w:rPr>
          <w:rFonts w:hint="eastAsia" w:ascii="宋体" w:hAnsi="宋体" w:eastAsia="宋体"/>
          <w:sz w:val="24"/>
          <w:highlight w:val="none"/>
        </w:rPr>
        <w:t>甲方（买方）：重庆对外建设（集团）有限公司</w:t>
      </w:r>
    </w:p>
    <w:p w14:paraId="7519E0BC">
      <w:pPr>
        <w:spacing w:line="360" w:lineRule="auto"/>
        <w:rPr>
          <w:rFonts w:ascii="宋体" w:hAnsi="宋体" w:eastAsia="宋体"/>
          <w:sz w:val="24"/>
          <w:highlight w:val="none"/>
        </w:rPr>
      </w:pPr>
      <w:r>
        <w:rPr>
          <w:rFonts w:hint="eastAsia" w:ascii="宋体" w:hAnsi="宋体" w:eastAsia="宋体"/>
          <w:sz w:val="24"/>
          <w:highlight w:val="none"/>
        </w:rPr>
        <w:t>通信地址：重庆市北部新区高新园星光大道80号天王星D栋3008室</w:t>
      </w:r>
    </w:p>
    <w:p w14:paraId="2D243A9D">
      <w:pPr>
        <w:spacing w:line="360" w:lineRule="auto"/>
        <w:rPr>
          <w:rFonts w:ascii="宋体" w:hAnsi="宋体" w:eastAsia="宋体"/>
          <w:sz w:val="24"/>
          <w:highlight w:val="none"/>
        </w:rPr>
      </w:pPr>
      <w:r>
        <w:rPr>
          <w:rFonts w:hint="eastAsia" w:ascii="宋体" w:hAnsi="宋体" w:eastAsia="宋体"/>
          <w:sz w:val="24"/>
          <w:highlight w:val="none"/>
        </w:rPr>
        <w:t xml:space="preserve">联系人： </w:t>
      </w:r>
    </w:p>
    <w:p w14:paraId="610630BD">
      <w:pPr>
        <w:spacing w:line="360" w:lineRule="auto"/>
        <w:rPr>
          <w:rFonts w:ascii="宋体" w:hAnsi="宋体" w:eastAsia="宋体"/>
          <w:sz w:val="24"/>
          <w:highlight w:val="none"/>
        </w:rPr>
      </w:pPr>
      <w:r>
        <w:rPr>
          <w:rFonts w:hint="eastAsia" w:ascii="宋体" w:hAnsi="宋体" w:eastAsia="宋体"/>
          <w:sz w:val="24"/>
          <w:highlight w:val="none"/>
        </w:rPr>
        <w:t xml:space="preserve">联系电话： </w:t>
      </w:r>
    </w:p>
    <w:p w14:paraId="57F16071">
      <w:pPr>
        <w:spacing w:line="360" w:lineRule="auto"/>
        <w:rPr>
          <w:rFonts w:ascii="宋体" w:hAnsi="宋体" w:eastAsia="宋体"/>
          <w:sz w:val="24"/>
          <w:highlight w:val="none"/>
        </w:rPr>
      </w:pPr>
      <w:r>
        <w:rPr>
          <w:rFonts w:hint="eastAsia" w:ascii="宋体" w:hAnsi="宋体" w:eastAsia="宋体"/>
          <w:sz w:val="24"/>
          <w:highlight w:val="none"/>
        </w:rPr>
        <w:t>电子邮箱：\</w:t>
      </w:r>
    </w:p>
    <w:p w14:paraId="4B054083">
      <w:pPr>
        <w:spacing w:line="360" w:lineRule="auto"/>
        <w:rPr>
          <w:rFonts w:ascii="宋体" w:hAnsi="宋体" w:eastAsia="宋体"/>
          <w:sz w:val="24"/>
          <w:highlight w:val="none"/>
        </w:rPr>
      </w:pPr>
    </w:p>
    <w:p w14:paraId="12500A74">
      <w:pPr>
        <w:spacing w:line="360" w:lineRule="auto"/>
        <w:rPr>
          <w:rFonts w:ascii="宋体" w:hAnsi="宋体" w:eastAsia="宋体"/>
          <w:sz w:val="24"/>
          <w:highlight w:val="none"/>
        </w:rPr>
      </w:pPr>
      <w:r>
        <w:rPr>
          <w:rFonts w:hint="eastAsia" w:ascii="宋体" w:hAnsi="宋体" w:eastAsia="宋体"/>
          <w:sz w:val="24"/>
          <w:highlight w:val="none"/>
        </w:rPr>
        <w:t>乙方（卖方）：</w:t>
      </w:r>
    </w:p>
    <w:p w14:paraId="622D491E">
      <w:pPr>
        <w:spacing w:line="360" w:lineRule="auto"/>
        <w:rPr>
          <w:rFonts w:ascii="宋体" w:hAnsi="宋体" w:eastAsia="宋体"/>
          <w:sz w:val="24"/>
          <w:highlight w:val="none"/>
        </w:rPr>
      </w:pPr>
      <w:r>
        <w:rPr>
          <w:rFonts w:hint="eastAsia" w:ascii="宋体" w:hAnsi="宋体" w:eastAsia="宋体"/>
          <w:sz w:val="24"/>
          <w:highlight w:val="none"/>
        </w:rPr>
        <w:t>通信地址：</w:t>
      </w:r>
    </w:p>
    <w:p w14:paraId="43A5B038">
      <w:pPr>
        <w:spacing w:line="360" w:lineRule="auto"/>
        <w:rPr>
          <w:rFonts w:ascii="宋体" w:hAnsi="宋体" w:eastAsia="宋体"/>
          <w:sz w:val="24"/>
          <w:highlight w:val="none"/>
        </w:rPr>
      </w:pPr>
      <w:r>
        <w:rPr>
          <w:rFonts w:hint="eastAsia" w:ascii="宋体" w:hAnsi="宋体" w:eastAsia="宋体"/>
          <w:sz w:val="24"/>
          <w:highlight w:val="none"/>
        </w:rPr>
        <w:t>联系人：</w:t>
      </w:r>
    </w:p>
    <w:p w14:paraId="3C799A28">
      <w:pPr>
        <w:spacing w:line="360" w:lineRule="auto"/>
        <w:rPr>
          <w:rFonts w:ascii="宋体" w:hAnsi="宋体" w:eastAsia="宋体"/>
          <w:sz w:val="24"/>
          <w:highlight w:val="none"/>
        </w:rPr>
      </w:pPr>
      <w:r>
        <w:rPr>
          <w:rFonts w:hint="eastAsia" w:ascii="宋体" w:hAnsi="宋体" w:eastAsia="宋体"/>
          <w:sz w:val="24"/>
          <w:highlight w:val="none"/>
        </w:rPr>
        <w:t>联系电话：</w:t>
      </w:r>
    </w:p>
    <w:p w14:paraId="1F5FB579">
      <w:pPr>
        <w:spacing w:line="360" w:lineRule="auto"/>
        <w:rPr>
          <w:rFonts w:ascii="宋体" w:hAnsi="宋体" w:eastAsia="宋体"/>
          <w:sz w:val="24"/>
          <w:highlight w:val="none"/>
        </w:rPr>
      </w:pPr>
      <w:r>
        <w:rPr>
          <w:rFonts w:hint="eastAsia" w:ascii="宋体" w:hAnsi="宋体" w:eastAsia="宋体"/>
          <w:sz w:val="24"/>
          <w:highlight w:val="none"/>
        </w:rPr>
        <w:t>电子邮箱：</w:t>
      </w:r>
    </w:p>
    <w:p w14:paraId="20E47814">
      <w:pPr>
        <w:spacing w:line="360" w:lineRule="auto"/>
        <w:rPr>
          <w:rFonts w:ascii="宋体" w:hAnsi="宋体" w:eastAsia="宋体"/>
          <w:sz w:val="24"/>
          <w:highlight w:val="none"/>
        </w:rPr>
      </w:pPr>
    </w:p>
    <w:p w14:paraId="3BB528A9">
      <w:pPr>
        <w:spacing w:line="360" w:lineRule="auto"/>
        <w:rPr>
          <w:rFonts w:ascii="宋体" w:hAnsi="宋体" w:eastAsia="宋体"/>
          <w:sz w:val="24"/>
          <w:highlight w:val="none"/>
        </w:rPr>
      </w:pPr>
      <w:r>
        <w:rPr>
          <w:rFonts w:ascii="宋体" w:hAnsi="宋体" w:eastAsia="宋体"/>
          <w:sz w:val="24"/>
          <w:highlight w:val="none"/>
        </w:rPr>
        <w:tab/>
      </w:r>
      <w:r>
        <w:rPr>
          <w:rFonts w:ascii="宋体" w:hAnsi="宋体" w:eastAsia="宋体"/>
          <w:sz w:val="24"/>
          <w:highlight w:val="none"/>
        </w:rPr>
        <w:t>甲方因自身经营需要，向乙方采购本合同第一条所约定的</w:t>
      </w:r>
      <w:r>
        <w:rPr>
          <w:rFonts w:hint="eastAsia" w:ascii="宋体" w:hAnsi="宋体" w:eastAsia="宋体"/>
          <w:sz w:val="24"/>
          <w:highlight w:val="none"/>
        </w:rPr>
        <w:t>货物</w:t>
      </w:r>
      <w:r>
        <w:rPr>
          <w:rFonts w:ascii="宋体" w:hAnsi="宋体" w:eastAsia="宋体"/>
          <w:sz w:val="24"/>
          <w:highlight w:val="none"/>
        </w:rPr>
        <w:t>。经甲、乙双方友好协商，就甲方向乙方采购约定</w:t>
      </w:r>
      <w:r>
        <w:rPr>
          <w:rFonts w:hint="eastAsia" w:ascii="宋体" w:hAnsi="宋体" w:eastAsia="宋体"/>
          <w:sz w:val="24"/>
          <w:highlight w:val="none"/>
        </w:rPr>
        <w:t>货物</w:t>
      </w:r>
      <w:r>
        <w:rPr>
          <w:rFonts w:ascii="宋体" w:hAnsi="宋体" w:eastAsia="宋体"/>
          <w:sz w:val="24"/>
          <w:highlight w:val="none"/>
        </w:rPr>
        <w:t>的相关事宜，达成如下协议:</w:t>
      </w:r>
    </w:p>
    <w:p w14:paraId="76162436">
      <w:pPr>
        <w:spacing w:line="360" w:lineRule="auto"/>
        <w:ind w:firstLine="420"/>
        <w:rPr>
          <w:rFonts w:ascii="宋体" w:hAnsi="宋体" w:eastAsia="宋体"/>
          <w:b/>
          <w:bCs/>
          <w:sz w:val="24"/>
          <w:highlight w:val="none"/>
        </w:rPr>
      </w:pPr>
      <w:r>
        <w:rPr>
          <w:rFonts w:ascii="宋体" w:hAnsi="宋体" w:eastAsia="宋体"/>
          <w:b/>
          <w:bCs/>
          <w:sz w:val="24"/>
          <w:highlight w:val="none"/>
        </w:rPr>
        <w:t xml:space="preserve">第一条 </w:t>
      </w:r>
      <w:r>
        <w:rPr>
          <w:rFonts w:hint="eastAsia" w:ascii="宋体" w:hAnsi="宋体" w:eastAsia="宋体"/>
          <w:b/>
          <w:bCs/>
          <w:sz w:val="24"/>
          <w:highlight w:val="none"/>
        </w:rPr>
        <w:t>货物</w:t>
      </w:r>
      <w:r>
        <w:rPr>
          <w:rFonts w:ascii="宋体" w:hAnsi="宋体" w:eastAsia="宋体"/>
          <w:b/>
          <w:bCs/>
          <w:sz w:val="24"/>
          <w:highlight w:val="none"/>
        </w:rPr>
        <w:t>信息及合同金额</w:t>
      </w:r>
    </w:p>
    <w:p w14:paraId="0F056885">
      <w:pPr>
        <w:spacing w:line="360" w:lineRule="auto"/>
        <w:ind w:firstLine="420"/>
        <w:rPr>
          <w:rFonts w:ascii="宋体" w:hAnsi="宋体" w:eastAsia="宋体"/>
          <w:sz w:val="24"/>
          <w:highlight w:val="none"/>
        </w:rPr>
      </w:pPr>
      <w:r>
        <w:rPr>
          <w:rFonts w:ascii="宋体" w:hAnsi="宋体" w:eastAsia="宋体"/>
          <w:sz w:val="24"/>
          <w:highlight w:val="none"/>
        </w:rPr>
        <w:t>1.1.</w:t>
      </w:r>
      <w:r>
        <w:rPr>
          <w:rFonts w:hint="eastAsia" w:ascii="宋体" w:hAnsi="宋体" w:eastAsia="宋体"/>
          <w:sz w:val="24"/>
          <w:highlight w:val="none"/>
        </w:rPr>
        <w:t>货物信息见</w:t>
      </w:r>
      <w:r>
        <w:rPr>
          <w:rFonts w:ascii="宋体" w:hAnsi="宋体" w:eastAsia="宋体"/>
          <w:sz w:val="24"/>
          <w:highlight w:val="none"/>
        </w:rPr>
        <w:t>合同附件1</w:t>
      </w:r>
      <w:r>
        <w:rPr>
          <w:rFonts w:hint="eastAsia" w:ascii="宋体" w:hAnsi="宋体" w:eastAsia="宋体"/>
          <w:sz w:val="24"/>
          <w:highlight w:val="none"/>
        </w:rPr>
        <w:t>。</w:t>
      </w:r>
      <w:r>
        <w:rPr>
          <w:rFonts w:ascii="宋体" w:hAnsi="宋体" w:eastAsia="宋体"/>
          <w:sz w:val="24"/>
          <w:highlight w:val="none"/>
        </w:rPr>
        <w:t>合同清单中</w:t>
      </w:r>
      <w:r>
        <w:rPr>
          <w:rFonts w:hint="eastAsia" w:ascii="宋体" w:hAnsi="宋体" w:eastAsia="宋体"/>
          <w:sz w:val="24"/>
          <w:highlight w:val="none"/>
        </w:rPr>
        <w:t>设备及配件</w:t>
      </w:r>
      <w:r>
        <w:rPr>
          <w:rFonts w:ascii="宋体" w:hAnsi="宋体" w:eastAsia="宋体"/>
          <w:sz w:val="24"/>
          <w:highlight w:val="none"/>
        </w:rPr>
        <w:t>数量规格为暂定，具体需求的规格、数量及交货时间由甲方根据自身经营业务的需要向乙方提交书面</w:t>
      </w:r>
      <w:r>
        <w:rPr>
          <w:rFonts w:hint="eastAsia" w:ascii="宋体" w:hAnsi="宋体" w:eastAsia="宋体"/>
          <w:sz w:val="24"/>
          <w:highlight w:val="none"/>
        </w:rPr>
        <w:t>备货</w:t>
      </w:r>
      <w:r>
        <w:rPr>
          <w:rFonts w:ascii="宋体" w:hAnsi="宋体" w:eastAsia="宋体"/>
          <w:sz w:val="24"/>
          <w:highlight w:val="none"/>
        </w:rPr>
        <w:t>单，由乙方确认后，</w:t>
      </w:r>
      <w:r>
        <w:rPr>
          <w:rFonts w:hint="eastAsia" w:ascii="宋体" w:hAnsi="宋体" w:eastAsia="宋体"/>
          <w:sz w:val="24"/>
          <w:highlight w:val="none"/>
        </w:rPr>
        <w:t>最终按双方确认的备货单以及乙方供货的送货单确定的实际数量、规格、型号、单价等据实结算。甲方有权在合同履行期间，根据项目进度、工程变更或其他合理因素，对采购数量进行增加或减少调整。</w:t>
      </w:r>
    </w:p>
    <w:p w14:paraId="300D8774">
      <w:pPr>
        <w:spacing w:line="360" w:lineRule="auto"/>
        <w:ind w:firstLine="420"/>
        <w:rPr>
          <w:rFonts w:ascii="宋体" w:hAnsi="宋体" w:eastAsia="宋体"/>
          <w:sz w:val="24"/>
          <w:highlight w:val="none"/>
        </w:rPr>
      </w:pPr>
      <w:r>
        <w:rPr>
          <w:rFonts w:ascii="宋体" w:hAnsi="宋体" w:eastAsia="宋体"/>
          <w:sz w:val="24"/>
          <w:highlight w:val="none"/>
        </w:rPr>
        <w:t>1.2.合同总价</w:t>
      </w:r>
      <w:r>
        <w:rPr>
          <w:rFonts w:hint="eastAsia" w:ascii="宋体" w:hAnsi="宋体" w:eastAsia="宋体"/>
          <w:sz w:val="24"/>
          <w:highlight w:val="none"/>
        </w:rPr>
        <w:t>暂定为（货币）</w:t>
      </w:r>
      <w:r>
        <w:rPr>
          <w:rFonts w:hint="eastAsia" w:ascii="宋体" w:hAnsi="宋体" w:eastAsia="宋体"/>
          <w:sz w:val="24"/>
          <w:highlight w:val="none"/>
          <w:u w:val="single"/>
        </w:rPr>
        <w:t xml:space="preserve">           元</w:t>
      </w:r>
      <w:r>
        <w:rPr>
          <w:rFonts w:hint="eastAsia" w:ascii="宋体" w:hAnsi="宋体" w:eastAsia="宋体"/>
          <w:sz w:val="24"/>
          <w:highlight w:val="none"/>
        </w:rPr>
        <w:t>（</w:t>
      </w:r>
      <w:r>
        <w:rPr>
          <w:rFonts w:ascii="宋体" w:hAnsi="宋体" w:eastAsia="宋体"/>
          <w:sz w:val="24"/>
          <w:highlight w:val="none"/>
        </w:rPr>
        <w:t>大写</w:t>
      </w:r>
      <w:r>
        <w:rPr>
          <w:rFonts w:hint="eastAsia" w:ascii="宋体" w:hAnsi="宋体" w:eastAsia="宋体"/>
          <w:sz w:val="24"/>
          <w:highlight w:val="none"/>
        </w:rPr>
        <w:t>：</w:t>
      </w:r>
      <w:r>
        <w:rPr>
          <w:rFonts w:hint="eastAsia" w:ascii="宋体" w:hAnsi="宋体" w:eastAsia="宋体"/>
          <w:sz w:val="24"/>
          <w:highlight w:val="none"/>
          <w:u w:val="single"/>
        </w:rPr>
        <w:t xml:space="preserve">                  </w:t>
      </w:r>
      <w:r>
        <w:rPr>
          <w:rFonts w:hint="eastAsia" w:ascii="宋体" w:hAnsi="宋体" w:eastAsia="宋体"/>
          <w:sz w:val="24"/>
          <w:highlight w:val="none"/>
        </w:rPr>
        <w:t>）（含税）</w:t>
      </w:r>
      <w:r>
        <w:rPr>
          <w:rFonts w:ascii="宋体" w:hAnsi="宋体" w:eastAsia="宋体"/>
          <w:sz w:val="24"/>
          <w:highlight w:val="none"/>
        </w:rPr>
        <w:t>。</w:t>
      </w:r>
      <w:r>
        <w:rPr>
          <w:rFonts w:hint="eastAsia" w:ascii="宋体" w:hAnsi="宋体" w:eastAsia="宋体"/>
          <w:sz w:val="24"/>
          <w:highlight w:val="none"/>
        </w:rPr>
        <w:t>前述</w:t>
      </w:r>
      <w:r>
        <w:rPr>
          <w:rFonts w:ascii="宋体" w:hAnsi="宋体" w:eastAsia="宋体"/>
          <w:sz w:val="24"/>
          <w:highlight w:val="none"/>
        </w:rPr>
        <w:t>金额为暂定，合同总价最终以实际结算为准。</w:t>
      </w:r>
      <w:r>
        <w:rPr>
          <w:rFonts w:hint="eastAsia" w:ascii="宋体" w:hAnsi="宋体" w:eastAsia="宋体"/>
          <w:sz w:val="24"/>
          <w:highlight w:val="none"/>
        </w:rPr>
        <w:t>除另有约定外，</w:t>
      </w:r>
      <w:r>
        <w:rPr>
          <w:rFonts w:ascii="宋体" w:hAnsi="宋体" w:eastAsia="宋体"/>
          <w:sz w:val="24"/>
          <w:highlight w:val="none"/>
        </w:rPr>
        <w:t>该合同</w:t>
      </w:r>
      <w:r>
        <w:rPr>
          <w:rFonts w:hint="eastAsia" w:ascii="宋体" w:hAnsi="宋体" w:eastAsia="宋体"/>
          <w:sz w:val="24"/>
          <w:highlight w:val="none"/>
        </w:rPr>
        <w:t>价款已</w:t>
      </w:r>
      <w:r>
        <w:rPr>
          <w:rFonts w:ascii="宋体" w:hAnsi="宋体" w:eastAsia="宋体"/>
          <w:sz w:val="24"/>
          <w:highlight w:val="none"/>
        </w:rPr>
        <w:t>包含产品价格、税费、运输费用、装卸费用、</w:t>
      </w:r>
      <w:r>
        <w:rPr>
          <w:rFonts w:hint="eastAsia" w:ascii="宋体" w:hAnsi="宋体" w:eastAsia="宋体"/>
          <w:sz w:val="24"/>
          <w:highlight w:val="none"/>
        </w:rPr>
        <w:t>包装费、</w:t>
      </w:r>
      <w:r>
        <w:rPr>
          <w:rFonts w:ascii="宋体" w:hAnsi="宋体" w:eastAsia="宋体"/>
          <w:sz w:val="24"/>
          <w:highlight w:val="none"/>
        </w:rPr>
        <w:t>人工费用、保险等</w:t>
      </w:r>
      <w:r>
        <w:rPr>
          <w:rFonts w:hint="eastAsia" w:ascii="宋体" w:hAnsi="宋体" w:eastAsia="宋体"/>
          <w:sz w:val="24"/>
          <w:highlight w:val="none"/>
        </w:rPr>
        <w:t>，</w:t>
      </w:r>
      <w:r>
        <w:rPr>
          <w:rFonts w:ascii="宋体" w:hAnsi="宋体" w:eastAsia="宋体"/>
          <w:sz w:val="24"/>
          <w:highlight w:val="none"/>
        </w:rPr>
        <w:t>乙方不得以任何理由要求甲方支付合同价款以外的</w:t>
      </w:r>
      <w:r>
        <w:rPr>
          <w:rFonts w:hint="eastAsia" w:ascii="宋体" w:hAnsi="宋体" w:eastAsia="宋体"/>
          <w:sz w:val="24"/>
          <w:highlight w:val="none"/>
        </w:rPr>
        <w:t>任何</w:t>
      </w:r>
      <w:r>
        <w:rPr>
          <w:rFonts w:ascii="宋体" w:hAnsi="宋体" w:eastAsia="宋体"/>
          <w:sz w:val="24"/>
          <w:highlight w:val="none"/>
        </w:rPr>
        <w:t>费用。</w:t>
      </w:r>
    </w:p>
    <w:p w14:paraId="4B2B0954">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1</w:t>
      </w:r>
      <w:r>
        <w:rPr>
          <w:rFonts w:ascii="宋体" w:hAnsi="宋体" w:eastAsia="宋体"/>
          <w:sz w:val="24"/>
          <w:highlight w:val="none"/>
        </w:rPr>
        <w:t>.3.</w:t>
      </w:r>
      <w:r>
        <w:rPr>
          <w:rFonts w:hint="eastAsia" w:ascii="宋体" w:hAnsi="宋体" w:eastAsia="宋体"/>
          <w:sz w:val="24"/>
          <w:highlight w:val="none"/>
        </w:rPr>
        <w:t>设备</w:t>
      </w:r>
      <w:r>
        <w:rPr>
          <w:rFonts w:ascii="宋体" w:hAnsi="宋体" w:eastAsia="宋体"/>
          <w:sz w:val="24"/>
          <w:highlight w:val="none"/>
        </w:rPr>
        <w:t>安装和调试费用、设备初装报检</w:t>
      </w:r>
      <w:r>
        <w:rPr>
          <w:rFonts w:hint="eastAsia" w:ascii="宋体" w:hAnsi="宋体" w:eastAsia="宋体"/>
          <w:sz w:val="24"/>
          <w:highlight w:val="none"/>
        </w:rPr>
        <w:t>报验</w:t>
      </w:r>
      <w:r>
        <w:rPr>
          <w:rFonts w:ascii="宋体" w:hAnsi="宋体" w:eastAsia="宋体"/>
          <w:sz w:val="24"/>
          <w:highlight w:val="none"/>
        </w:rPr>
        <w:t>等费用</w:t>
      </w:r>
      <w:r>
        <w:rPr>
          <w:rFonts w:hint="eastAsia" w:ascii="宋体" w:hAnsi="宋体" w:eastAsia="宋体"/>
          <w:sz w:val="24"/>
          <w:highlight w:val="none"/>
        </w:rPr>
        <w:t>由</w:t>
      </w:r>
      <w:r>
        <w:rPr>
          <w:rFonts w:hint="eastAsia" w:ascii="宋体" w:hAnsi="宋体" w:eastAsia="宋体"/>
          <w:sz w:val="24"/>
          <w:highlight w:val="none"/>
          <w:u w:val="single"/>
        </w:rPr>
        <w:t xml:space="preserve">     </w:t>
      </w:r>
      <w:r>
        <w:rPr>
          <w:rFonts w:hint="eastAsia" w:ascii="宋体" w:hAnsi="宋体" w:eastAsia="宋体"/>
          <w:sz w:val="24"/>
          <w:highlight w:val="none"/>
        </w:rPr>
        <w:t>承担</w:t>
      </w:r>
      <w:r>
        <w:rPr>
          <w:rFonts w:ascii="宋体" w:hAnsi="宋体" w:eastAsia="宋体"/>
          <w:sz w:val="24"/>
          <w:highlight w:val="none"/>
        </w:rPr>
        <w:t>。</w:t>
      </w:r>
    </w:p>
    <w:p w14:paraId="21A02359">
      <w:pPr>
        <w:spacing w:line="360" w:lineRule="auto"/>
        <w:ind w:firstLine="420"/>
        <w:rPr>
          <w:rFonts w:ascii="宋体" w:hAnsi="宋体" w:eastAsia="宋体"/>
          <w:b/>
          <w:bCs/>
          <w:sz w:val="24"/>
          <w:highlight w:val="none"/>
        </w:rPr>
      </w:pPr>
      <w:r>
        <w:rPr>
          <w:rFonts w:hint="eastAsia" w:ascii="宋体" w:hAnsi="宋体" w:eastAsia="宋体"/>
          <w:b/>
          <w:bCs/>
          <w:sz w:val="24"/>
          <w:highlight w:val="none"/>
        </w:rPr>
        <w:t>第二条 货物的质量标准</w:t>
      </w:r>
    </w:p>
    <w:p w14:paraId="6C2F7D45">
      <w:pPr>
        <w:spacing w:line="360" w:lineRule="auto"/>
        <w:ind w:firstLine="420"/>
        <w:rPr>
          <w:rFonts w:ascii="宋体" w:hAnsi="宋体" w:eastAsia="宋体"/>
          <w:sz w:val="24"/>
          <w:highlight w:val="none"/>
        </w:rPr>
      </w:pPr>
      <w:r>
        <w:rPr>
          <w:rFonts w:hint="eastAsia" w:ascii="宋体" w:hAnsi="宋体" w:eastAsia="宋体"/>
          <w:sz w:val="24"/>
          <w:highlight w:val="none"/>
        </w:rPr>
        <w:t>2</w:t>
      </w:r>
      <w:r>
        <w:rPr>
          <w:rFonts w:ascii="宋体" w:hAnsi="宋体" w:eastAsia="宋体"/>
          <w:sz w:val="24"/>
          <w:highlight w:val="none"/>
        </w:rPr>
        <w:t>.1.本合同项下</w:t>
      </w:r>
      <w:r>
        <w:rPr>
          <w:rFonts w:hint="eastAsia" w:ascii="宋体" w:hAnsi="宋体" w:eastAsia="宋体"/>
          <w:sz w:val="24"/>
          <w:highlight w:val="none"/>
        </w:rPr>
        <w:t>货物必须是全新的、未使用过的、原包装未拆封的合格商品</w:t>
      </w:r>
      <w:r>
        <w:rPr>
          <w:rFonts w:ascii="宋体" w:hAnsi="宋体" w:eastAsia="宋体"/>
          <w:sz w:val="24"/>
          <w:highlight w:val="none"/>
        </w:rPr>
        <w:t>，完全满足甲方的质量、规格和性能的需求</w:t>
      </w:r>
      <w:r>
        <w:rPr>
          <w:rFonts w:hint="eastAsia" w:ascii="宋体" w:hAnsi="宋体" w:eastAsia="宋体"/>
          <w:sz w:val="24"/>
          <w:highlight w:val="none"/>
        </w:rPr>
        <w:t>（若有相关的质量、规格、性能标准，根据实际情况在合同中明确，或作为本合同附件）</w:t>
      </w:r>
      <w:r>
        <w:rPr>
          <w:rFonts w:ascii="宋体" w:hAnsi="宋体" w:eastAsia="宋体"/>
          <w:sz w:val="24"/>
          <w:highlight w:val="none"/>
        </w:rPr>
        <w:t>，乙方提供产品质量和技术标准应符合</w:t>
      </w:r>
      <w:r>
        <w:rPr>
          <w:rFonts w:hint="eastAsia" w:ascii="宋体" w:hAnsi="宋体" w:eastAsia="宋体"/>
          <w:sz w:val="24"/>
          <w:highlight w:val="none"/>
        </w:rPr>
        <w:t>法定</w:t>
      </w:r>
      <w:r>
        <w:rPr>
          <w:rFonts w:ascii="宋体" w:hAnsi="宋体" w:eastAsia="宋体"/>
          <w:sz w:val="24"/>
          <w:highlight w:val="none"/>
        </w:rPr>
        <w:t>标准或行业标准，若无</w:t>
      </w:r>
      <w:r>
        <w:rPr>
          <w:rFonts w:hint="eastAsia" w:ascii="宋体" w:hAnsi="宋体" w:eastAsia="宋体"/>
          <w:sz w:val="24"/>
          <w:highlight w:val="none"/>
        </w:rPr>
        <w:t>法定</w:t>
      </w:r>
      <w:r>
        <w:rPr>
          <w:rFonts w:ascii="宋体" w:hAnsi="宋体" w:eastAsia="宋体"/>
          <w:sz w:val="24"/>
          <w:highlight w:val="none"/>
        </w:rPr>
        <w:t>标准或行业标准应当符合生产厂家的标准</w:t>
      </w:r>
      <w:r>
        <w:rPr>
          <w:rFonts w:hint="eastAsia" w:ascii="宋体" w:hAnsi="宋体" w:eastAsia="宋体"/>
          <w:sz w:val="24"/>
          <w:highlight w:val="none"/>
        </w:rPr>
        <w:t>。</w:t>
      </w:r>
    </w:p>
    <w:p w14:paraId="35E88A6F">
      <w:pPr>
        <w:spacing w:line="360" w:lineRule="auto"/>
        <w:ind w:firstLine="420"/>
        <w:rPr>
          <w:rFonts w:ascii="宋体" w:hAnsi="宋体" w:eastAsia="宋体"/>
          <w:sz w:val="24"/>
          <w:highlight w:val="none"/>
        </w:rPr>
      </w:pPr>
      <w:r>
        <w:rPr>
          <w:rFonts w:hint="eastAsia" w:ascii="宋体" w:hAnsi="宋体" w:eastAsia="宋体"/>
          <w:sz w:val="24"/>
          <w:highlight w:val="none"/>
        </w:rPr>
        <w:t>2</w:t>
      </w:r>
      <w:r>
        <w:rPr>
          <w:rFonts w:ascii="宋体" w:hAnsi="宋体" w:eastAsia="宋体"/>
          <w:sz w:val="24"/>
          <w:highlight w:val="none"/>
        </w:rPr>
        <w:t>.2.</w:t>
      </w:r>
      <w:r>
        <w:rPr>
          <w:rFonts w:hint="eastAsia" w:ascii="宋体" w:hAnsi="宋体" w:eastAsia="宋体"/>
          <w:sz w:val="24"/>
          <w:highlight w:val="none"/>
        </w:rPr>
        <w:t>货物的规格、标准及其他要求：</w:t>
      </w:r>
      <w:r>
        <w:rPr>
          <w:rFonts w:hint="eastAsia" w:ascii="宋体" w:hAnsi="宋体" w:eastAsia="宋体"/>
          <w:sz w:val="24"/>
          <w:highlight w:val="none"/>
          <w:u w:val="single"/>
        </w:rPr>
        <w:t>产品纸、木箱包装，费用由乙方承担</w:t>
      </w:r>
      <w:r>
        <w:rPr>
          <w:rFonts w:hint="eastAsia" w:ascii="宋体" w:hAnsi="宋体" w:eastAsia="宋体"/>
          <w:sz w:val="24"/>
          <w:highlight w:val="none"/>
        </w:rPr>
        <w:t>。</w:t>
      </w:r>
    </w:p>
    <w:p w14:paraId="0261CED0">
      <w:pPr>
        <w:spacing w:line="360" w:lineRule="auto"/>
        <w:ind w:firstLine="420"/>
        <w:rPr>
          <w:rFonts w:ascii="宋体" w:hAnsi="宋体" w:eastAsia="宋体"/>
          <w:b/>
          <w:bCs/>
          <w:sz w:val="24"/>
          <w:highlight w:val="none"/>
        </w:rPr>
      </w:pPr>
      <w:r>
        <w:rPr>
          <w:rFonts w:hint="eastAsia" w:ascii="宋体" w:hAnsi="宋体" w:eastAsia="宋体"/>
          <w:b/>
          <w:bCs/>
          <w:sz w:val="24"/>
          <w:highlight w:val="none"/>
        </w:rPr>
        <w:t>第三条 货物的包装</w:t>
      </w:r>
    </w:p>
    <w:p w14:paraId="3817F6E6">
      <w:pPr>
        <w:spacing w:line="360" w:lineRule="auto"/>
        <w:ind w:firstLine="420"/>
        <w:rPr>
          <w:rFonts w:ascii="宋体" w:hAnsi="宋体" w:eastAsia="宋体"/>
          <w:sz w:val="24"/>
          <w:highlight w:val="none"/>
        </w:rPr>
      </w:pPr>
      <w:r>
        <w:rPr>
          <w:rFonts w:hint="eastAsia" w:ascii="宋体" w:hAnsi="宋体" w:eastAsia="宋体"/>
          <w:sz w:val="24"/>
          <w:highlight w:val="none"/>
        </w:rPr>
        <w:t>乙方应提供货物运至合同约定交货地点所需的标准海运包装，以防止货物在装运中损坏，包装应采取防潮、防震、防锈、防野蛮装卸及其他损坏的必要保护措施。</w:t>
      </w:r>
      <w:r>
        <w:rPr>
          <w:rFonts w:hint="eastAsia" w:asciiTheme="minorEastAsia" w:hAnsiTheme="minorEastAsia" w:cstheme="minorEastAsia"/>
          <w:color w:val="FF0000"/>
          <w:kern w:val="0"/>
          <w:sz w:val="20"/>
          <w:szCs w:val="20"/>
          <w:highlight w:val="none"/>
          <w:lang w:bidi="ar"/>
        </w:rPr>
        <w:t xml:space="preserve">   </w:t>
      </w:r>
    </w:p>
    <w:p w14:paraId="1679B09E">
      <w:pPr>
        <w:spacing w:line="360" w:lineRule="auto"/>
        <w:ind w:firstLine="420"/>
        <w:rPr>
          <w:rFonts w:ascii="宋体" w:hAnsi="宋体" w:eastAsia="宋体"/>
          <w:b/>
          <w:bCs/>
          <w:sz w:val="24"/>
          <w:highlight w:val="none"/>
        </w:rPr>
      </w:pPr>
      <w:r>
        <w:rPr>
          <w:rFonts w:hint="eastAsia" w:ascii="宋体" w:hAnsi="宋体" w:eastAsia="宋体"/>
          <w:b/>
          <w:bCs/>
          <w:sz w:val="24"/>
          <w:highlight w:val="none"/>
        </w:rPr>
        <w:t>第四条 交货和运输</w:t>
      </w:r>
    </w:p>
    <w:p w14:paraId="5DF147F8">
      <w:pPr>
        <w:spacing w:line="360" w:lineRule="auto"/>
        <w:ind w:firstLine="420"/>
        <w:rPr>
          <w:rFonts w:ascii="宋体" w:hAnsi="宋体" w:eastAsia="宋体"/>
          <w:sz w:val="24"/>
          <w:highlight w:val="none"/>
          <w:u w:val="single"/>
        </w:rPr>
      </w:pPr>
      <w:r>
        <w:rPr>
          <w:rFonts w:hint="eastAsia" w:ascii="宋体" w:hAnsi="宋体" w:eastAsia="宋体"/>
          <w:sz w:val="24"/>
          <w:highlight w:val="none"/>
        </w:rPr>
        <w:t>4</w:t>
      </w:r>
      <w:r>
        <w:rPr>
          <w:rFonts w:ascii="宋体" w:hAnsi="宋体" w:eastAsia="宋体"/>
          <w:sz w:val="24"/>
          <w:highlight w:val="none"/>
        </w:rPr>
        <w:t>.1.</w:t>
      </w:r>
      <w:r>
        <w:rPr>
          <w:rFonts w:hint="eastAsia" w:ascii="宋体" w:hAnsi="宋体" w:eastAsia="宋体"/>
          <w:sz w:val="24"/>
          <w:highlight w:val="none"/>
        </w:rPr>
        <w:t>交货地点：</w:t>
      </w:r>
      <w:r>
        <w:rPr>
          <w:rFonts w:hint="eastAsia" w:ascii="宋体" w:hAnsi="宋体" w:eastAsia="宋体"/>
          <w:sz w:val="24"/>
          <w:highlight w:val="none"/>
          <w:u w:val="single"/>
        </w:rPr>
        <w:t>甲方指定的国内港口</w:t>
      </w:r>
    </w:p>
    <w:p w14:paraId="7C758811">
      <w:pPr>
        <w:spacing w:line="360" w:lineRule="auto"/>
        <w:ind w:firstLine="420"/>
        <w:rPr>
          <w:rFonts w:ascii="宋体" w:hAnsi="宋体" w:eastAsia="宋体"/>
          <w:sz w:val="24"/>
          <w:highlight w:val="none"/>
        </w:rPr>
      </w:pPr>
      <w:r>
        <w:rPr>
          <w:rFonts w:ascii="宋体" w:hAnsi="宋体" w:eastAsia="宋体"/>
          <w:sz w:val="24"/>
          <w:highlight w:val="none"/>
        </w:rPr>
        <w:t>4.2.</w:t>
      </w:r>
      <w:r>
        <w:rPr>
          <w:rFonts w:hint="eastAsia" w:ascii="宋体" w:hAnsi="宋体" w:eastAsia="宋体"/>
          <w:sz w:val="24"/>
          <w:highlight w:val="none"/>
        </w:rPr>
        <w:t>交货日期：具体供货数量、规格、型号、交付日期及地点以甲方书面备货单为准，乙方收到备货单后30天内向甲方交付备货单上所要求货物、运输至上述甲方指定交货地点，由甲方对货物进行初步查验，若存在质量问题或不符合合同约定的，乙方应负责更换并承担由此而产生的一切费用。</w:t>
      </w:r>
    </w:p>
    <w:p w14:paraId="13B0A788">
      <w:pPr>
        <w:spacing w:line="360" w:lineRule="auto"/>
        <w:ind w:firstLine="420"/>
        <w:rPr>
          <w:rFonts w:ascii="宋体" w:hAnsi="宋体" w:eastAsia="宋体"/>
          <w:sz w:val="24"/>
          <w:highlight w:val="none"/>
        </w:rPr>
      </w:pPr>
      <w:r>
        <w:rPr>
          <w:rFonts w:ascii="宋体" w:hAnsi="宋体" w:eastAsia="宋体"/>
          <w:sz w:val="24"/>
          <w:highlight w:val="none"/>
        </w:rPr>
        <w:t>4.3.</w:t>
      </w:r>
      <w:r>
        <w:rPr>
          <w:rFonts w:hint="eastAsia" w:ascii="宋体" w:hAnsi="宋体" w:eastAsia="宋体"/>
          <w:sz w:val="24"/>
          <w:highlight w:val="none"/>
        </w:rPr>
        <w:t>货物运输至交货地点并经甲方初步验收合格后，如还需将货物运至甲方项目所在地的目的港口，则双方另行签订协议。</w:t>
      </w:r>
    </w:p>
    <w:p w14:paraId="57BD64B1">
      <w:pPr>
        <w:spacing w:line="360" w:lineRule="auto"/>
        <w:ind w:firstLine="420"/>
        <w:rPr>
          <w:rFonts w:ascii="宋体" w:hAnsi="宋体" w:eastAsia="宋体"/>
          <w:sz w:val="24"/>
          <w:highlight w:val="none"/>
        </w:rPr>
      </w:pPr>
      <w:r>
        <w:rPr>
          <w:rFonts w:ascii="宋体" w:hAnsi="宋体" w:eastAsia="宋体"/>
          <w:sz w:val="24"/>
          <w:highlight w:val="none"/>
        </w:rPr>
        <w:t>4.4.运输方式</w:t>
      </w:r>
      <w:r>
        <w:rPr>
          <w:rFonts w:hint="eastAsia" w:ascii="宋体" w:hAnsi="宋体" w:eastAsia="宋体"/>
          <w:sz w:val="24"/>
          <w:highlight w:val="none"/>
        </w:rPr>
        <w:t>，</w:t>
      </w:r>
      <w:r>
        <w:rPr>
          <w:rFonts w:ascii="宋体" w:hAnsi="宋体" w:eastAsia="宋体"/>
          <w:sz w:val="24"/>
          <w:highlight w:val="none"/>
        </w:rPr>
        <w:t>按下列第</w:t>
      </w:r>
      <w:r>
        <w:rPr>
          <w:rFonts w:hint="eastAsia" w:ascii="宋体" w:hAnsi="宋体" w:eastAsia="宋体"/>
          <w:sz w:val="24"/>
          <w:highlight w:val="none"/>
          <w:u w:val="single"/>
        </w:rPr>
        <w:t xml:space="preserve"> （1） </w:t>
      </w:r>
      <w:r>
        <w:rPr>
          <w:rFonts w:ascii="宋体" w:hAnsi="宋体" w:eastAsia="宋体"/>
          <w:sz w:val="24"/>
          <w:highlight w:val="none"/>
        </w:rPr>
        <w:t>项执行</w:t>
      </w:r>
      <w:r>
        <w:rPr>
          <w:rFonts w:hint="eastAsia" w:ascii="宋体" w:hAnsi="宋体" w:eastAsia="宋体"/>
          <w:sz w:val="24"/>
          <w:highlight w:val="none"/>
        </w:rPr>
        <w:t>：</w:t>
      </w:r>
    </w:p>
    <w:p w14:paraId="41A0D791">
      <w:pPr>
        <w:spacing w:line="360" w:lineRule="auto"/>
        <w:ind w:firstLine="420"/>
        <w:rPr>
          <w:rFonts w:ascii="宋体" w:hAnsi="宋体" w:eastAsia="宋体"/>
          <w:sz w:val="24"/>
          <w:highlight w:val="none"/>
        </w:rPr>
      </w:pPr>
      <w:r>
        <w:rPr>
          <w:rFonts w:hint="eastAsia" w:ascii="宋体" w:hAnsi="宋体" w:eastAsia="宋体"/>
          <w:sz w:val="24"/>
          <w:highlight w:val="none"/>
        </w:rPr>
        <w:t>（1）木箱、托盘运输至甲方指定地点；</w:t>
      </w:r>
    </w:p>
    <w:p w14:paraId="116606F4">
      <w:pPr>
        <w:spacing w:line="360" w:lineRule="auto"/>
        <w:ind w:firstLine="420"/>
        <w:rPr>
          <w:rFonts w:ascii="宋体" w:hAnsi="宋体" w:eastAsia="宋体"/>
          <w:sz w:val="24"/>
          <w:highlight w:val="none"/>
        </w:rPr>
      </w:pPr>
      <w:r>
        <w:rPr>
          <w:rFonts w:hint="eastAsia" w:ascii="宋体" w:hAnsi="宋体" w:eastAsia="宋体"/>
          <w:sz w:val="24"/>
          <w:highlight w:val="none"/>
        </w:rPr>
        <w:t>（2）其他：</w:t>
      </w:r>
      <w:r>
        <w:rPr>
          <w:rFonts w:hint="eastAsia" w:ascii="宋体" w:hAnsi="宋体" w:eastAsia="宋体"/>
          <w:sz w:val="24"/>
          <w:highlight w:val="none"/>
          <w:u w:val="single"/>
        </w:rPr>
        <w:t xml:space="preserve">  无    </w:t>
      </w:r>
      <w:r>
        <w:rPr>
          <w:rFonts w:ascii="宋体" w:hAnsi="宋体" w:eastAsia="宋体"/>
          <w:sz w:val="24"/>
          <w:highlight w:val="none"/>
        </w:rPr>
        <w:t>。</w:t>
      </w:r>
    </w:p>
    <w:p w14:paraId="3551CC09">
      <w:pPr>
        <w:spacing w:line="360" w:lineRule="auto"/>
        <w:ind w:firstLine="420"/>
        <w:rPr>
          <w:rFonts w:ascii="宋体" w:hAnsi="宋体" w:eastAsia="宋体"/>
          <w:sz w:val="24"/>
          <w:highlight w:val="none"/>
        </w:rPr>
      </w:pPr>
      <w:r>
        <w:rPr>
          <w:rFonts w:ascii="宋体" w:hAnsi="宋体" w:eastAsia="宋体"/>
          <w:sz w:val="24"/>
          <w:highlight w:val="none"/>
        </w:rPr>
        <w:t>4.5.</w:t>
      </w:r>
      <w:r>
        <w:rPr>
          <w:rFonts w:hint="eastAsia" w:ascii="宋体" w:hAnsi="宋体" w:eastAsia="宋体"/>
          <w:sz w:val="24"/>
          <w:highlight w:val="none"/>
        </w:rPr>
        <w:t>货物到达甲方指定交货地点前的任何二次转运或多次转运均由乙方负责并承担相应的费用，货物到达交货地点之后的现</w:t>
      </w:r>
      <w:r>
        <w:rPr>
          <w:rFonts w:ascii="宋体" w:hAnsi="宋体" w:eastAsia="宋体"/>
          <w:sz w:val="24"/>
          <w:highlight w:val="none"/>
        </w:rPr>
        <w:t>场卸货由</w:t>
      </w:r>
      <w:r>
        <w:rPr>
          <w:rFonts w:hint="eastAsia" w:ascii="宋体" w:hAnsi="宋体" w:eastAsia="宋体"/>
          <w:sz w:val="24"/>
          <w:highlight w:val="none"/>
        </w:rPr>
        <w:t>甲方</w:t>
      </w:r>
      <w:r>
        <w:rPr>
          <w:rFonts w:ascii="宋体" w:hAnsi="宋体" w:eastAsia="宋体"/>
          <w:sz w:val="24"/>
          <w:highlight w:val="none"/>
        </w:rPr>
        <w:t>负责</w:t>
      </w:r>
      <w:r>
        <w:rPr>
          <w:rFonts w:hint="eastAsia" w:ascii="宋体" w:hAnsi="宋体" w:eastAsia="宋体"/>
          <w:sz w:val="24"/>
          <w:highlight w:val="none"/>
        </w:rPr>
        <w:t>并承担相应的费用。</w:t>
      </w:r>
    </w:p>
    <w:p w14:paraId="59DBAF8D">
      <w:pPr>
        <w:spacing w:line="360" w:lineRule="auto"/>
        <w:ind w:firstLine="420"/>
        <w:rPr>
          <w:rFonts w:ascii="宋体" w:hAnsi="宋体" w:eastAsia="宋体"/>
          <w:b/>
          <w:bCs/>
          <w:sz w:val="24"/>
          <w:highlight w:val="none"/>
        </w:rPr>
      </w:pPr>
      <w:r>
        <w:rPr>
          <w:rFonts w:ascii="宋体" w:hAnsi="宋体" w:eastAsia="宋体"/>
          <w:sz w:val="24"/>
          <w:highlight w:val="none"/>
        </w:rPr>
        <w:t>4.6.甲方有权要求乙方提供</w:t>
      </w:r>
      <w:r>
        <w:rPr>
          <w:rFonts w:hint="eastAsia" w:ascii="宋体" w:hAnsi="宋体" w:eastAsia="宋体"/>
          <w:sz w:val="24"/>
          <w:highlight w:val="none"/>
        </w:rPr>
        <w:t>下列单据和资料：</w:t>
      </w:r>
    </w:p>
    <w:p w14:paraId="0750D2FA">
      <w:pPr>
        <w:spacing w:line="360" w:lineRule="auto"/>
        <w:ind w:firstLine="420"/>
        <w:rPr>
          <w:rFonts w:ascii="宋体" w:hAnsi="宋体" w:eastAsia="宋体"/>
          <w:sz w:val="24"/>
          <w:highlight w:val="none"/>
        </w:rPr>
      </w:pPr>
      <w:r>
        <w:rPr>
          <w:rFonts w:hint="eastAsia" w:ascii="宋体" w:hAnsi="宋体" w:eastAsia="宋体"/>
          <w:sz w:val="24"/>
          <w:highlight w:val="none"/>
        </w:rPr>
        <w:t>（1）交/提货相关单据和资料：如提单、发票、装箱单、原产地证书、保险单等；</w:t>
      </w:r>
    </w:p>
    <w:p w14:paraId="69710E23">
      <w:pPr>
        <w:spacing w:line="360" w:lineRule="auto"/>
        <w:ind w:firstLine="420"/>
        <w:rPr>
          <w:rFonts w:ascii="宋体" w:hAnsi="宋体" w:eastAsia="宋体"/>
          <w:sz w:val="24"/>
          <w:highlight w:val="none"/>
        </w:rPr>
      </w:pPr>
      <w:r>
        <w:rPr>
          <w:rFonts w:hint="eastAsia" w:ascii="宋体" w:hAnsi="宋体" w:eastAsia="宋体"/>
          <w:sz w:val="24"/>
          <w:highlight w:val="none"/>
        </w:rPr>
        <w:t>（2）质量证明文件：如</w:t>
      </w:r>
      <w:r>
        <w:rPr>
          <w:rFonts w:ascii="宋体" w:hAnsi="宋体" w:eastAsia="宋体"/>
          <w:sz w:val="24"/>
          <w:highlight w:val="none"/>
        </w:rPr>
        <w:t>生产许可证、货物合格证及货物出厂检验报告</w:t>
      </w:r>
      <w:r>
        <w:rPr>
          <w:rFonts w:hint="eastAsia" w:ascii="宋体" w:hAnsi="宋体" w:eastAsia="宋体"/>
          <w:sz w:val="24"/>
          <w:highlight w:val="none"/>
        </w:rPr>
        <w:t>等。</w:t>
      </w:r>
    </w:p>
    <w:p w14:paraId="16FA3C62">
      <w:pPr>
        <w:spacing w:line="360" w:lineRule="auto"/>
        <w:ind w:firstLine="420"/>
        <w:rPr>
          <w:rFonts w:ascii="宋体" w:hAnsi="宋体" w:eastAsia="宋体"/>
          <w:sz w:val="24"/>
          <w:highlight w:val="none"/>
        </w:rPr>
      </w:pPr>
      <w:r>
        <w:rPr>
          <w:rFonts w:ascii="宋体" w:hAnsi="宋体" w:eastAsia="宋体"/>
          <w:sz w:val="24"/>
          <w:highlight w:val="none"/>
        </w:rPr>
        <w:t>如缺少</w:t>
      </w:r>
      <w:r>
        <w:rPr>
          <w:rFonts w:hint="eastAsia" w:ascii="宋体" w:hAnsi="宋体" w:eastAsia="宋体"/>
          <w:sz w:val="24"/>
          <w:highlight w:val="none"/>
        </w:rPr>
        <w:t>上述单据和资料</w:t>
      </w:r>
      <w:r>
        <w:rPr>
          <w:rFonts w:ascii="宋体" w:hAnsi="宋体" w:eastAsia="宋体"/>
          <w:sz w:val="24"/>
          <w:highlight w:val="none"/>
        </w:rPr>
        <w:t>，甲方可以拒绝收货，造成的损失由乙方承担。</w:t>
      </w:r>
    </w:p>
    <w:p w14:paraId="685DB7C0">
      <w:pPr>
        <w:spacing w:line="360" w:lineRule="auto"/>
        <w:ind w:firstLine="420"/>
        <w:rPr>
          <w:rFonts w:ascii="宋体" w:hAnsi="宋体" w:eastAsia="宋体"/>
          <w:sz w:val="24"/>
          <w:highlight w:val="none"/>
        </w:rPr>
      </w:pPr>
      <w:r>
        <w:rPr>
          <w:rFonts w:ascii="宋体" w:hAnsi="宋体" w:eastAsia="宋体"/>
          <w:sz w:val="24"/>
          <w:highlight w:val="none"/>
        </w:rPr>
        <w:t>4.7.质量保证期:</w:t>
      </w:r>
      <w:r>
        <w:rPr>
          <w:rFonts w:hint="eastAsia" w:ascii="宋体" w:hAnsi="宋体" w:eastAsia="宋体"/>
          <w:sz w:val="24"/>
          <w:highlight w:val="none"/>
        </w:rPr>
        <w:t>乙方应保证其提供的设备在正确安装、正常使用和保养条件下，在规定的使用寿命期内具有满意的性能，达到正常工作</w:t>
      </w:r>
      <w:r>
        <w:rPr>
          <w:rFonts w:hint="eastAsia" w:ascii="宋体" w:hAnsi="宋体" w:eastAsia="宋体"/>
          <w:sz w:val="24"/>
          <w:highlight w:val="none"/>
          <w:u w:val="single"/>
        </w:rPr>
        <w:t>2000</w:t>
      </w:r>
      <w:r>
        <w:rPr>
          <w:rFonts w:hint="eastAsia" w:ascii="宋体" w:hAnsi="宋体" w:eastAsia="宋体"/>
          <w:sz w:val="24"/>
          <w:highlight w:val="none"/>
        </w:rPr>
        <w:t>小时。乙方保证货物的质保期为</w:t>
      </w:r>
      <w:r>
        <w:rPr>
          <w:rFonts w:hint="eastAsia" w:ascii="宋体" w:hAnsi="宋体" w:eastAsia="宋体"/>
          <w:sz w:val="24"/>
          <w:highlight w:val="none"/>
          <w:u w:val="single"/>
        </w:rPr>
        <w:t>12</w:t>
      </w:r>
      <w:r>
        <w:rPr>
          <w:rFonts w:hint="eastAsia" w:ascii="宋体" w:hAnsi="宋体" w:eastAsia="宋体"/>
          <w:sz w:val="24"/>
          <w:highlight w:val="none"/>
        </w:rPr>
        <w:t>个月，</w:t>
      </w:r>
      <w:r>
        <w:rPr>
          <w:rFonts w:ascii="宋体" w:hAnsi="宋体" w:eastAsia="宋体"/>
          <w:sz w:val="24"/>
          <w:highlight w:val="none"/>
        </w:rPr>
        <w:t>自</w:t>
      </w:r>
      <w:r>
        <w:rPr>
          <w:rFonts w:hint="eastAsia" w:ascii="宋体" w:hAnsi="宋体" w:eastAsia="宋体"/>
          <w:sz w:val="24"/>
          <w:highlight w:val="none"/>
        </w:rPr>
        <w:t>甲方海外项目实</w:t>
      </w:r>
      <w:r>
        <w:rPr>
          <w:rFonts w:ascii="宋体" w:hAnsi="宋体" w:eastAsia="宋体"/>
          <w:sz w:val="24"/>
          <w:highlight w:val="none"/>
        </w:rPr>
        <w:t>际收货</w:t>
      </w:r>
      <w:r>
        <w:rPr>
          <w:rFonts w:hint="eastAsia" w:ascii="宋体" w:hAnsi="宋体" w:eastAsia="宋体"/>
          <w:sz w:val="24"/>
          <w:highlight w:val="none"/>
        </w:rPr>
        <w:t>且设备安装调试合格之</w:t>
      </w:r>
      <w:r>
        <w:rPr>
          <w:rFonts w:ascii="宋体" w:hAnsi="宋体" w:eastAsia="宋体"/>
          <w:sz w:val="24"/>
          <w:highlight w:val="none"/>
        </w:rPr>
        <w:t>日起算</w:t>
      </w:r>
      <w:r>
        <w:rPr>
          <w:rFonts w:hint="eastAsia" w:ascii="宋体" w:hAnsi="宋体" w:eastAsia="宋体"/>
          <w:sz w:val="24"/>
          <w:highlight w:val="none"/>
        </w:rPr>
        <w:t>。{若就质保期、质保条件、售后等有特别约定，</w:t>
      </w:r>
      <w:r>
        <w:rPr>
          <w:rFonts w:ascii="宋体" w:hAnsi="宋体" w:eastAsia="宋体"/>
          <w:sz w:val="24"/>
          <w:highlight w:val="none"/>
        </w:rPr>
        <w:t>根据实际情况在合同中明确，或作为本合同附件</w:t>
      </w:r>
      <w:r>
        <w:rPr>
          <w:rFonts w:hint="eastAsia" w:ascii="宋体" w:hAnsi="宋体" w:eastAsia="宋体"/>
          <w:sz w:val="24"/>
          <w:highlight w:val="none"/>
        </w:rPr>
        <w:t>}</w:t>
      </w:r>
    </w:p>
    <w:p w14:paraId="11F85175">
      <w:pPr>
        <w:spacing w:line="360" w:lineRule="auto"/>
        <w:ind w:firstLine="420"/>
        <w:rPr>
          <w:rFonts w:ascii="宋体" w:hAnsi="宋体" w:eastAsia="宋体"/>
          <w:sz w:val="24"/>
          <w:highlight w:val="none"/>
        </w:rPr>
      </w:pPr>
      <w:r>
        <w:rPr>
          <w:rFonts w:ascii="宋体" w:hAnsi="宋体" w:eastAsia="宋体"/>
          <w:sz w:val="24"/>
          <w:highlight w:val="none"/>
        </w:rPr>
        <w:t>4.</w:t>
      </w:r>
      <w:r>
        <w:rPr>
          <w:rFonts w:hint="eastAsia" w:ascii="宋体" w:hAnsi="宋体" w:eastAsia="宋体"/>
          <w:sz w:val="24"/>
          <w:highlight w:val="none"/>
        </w:rPr>
        <w:t>8</w:t>
      </w:r>
      <w:r>
        <w:rPr>
          <w:rFonts w:ascii="宋体" w:hAnsi="宋体" w:eastAsia="宋体"/>
          <w:sz w:val="24"/>
          <w:highlight w:val="none"/>
        </w:rPr>
        <w:t>.货物保险</w:t>
      </w:r>
      <w:r>
        <w:rPr>
          <w:rFonts w:hint="eastAsia" w:ascii="宋体" w:hAnsi="宋体" w:eastAsia="宋体"/>
          <w:sz w:val="24"/>
          <w:highlight w:val="none"/>
        </w:rPr>
        <w:t>：</w:t>
      </w:r>
      <w:r>
        <w:rPr>
          <w:rFonts w:ascii="宋体" w:hAnsi="宋体" w:eastAsia="宋体"/>
          <w:sz w:val="24"/>
          <w:highlight w:val="none"/>
          <w:u w:val="single"/>
        </w:rPr>
        <w:t>_</w:t>
      </w:r>
      <w:r>
        <w:rPr>
          <w:rFonts w:hint="eastAsia" w:ascii="宋体" w:hAnsi="宋体" w:eastAsia="宋体"/>
          <w:sz w:val="24"/>
          <w:highlight w:val="none"/>
          <w:u w:val="single"/>
        </w:rPr>
        <w:t xml:space="preserve">    </w:t>
      </w:r>
      <w:r>
        <w:rPr>
          <w:rFonts w:ascii="宋体" w:hAnsi="宋体" w:eastAsia="宋体"/>
          <w:sz w:val="24"/>
          <w:highlight w:val="none"/>
          <w:u w:val="single"/>
        </w:rPr>
        <w:t>__</w:t>
      </w:r>
      <w:r>
        <w:rPr>
          <w:rFonts w:hint="eastAsia" w:ascii="宋体" w:hAnsi="宋体" w:eastAsia="宋体"/>
          <w:sz w:val="24"/>
          <w:highlight w:val="none"/>
        </w:rPr>
        <w:t>。{保险受益人应当为甲方，应当</w:t>
      </w:r>
      <w:r>
        <w:rPr>
          <w:rFonts w:ascii="宋体" w:hAnsi="宋体" w:eastAsia="宋体"/>
          <w:sz w:val="24"/>
          <w:highlight w:val="none"/>
        </w:rPr>
        <w:t>覆盖货物装运、拆卸、交付等全过程产生的货物灭失或丢失的风险，否则不利后果由乙方独自承担</w:t>
      </w:r>
      <w:r>
        <w:rPr>
          <w:rFonts w:hint="eastAsia" w:ascii="宋体" w:hAnsi="宋体" w:eastAsia="宋体"/>
          <w:sz w:val="24"/>
          <w:highlight w:val="none"/>
        </w:rPr>
        <w:t>}</w:t>
      </w:r>
    </w:p>
    <w:p w14:paraId="7D37FA20">
      <w:pPr>
        <w:spacing w:line="360" w:lineRule="auto"/>
        <w:ind w:firstLine="420"/>
        <w:rPr>
          <w:rFonts w:ascii="宋体" w:hAnsi="宋体" w:eastAsia="宋体"/>
          <w:b/>
          <w:bCs/>
          <w:sz w:val="24"/>
          <w:highlight w:val="none"/>
        </w:rPr>
      </w:pPr>
    </w:p>
    <w:p w14:paraId="00F12746">
      <w:pPr>
        <w:spacing w:line="360" w:lineRule="auto"/>
        <w:ind w:firstLine="420"/>
        <w:rPr>
          <w:rFonts w:ascii="宋体" w:hAnsi="宋体" w:eastAsia="宋体"/>
          <w:b/>
          <w:bCs/>
          <w:sz w:val="24"/>
          <w:highlight w:val="none"/>
        </w:rPr>
      </w:pPr>
      <w:r>
        <w:rPr>
          <w:rFonts w:hint="eastAsia" w:ascii="宋体" w:hAnsi="宋体" w:eastAsia="宋体"/>
          <w:b/>
          <w:bCs/>
          <w:sz w:val="24"/>
          <w:highlight w:val="none"/>
        </w:rPr>
        <w:t>第五条 货款的支付</w:t>
      </w:r>
    </w:p>
    <w:p w14:paraId="7E0F3AC2">
      <w:pPr>
        <w:spacing w:line="360" w:lineRule="auto"/>
        <w:ind w:firstLine="420"/>
        <w:rPr>
          <w:rFonts w:ascii="宋体" w:hAnsi="宋体" w:eastAsia="宋体"/>
          <w:sz w:val="24"/>
          <w:highlight w:val="none"/>
        </w:rPr>
      </w:pPr>
      <w:r>
        <w:rPr>
          <w:rFonts w:ascii="宋体" w:hAnsi="宋体" w:eastAsia="宋体"/>
          <w:sz w:val="24"/>
          <w:highlight w:val="none"/>
        </w:rPr>
        <w:t>5.1.</w:t>
      </w:r>
      <w:r>
        <w:rPr>
          <w:rFonts w:hint="eastAsia" w:ascii="宋体" w:hAnsi="宋体" w:eastAsia="宋体"/>
          <w:sz w:val="24"/>
          <w:highlight w:val="none"/>
        </w:rPr>
        <w:t>支付条款：</w:t>
      </w:r>
    </w:p>
    <w:p w14:paraId="5D4F82C4">
      <w:pPr>
        <w:spacing w:line="360" w:lineRule="auto"/>
        <w:ind w:firstLine="420"/>
        <w:rPr>
          <w:rFonts w:ascii="宋体" w:hAnsi="宋体" w:eastAsia="宋体"/>
          <w:sz w:val="24"/>
          <w:highlight w:val="none"/>
        </w:rPr>
      </w:pPr>
      <w:r>
        <w:rPr>
          <w:rFonts w:hint="eastAsia" w:ascii="宋体" w:hAnsi="宋体" w:eastAsia="宋体"/>
          <w:sz w:val="24"/>
          <w:highlight w:val="none"/>
        </w:rPr>
        <w:t>支付时间及比例：整机无预付款，货物到国内指定港口初步验收合格后，乙方开具全额增值税发票，收到发票后支付货款的40%；货物运输到国外港口，设备清关完毕，安装调试完成后无质量问题并经甲方海外项目最终验收合格，无息支付货款的50%；设备调试安装合格后无质量问题，质保期满后无息支付剩余10%货款。</w:t>
      </w:r>
    </w:p>
    <w:p w14:paraId="76A09C8E">
      <w:pPr>
        <w:spacing w:line="360" w:lineRule="auto"/>
        <w:ind w:firstLine="420"/>
        <w:rPr>
          <w:rFonts w:ascii="宋体" w:hAnsi="宋体" w:eastAsia="宋体"/>
          <w:sz w:val="24"/>
          <w:highlight w:val="none"/>
        </w:rPr>
      </w:pPr>
      <w:r>
        <w:rPr>
          <w:rFonts w:hint="eastAsia" w:ascii="宋体" w:hAnsi="宋体" w:eastAsia="宋体"/>
          <w:sz w:val="24"/>
          <w:highlight w:val="none"/>
        </w:rPr>
        <w:t>支付方式：采用银行转账、银行承兑汇票或银行信用证等金融产品之一种或多种。</w:t>
      </w:r>
    </w:p>
    <w:p w14:paraId="12F74134">
      <w:pPr>
        <w:spacing w:line="360" w:lineRule="auto"/>
        <w:ind w:firstLine="420"/>
        <w:rPr>
          <w:rFonts w:ascii="宋体" w:hAnsi="宋体" w:eastAsia="宋体"/>
          <w:sz w:val="24"/>
          <w:highlight w:val="none"/>
        </w:rPr>
      </w:pPr>
      <w:r>
        <w:rPr>
          <w:rFonts w:ascii="宋体" w:hAnsi="宋体" w:eastAsia="宋体"/>
          <w:sz w:val="24"/>
          <w:highlight w:val="none"/>
        </w:rPr>
        <w:t>5.2</w:t>
      </w:r>
      <w:r>
        <w:rPr>
          <w:rFonts w:hint="eastAsia" w:ascii="宋体" w:hAnsi="宋体" w:eastAsia="宋体"/>
          <w:sz w:val="24"/>
          <w:highlight w:val="none"/>
        </w:rPr>
        <w:t>.</w:t>
      </w:r>
      <w:r>
        <w:rPr>
          <w:rFonts w:ascii="宋体" w:hAnsi="宋体" w:eastAsia="宋体"/>
          <w:sz w:val="24"/>
          <w:highlight w:val="none"/>
        </w:rPr>
        <w:t>乙方银行账户信息</w:t>
      </w:r>
      <w:r>
        <w:rPr>
          <w:rFonts w:hint="eastAsia" w:ascii="宋体" w:hAnsi="宋体" w:eastAsia="宋体"/>
          <w:sz w:val="24"/>
          <w:highlight w:val="none"/>
        </w:rPr>
        <w:t>：</w:t>
      </w:r>
    </w:p>
    <w:p w14:paraId="38536788">
      <w:pPr>
        <w:spacing w:line="360" w:lineRule="auto"/>
        <w:ind w:firstLine="420"/>
        <w:rPr>
          <w:rFonts w:ascii="宋体" w:hAnsi="宋体" w:eastAsia="宋体"/>
          <w:sz w:val="24"/>
          <w:highlight w:val="none"/>
          <w:u w:val="single"/>
        </w:rPr>
      </w:pPr>
      <w:r>
        <w:rPr>
          <w:rFonts w:ascii="宋体" w:hAnsi="宋体" w:eastAsia="宋体"/>
          <w:sz w:val="24"/>
          <w:highlight w:val="none"/>
        </w:rPr>
        <w:t>账户名称</w:t>
      </w:r>
      <w:r>
        <w:rPr>
          <w:rFonts w:hint="eastAsia" w:ascii="宋体" w:hAnsi="宋体" w:eastAsia="宋体"/>
          <w:sz w:val="24"/>
          <w:highlight w:val="none"/>
        </w:rPr>
        <w:t>：</w:t>
      </w:r>
      <w:r>
        <w:rPr>
          <w:rFonts w:hint="eastAsia" w:ascii="宋体" w:hAnsi="宋体" w:eastAsia="宋体"/>
          <w:sz w:val="24"/>
          <w:highlight w:val="none"/>
          <w:u w:val="single"/>
        </w:rPr>
        <w:t xml:space="preserve">                        </w:t>
      </w:r>
    </w:p>
    <w:p w14:paraId="15DBE643">
      <w:pPr>
        <w:spacing w:line="360" w:lineRule="auto"/>
        <w:ind w:firstLine="420"/>
        <w:rPr>
          <w:rFonts w:ascii="宋体" w:hAnsi="宋体" w:eastAsia="宋体"/>
          <w:sz w:val="24"/>
          <w:highlight w:val="none"/>
          <w:u w:val="single"/>
        </w:rPr>
      </w:pPr>
      <w:r>
        <w:rPr>
          <w:rFonts w:ascii="宋体" w:hAnsi="宋体" w:eastAsia="宋体"/>
          <w:sz w:val="24"/>
          <w:highlight w:val="none"/>
        </w:rPr>
        <w:t>开户行</w:t>
      </w:r>
      <w:r>
        <w:rPr>
          <w:rFonts w:hint="eastAsia" w:ascii="宋体" w:hAnsi="宋体" w:eastAsia="宋体"/>
          <w:sz w:val="24"/>
          <w:highlight w:val="none"/>
        </w:rPr>
        <w:t>：</w:t>
      </w:r>
      <w:r>
        <w:rPr>
          <w:rFonts w:hint="eastAsia" w:ascii="宋体" w:hAnsi="宋体" w:eastAsia="宋体"/>
          <w:sz w:val="24"/>
          <w:highlight w:val="none"/>
          <w:u w:val="single"/>
        </w:rPr>
        <w:t xml:space="preserve">                          </w:t>
      </w:r>
    </w:p>
    <w:p w14:paraId="5BB36EB4">
      <w:pPr>
        <w:spacing w:line="360" w:lineRule="auto"/>
        <w:ind w:firstLine="420"/>
        <w:rPr>
          <w:rFonts w:ascii="宋体" w:hAnsi="宋体" w:eastAsia="宋体"/>
          <w:sz w:val="24"/>
          <w:highlight w:val="none"/>
          <w:u w:val="single"/>
        </w:rPr>
      </w:pPr>
      <w:r>
        <w:rPr>
          <w:rFonts w:ascii="宋体" w:hAnsi="宋体" w:eastAsia="宋体"/>
          <w:sz w:val="24"/>
          <w:highlight w:val="none"/>
        </w:rPr>
        <w:t>银行账号</w:t>
      </w:r>
      <w:r>
        <w:rPr>
          <w:rFonts w:hint="eastAsia" w:ascii="宋体" w:hAnsi="宋体" w:eastAsia="宋体"/>
          <w:sz w:val="24"/>
          <w:highlight w:val="none"/>
        </w:rPr>
        <w:t>：</w:t>
      </w:r>
      <w:r>
        <w:rPr>
          <w:rFonts w:hint="eastAsia" w:ascii="宋体" w:hAnsi="宋体" w:eastAsia="宋体"/>
          <w:sz w:val="24"/>
          <w:highlight w:val="none"/>
          <w:u w:val="single"/>
        </w:rPr>
        <w:t xml:space="preserve">                        </w:t>
      </w:r>
    </w:p>
    <w:p w14:paraId="292B02B1">
      <w:pPr>
        <w:spacing w:line="360" w:lineRule="auto"/>
        <w:ind w:firstLine="420"/>
        <w:rPr>
          <w:rFonts w:ascii="宋体" w:hAnsi="宋体" w:eastAsia="宋体"/>
          <w:sz w:val="24"/>
          <w:highlight w:val="none"/>
          <w:u w:val="single"/>
        </w:rPr>
      </w:pPr>
      <w:r>
        <w:rPr>
          <w:rFonts w:hint="eastAsia" w:ascii="宋体" w:hAnsi="宋体" w:eastAsia="宋体"/>
          <w:sz w:val="24"/>
          <w:highlight w:val="none"/>
        </w:rPr>
        <w:t>其他：</w:t>
      </w:r>
      <w:r>
        <w:rPr>
          <w:rFonts w:hint="eastAsia" w:ascii="宋体" w:hAnsi="宋体" w:eastAsia="宋体"/>
          <w:sz w:val="24"/>
          <w:highlight w:val="none"/>
          <w:u w:val="single"/>
        </w:rPr>
        <w:t xml:space="preserve">                            </w:t>
      </w:r>
    </w:p>
    <w:p w14:paraId="07474C3B">
      <w:pPr>
        <w:spacing w:line="360" w:lineRule="auto"/>
        <w:ind w:firstLine="420"/>
        <w:rPr>
          <w:rFonts w:ascii="宋体" w:hAnsi="宋体" w:eastAsia="宋体"/>
          <w:sz w:val="24"/>
          <w:highlight w:val="none"/>
        </w:rPr>
      </w:pPr>
      <w:r>
        <w:rPr>
          <w:rFonts w:ascii="宋体" w:hAnsi="宋体" w:eastAsia="宋体"/>
          <w:sz w:val="24"/>
          <w:highlight w:val="none"/>
        </w:rPr>
        <w:t>5.3</w:t>
      </w:r>
      <w:r>
        <w:rPr>
          <w:rFonts w:hint="eastAsia" w:ascii="宋体" w:hAnsi="宋体" w:eastAsia="宋体"/>
          <w:sz w:val="24"/>
          <w:highlight w:val="none"/>
        </w:rPr>
        <w:t>.</w:t>
      </w:r>
      <w:r>
        <w:rPr>
          <w:rFonts w:ascii="宋体" w:hAnsi="宋体" w:eastAsia="宋体"/>
          <w:sz w:val="24"/>
          <w:highlight w:val="none"/>
        </w:rPr>
        <w:t>乙方</w:t>
      </w:r>
      <w:r>
        <w:rPr>
          <w:rFonts w:hint="eastAsia" w:ascii="宋体" w:hAnsi="宋体" w:eastAsia="宋体"/>
          <w:sz w:val="24"/>
          <w:highlight w:val="none"/>
        </w:rPr>
        <w:t>应当</w:t>
      </w:r>
      <w:r>
        <w:rPr>
          <w:rFonts w:ascii="宋体" w:hAnsi="宋体" w:eastAsia="宋体"/>
          <w:sz w:val="24"/>
          <w:highlight w:val="none"/>
        </w:rPr>
        <w:t>向甲方开具</w:t>
      </w:r>
      <w:r>
        <w:rPr>
          <w:rFonts w:hint="eastAsia" w:ascii="宋体" w:hAnsi="宋体" w:eastAsia="宋体"/>
          <w:sz w:val="24"/>
          <w:highlight w:val="none"/>
        </w:rPr>
        <w:t>符合甲方要求的发票，乙方开具的</w:t>
      </w:r>
      <w:r>
        <w:rPr>
          <w:rFonts w:ascii="宋体" w:hAnsi="宋体" w:eastAsia="宋体"/>
          <w:sz w:val="24"/>
          <w:highlight w:val="none"/>
        </w:rPr>
        <w:t>发票不满足要求的，甲方有权拒绝付款。</w:t>
      </w:r>
    </w:p>
    <w:p w14:paraId="369361BF">
      <w:pPr>
        <w:spacing w:line="360" w:lineRule="auto"/>
        <w:rPr>
          <w:rFonts w:ascii="宋体" w:hAnsi="宋体" w:eastAsia="宋体"/>
          <w:b/>
          <w:bCs/>
          <w:sz w:val="24"/>
          <w:highlight w:val="none"/>
        </w:rPr>
      </w:pPr>
      <w:r>
        <w:rPr>
          <w:rFonts w:ascii="宋体" w:hAnsi="宋体" w:eastAsia="宋体"/>
          <w:b/>
          <w:bCs/>
          <w:sz w:val="24"/>
          <w:highlight w:val="none"/>
        </w:rPr>
        <w:tab/>
      </w:r>
      <w:r>
        <w:rPr>
          <w:rFonts w:hint="eastAsia" w:ascii="宋体" w:hAnsi="宋体" w:eastAsia="宋体"/>
          <w:b/>
          <w:bCs/>
          <w:sz w:val="24"/>
          <w:highlight w:val="none"/>
        </w:rPr>
        <w:t>第六条 货物的验收和质保</w:t>
      </w:r>
    </w:p>
    <w:p w14:paraId="0B6CE5A1">
      <w:pPr>
        <w:spacing w:line="360" w:lineRule="auto"/>
        <w:rPr>
          <w:rFonts w:ascii="宋体" w:hAnsi="宋体" w:eastAsia="宋体"/>
          <w:sz w:val="24"/>
          <w:highlight w:val="none"/>
        </w:rPr>
      </w:pPr>
      <w:r>
        <w:rPr>
          <w:rFonts w:ascii="宋体" w:hAnsi="宋体" w:eastAsia="宋体"/>
          <w:sz w:val="24"/>
          <w:highlight w:val="none"/>
        </w:rPr>
        <w:tab/>
      </w:r>
      <w:r>
        <w:rPr>
          <w:rFonts w:ascii="宋体" w:hAnsi="宋体" w:eastAsia="宋体"/>
          <w:sz w:val="24"/>
          <w:highlight w:val="none"/>
        </w:rPr>
        <w:t>6.1</w:t>
      </w:r>
      <w:r>
        <w:rPr>
          <w:rFonts w:hint="eastAsia" w:ascii="宋体" w:hAnsi="宋体" w:eastAsia="宋体"/>
          <w:sz w:val="24"/>
          <w:highlight w:val="none"/>
        </w:rPr>
        <w:t>.货物在装运前由乙方按惯例进行检查和测试，货物到达交货地点以及后续货物到达甲方海外项目所在地的国外港口、清关完成后，</w:t>
      </w:r>
      <w:r>
        <w:rPr>
          <w:rFonts w:ascii="宋体" w:hAnsi="宋体" w:eastAsia="宋体"/>
          <w:sz w:val="24"/>
          <w:highlight w:val="none"/>
        </w:rPr>
        <w:t>甲方有权通过第三方独立检测机构进行验货。甲方或甲方指定的独立的第三方机构在收到货物后</w:t>
      </w:r>
      <w:r>
        <w:rPr>
          <w:rFonts w:hint="eastAsia" w:ascii="宋体" w:hAnsi="宋体" w:eastAsia="宋体"/>
          <w:sz w:val="24"/>
          <w:highlight w:val="none"/>
          <w:u w:val="single"/>
        </w:rPr>
        <w:t xml:space="preserve">  7  </w:t>
      </w:r>
      <w:r>
        <w:rPr>
          <w:rFonts w:ascii="宋体" w:hAnsi="宋体" w:eastAsia="宋体"/>
          <w:sz w:val="24"/>
          <w:highlight w:val="none"/>
        </w:rPr>
        <w:t>个工作日内对货物数量及外包装进行表面验收。甲方自收货后有权向乙方提出质量异议，但乙方有权提出甲方的主张超过质量保证期限等抗辩。</w:t>
      </w:r>
    </w:p>
    <w:p w14:paraId="53265753">
      <w:pPr>
        <w:spacing w:line="360" w:lineRule="auto"/>
        <w:rPr>
          <w:rFonts w:ascii="宋体" w:hAnsi="宋体" w:eastAsia="宋体"/>
          <w:sz w:val="24"/>
          <w:highlight w:val="none"/>
        </w:rPr>
      </w:pPr>
      <w:r>
        <w:rPr>
          <w:rFonts w:ascii="宋体" w:hAnsi="宋体" w:eastAsia="宋体"/>
          <w:sz w:val="24"/>
          <w:highlight w:val="none"/>
        </w:rPr>
        <w:tab/>
      </w:r>
      <w:r>
        <w:rPr>
          <w:rFonts w:ascii="宋体" w:hAnsi="宋体" w:eastAsia="宋体"/>
          <w:sz w:val="24"/>
          <w:highlight w:val="none"/>
        </w:rPr>
        <w:t>6.2</w:t>
      </w:r>
      <w:r>
        <w:rPr>
          <w:rFonts w:hint="eastAsia" w:ascii="宋体" w:hAnsi="宋体" w:eastAsia="宋体"/>
          <w:sz w:val="24"/>
          <w:highlight w:val="none"/>
        </w:rPr>
        <w:t>.</w:t>
      </w:r>
      <w:r>
        <w:rPr>
          <w:rFonts w:ascii="宋体" w:hAnsi="宋体" w:eastAsia="宋体"/>
          <w:sz w:val="24"/>
          <w:highlight w:val="none"/>
        </w:rPr>
        <w:t>经初步验收确认货物质量和外包装合格的，甲方予以接收</w:t>
      </w:r>
      <w:r>
        <w:rPr>
          <w:rFonts w:hint="eastAsia" w:ascii="宋体" w:hAnsi="宋体" w:eastAsia="宋体"/>
          <w:sz w:val="24"/>
          <w:highlight w:val="none"/>
        </w:rPr>
        <w:t>；初步</w:t>
      </w:r>
      <w:r>
        <w:rPr>
          <w:rFonts w:ascii="宋体" w:hAnsi="宋体" w:eastAsia="宋体"/>
          <w:sz w:val="24"/>
          <w:highlight w:val="none"/>
        </w:rPr>
        <w:t>验收</w:t>
      </w:r>
      <w:r>
        <w:rPr>
          <w:rFonts w:hint="eastAsia" w:ascii="宋体" w:hAnsi="宋体" w:eastAsia="宋体"/>
          <w:sz w:val="24"/>
          <w:highlight w:val="none"/>
        </w:rPr>
        <w:t>或最终验收</w:t>
      </w:r>
      <w:r>
        <w:rPr>
          <w:rFonts w:ascii="宋体" w:hAnsi="宋体" w:eastAsia="宋体"/>
          <w:sz w:val="24"/>
          <w:highlight w:val="none"/>
        </w:rPr>
        <w:t>不合格的，甲方有权拒绝收货或要求乙方更换、退货、降低货款或者与乙方另行协商确定交付货物的条件。双方确认</w:t>
      </w:r>
      <w:r>
        <w:rPr>
          <w:rFonts w:hint="eastAsia" w:ascii="宋体" w:hAnsi="宋体" w:eastAsia="宋体"/>
          <w:sz w:val="24"/>
          <w:highlight w:val="none"/>
        </w:rPr>
        <w:t>，自</w:t>
      </w:r>
      <w:r>
        <w:rPr>
          <w:rFonts w:ascii="宋体" w:hAnsi="宋体" w:eastAsia="宋体"/>
          <w:sz w:val="24"/>
          <w:highlight w:val="none"/>
        </w:rPr>
        <w:t>甲方提出异议之日起</w:t>
      </w:r>
      <w:r>
        <w:rPr>
          <w:rFonts w:hint="eastAsia" w:ascii="宋体" w:hAnsi="宋体" w:eastAsia="宋体"/>
          <w:sz w:val="24"/>
          <w:highlight w:val="none"/>
        </w:rPr>
        <w:t>，</w:t>
      </w:r>
      <w:r>
        <w:rPr>
          <w:rFonts w:ascii="宋体" w:hAnsi="宋体" w:eastAsia="宋体"/>
          <w:sz w:val="24"/>
          <w:highlight w:val="none"/>
        </w:rPr>
        <w:t>乙方负责</w:t>
      </w:r>
      <w:r>
        <w:rPr>
          <w:rFonts w:hint="eastAsia" w:ascii="宋体" w:hAnsi="宋体" w:eastAsia="宋体"/>
          <w:sz w:val="24"/>
          <w:highlight w:val="none"/>
        </w:rPr>
        <w:t>在甲方要求的整改期限内</w:t>
      </w:r>
      <w:r>
        <w:rPr>
          <w:rFonts w:ascii="宋体" w:hAnsi="宋体" w:eastAsia="宋体"/>
          <w:sz w:val="24"/>
          <w:highlight w:val="none"/>
        </w:rPr>
        <w:t>更换并重新交货的，否则视为乙方逾期交货，乙方应承担违约责任</w:t>
      </w:r>
      <w:r>
        <w:rPr>
          <w:rFonts w:hint="eastAsia" w:ascii="宋体" w:hAnsi="宋体" w:eastAsia="宋体"/>
          <w:sz w:val="24"/>
          <w:highlight w:val="none"/>
        </w:rPr>
        <w:t>。</w:t>
      </w:r>
    </w:p>
    <w:p w14:paraId="4CF4581D">
      <w:pPr>
        <w:spacing w:line="360" w:lineRule="auto"/>
        <w:rPr>
          <w:rFonts w:ascii="宋体" w:hAnsi="宋体" w:eastAsia="宋体"/>
          <w:sz w:val="24"/>
          <w:highlight w:val="none"/>
        </w:rPr>
      </w:pPr>
      <w:r>
        <w:rPr>
          <w:rFonts w:ascii="宋体" w:hAnsi="宋体" w:eastAsia="宋体"/>
          <w:sz w:val="24"/>
          <w:highlight w:val="none"/>
        </w:rPr>
        <w:tab/>
      </w:r>
      <w:r>
        <w:rPr>
          <w:rFonts w:ascii="宋体" w:hAnsi="宋体" w:eastAsia="宋体"/>
          <w:sz w:val="24"/>
          <w:highlight w:val="none"/>
        </w:rPr>
        <w:t>6.3</w:t>
      </w:r>
      <w:r>
        <w:rPr>
          <w:rFonts w:hint="eastAsia" w:ascii="宋体" w:hAnsi="宋体" w:eastAsia="宋体"/>
          <w:sz w:val="24"/>
          <w:highlight w:val="none"/>
        </w:rPr>
        <w:t>.</w:t>
      </w:r>
      <w:r>
        <w:rPr>
          <w:rFonts w:ascii="宋体" w:hAnsi="宋体" w:eastAsia="宋体"/>
          <w:sz w:val="24"/>
          <w:highlight w:val="none"/>
        </w:rPr>
        <w:t>甲方交货时的验收，仅就前项条款约定的事项进行外观及数量确认，交货时验收合格并不免除乙方交付货物的质量责任和货物责任。货物如有不易知晓的瑕疵或缺陷，乙方仍应当按照前项条款之验收不合格约定或本合同的其它条款承担责任。前项条款之甲方验收及双方验收确认，皆不影响乙方应对其货物所承担的责任。</w:t>
      </w:r>
    </w:p>
    <w:p w14:paraId="0DFEA754">
      <w:pPr>
        <w:spacing w:line="360" w:lineRule="auto"/>
        <w:rPr>
          <w:rFonts w:ascii="宋体" w:hAnsi="宋体" w:eastAsia="宋体"/>
          <w:sz w:val="24"/>
          <w:highlight w:val="none"/>
        </w:rPr>
      </w:pPr>
      <w:r>
        <w:rPr>
          <w:rFonts w:hint="eastAsia" w:ascii="宋体" w:hAnsi="宋体" w:eastAsia="宋体"/>
          <w:sz w:val="24"/>
          <w:highlight w:val="none"/>
        </w:rPr>
        <w:t>6.4.设备正常运行后，如使用人有需要，供货人应对操作人员和维修人员提供免费的操作和维修培训。质保期满后，使用人需供货人现场维修的，供货人应及时派人进行现场维修。供货人交货时应随机提供设备操作及维修说明书。</w:t>
      </w:r>
    </w:p>
    <w:p w14:paraId="6655FC92">
      <w:pPr>
        <w:spacing w:line="360" w:lineRule="auto"/>
        <w:rPr>
          <w:rFonts w:ascii="宋体" w:hAnsi="宋体" w:eastAsia="宋体"/>
          <w:b/>
          <w:bCs/>
          <w:sz w:val="24"/>
          <w:highlight w:val="none"/>
        </w:rPr>
      </w:pPr>
      <w:r>
        <w:rPr>
          <w:rFonts w:ascii="宋体" w:hAnsi="宋体" w:eastAsia="宋体"/>
          <w:b/>
          <w:bCs/>
          <w:sz w:val="24"/>
          <w:highlight w:val="none"/>
        </w:rPr>
        <w:tab/>
      </w:r>
      <w:r>
        <w:rPr>
          <w:rFonts w:hint="eastAsia" w:ascii="宋体" w:hAnsi="宋体" w:eastAsia="宋体"/>
          <w:b/>
          <w:bCs/>
          <w:sz w:val="24"/>
          <w:highlight w:val="none"/>
        </w:rPr>
        <w:t>第七条 乙方的违约责任</w:t>
      </w:r>
    </w:p>
    <w:p w14:paraId="333476A6">
      <w:pPr>
        <w:spacing w:line="360" w:lineRule="auto"/>
        <w:rPr>
          <w:rFonts w:ascii="宋体" w:hAnsi="宋体" w:eastAsia="宋体"/>
          <w:sz w:val="24"/>
          <w:highlight w:val="none"/>
        </w:rPr>
      </w:pPr>
      <w:r>
        <w:rPr>
          <w:rFonts w:ascii="宋体" w:hAnsi="宋体" w:eastAsia="宋体"/>
          <w:sz w:val="24"/>
          <w:highlight w:val="none"/>
        </w:rPr>
        <w:tab/>
      </w:r>
      <w:r>
        <w:rPr>
          <w:rFonts w:ascii="宋体" w:hAnsi="宋体" w:eastAsia="宋体"/>
          <w:sz w:val="24"/>
          <w:highlight w:val="none"/>
        </w:rPr>
        <w:t>7.1乙方不能交货的，应向甲方</w:t>
      </w:r>
      <w:r>
        <w:rPr>
          <w:rFonts w:hint="eastAsia" w:ascii="宋体" w:hAnsi="宋体" w:eastAsia="宋体"/>
          <w:sz w:val="24"/>
          <w:highlight w:val="none"/>
        </w:rPr>
        <w:t>支付</w:t>
      </w:r>
      <w:r>
        <w:rPr>
          <w:rFonts w:ascii="宋体" w:hAnsi="宋体" w:eastAsia="宋体"/>
          <w:sz w:val="24"/>
          <w:highlight w:val="none"/>
        </w:rPr>
        <w:t>不能交货部分货款的</w:t>
      </w:r>
      <w:r>
        <w:rPr>
          <w:rFonts w:hint="eastAsia" w:ascii="宋体" w:hAnsi="宋体" w:eastAsia="宋体"/>
          <w:sz w:val="24"/>
          <w:highlight w:val="none"/>
          <w:u w:val="single"/>
        </w:rPr>
        <w:t xml:space="preserve"> 2 </w:t>
      </w:r>
      <w:r>
        <w:rPr>
          <w:rFonts w:ascii="宋体" w:hAnsi="宋体" w:eastAsia="宋体"/>
          <w:sz w:val="24"/>
          <w:highlight w:val="none"/>
        </w:rPr>
        <w:t>%的违约金。</w:t>
      </w:r>
    </w:p>
    <w:p w14:paraId="217CF2CB">
      <w:pPr>
        <w:spacing w:line="360" w:lineRule="auto"/>
        <w:ind w:firstLine="420"/>
        <w:rPr>
          <w:rFonts w:ascii="宋体" w:hAnsi="宋体" w:eastAsia="宋体"/>
          <w:sz w:val="24"/>
          <w:highlight w:val="none"/>
        </w:rPr>
      </w:pPr>
      <w:r>
        <w:rPr>
          <w:rFonts w:ascii="宋体" w:hAnsi="宋体" w:eastAsia="宋体"/>
          <w:sz w:val="24"/>
          <w:highlight w:val="none"/>
        </w:rPr>
        <w:t>7.2乙方所交货物不符合合同规定的，如果甲方同意利用，应当按质论价</w:t>
      </w:r>
      <w:r>
        <w:rPr>
          <w:rFonts w:hint="eastAsia" w:ascii="宋体" w:hAnsi="宋体" w:eastAsia="宋体"/>
          <w:sz w:val="24"/>
          <w:highlight w:val="none"/>
        </w:rPr>
        <w:t>；</w:t>
      </w:r>
      <w:r>
        <w:rPr>
          <w:rFonts w:ascii="宋体" w:hAnsi="宋体" w:eastAsia="宋体"/>
          <w:sz w:val="24"/>
          <w:highlight w:val="none"/>
        </w:rPr>
        <w:t>如果甲方不能利用的，应根据货物的具体情况，由乙方根据甲方的要求负责更换或修理，并承担修理、调换或退货而支付的实际费用。乙方不能修理或者不能调换的，按不能交货处理。</w:t>
      </w:r>
    </w:p>
    <w:p w14:paraId="70582E3E">
      <w:pPr>
        <w:spacing w:line="360" w:lineRule="auto"/>
        <w:ind w:firstLine="420"/>
        <w:rPr>
          <w:rFonts w:ascii="宋体" w:hAnsi="宋体" w:eastAsia="宋体"/>
          <w:sz w:val="24"/>
          <w:highlight w:val="none"/>
        </w:rPr>
      </w:pPr>
      <w:r>
        <w:rPr>
          <w:rFonts w:ascii="宋体" w:hAnsi="宋体" w:eastAsia="宋体"/>
          <w:sz w:val="24"/>
          <w:highlight w:val="none"/>
        </w:rPr>
        <w:t>7.3.乙方因货物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14:paraId="5E9FAB10">
      <w:pPr>
        <w:spacing w:line="360" w:lineRule="auto"/>
        <w:ind w:firstLine="420"/>
        <w:rPr>
          <w:rFonts w:ascii="宋体" w:hAnsi="宋体" w:eastAsia="宋体"/>
          <w:sz w:val="24"/>
          <w:highlight w:val="none"/>
        </w:rPr>
      </w:pPr>
      <w:r>
        <w:rPr>
          <w:rFonts w:ascii="宋体" w:hAnsi="宋体" w:eastAsia="宋体"/>
          <w:sz w:val="24"/>
          <w:highlight w:val="none"/>
        </w:rPr>
        <w:t>7.4.乙方逾期交货的，每逾期一日，应按照货款总额</w:t>
      </w:r>
      <w:r>
        <w:rPr>
          <w:rFonts w:hint="eastAsia" w:ascii="宋体" w:hAnsi="宋体" w:eastAsia="宋体"/>
          <w:sz w:val="24"/>
          <w:highlight w:val="none"/>
          <w:u w:val="single"/>
        </w:rPr>
        <w:t xml:space="preserve"> 0.2  </w:t>
      </w:r>
      <w:r>
        <w:rPr>
          <w:rFonts w:ascii="宋体" w:hAnsi="宋体" w:eastAsia="宋体"/>
          <w:sz w:val="24"/>
          <w:highlight w:val="none"/>
        </w:rPr>
        <w:t>‰每天向甲方支付违约金，逾期超过</w:t>
      </w:r>
      <w:r>
        <w:rPr>
          <w:rFonts w:hint="eastAsia" w:ascii="宋体" w:hAnsi="宋体" w:eastAsia="宋体"/>
          <w:sz w:val="24"/>
          <w:highlight w:val="none"/>
          <w:u w:val="single"/>
        </w:rPr>
        <w:t xml:space="preserve"> 10 </w:t>
      </w:r>
      <w:r>
        <w:rPr>
          <w:rFonts w:ascii="宋体" w:hAnsi="宋体" w:eastAsia="宋体"/>
          <w:sz w:val="24"/>
          <w:highlight w:val="none"/>
        </w:rPr>
        <w:t>日的，甲方有权拒绝接受货物并要求乙方支付货款的</w:t>
      </w:r>
      <w:r>
        <w:rPr>
          <w:rFonts w:hint="eastAsia" w:ascii="宋体" w:hAnsi="宋体" w:eastAsia="宋体"/>
          <w:sz w:val="24"/>
          <w:highlight w:val="none"/>
          <w:u w:val="single"/>
        </w:rPr>
        <w:t xml:space="preserve"> </w:t>
      </w:r>
      <w:r>
        <w:rPr>
          <w:rFonts w:hint="eastAsia" w:ascii="宋体" w:hAnsi="宋体" w:eastAsia="宋体"/>
          <w:sz w:val="24"/>
          <w:highlight w:val="none"/>
        </w:rPr>
        <w:t xml:space="preserve">  </w:t>
      </w:r>
      <w:r>
        <w:rPr>
          <w:rFonts w:hint="eastAsia" w:ascii="宋体" w:hAnsi="宋体" w:eastAsia="宋体"/>
          <w:sz w:val="24"/>
          <w:highlight w:val="none"/>
          <w:u w:val="single"/>
        </w:rPr>
        <w:t xml:space="preserve">5 </w:t>
      </w:r>
      <w:r>
        <w:rPr>
          <w:rFonts w:ascii="宋体" w:hAnsi="宋体" w:eastAsia="宋体"/>
          <w:sz w:val="24"/>
          <w:highlight w:val="none"/>
        </w:rPr>
        <w:t>%作为违约金,且甲方有权单方解除本合同，由此造成的一切损失概由乙方自行承担。</w:t>
      </w:r>
    </w:p>
    <w:p w14:paraId="76EFEC67">
      <w:pPr>
        <w:spacing w:line="360" w:lineRule="auto"/>
        <w:ind w:firstLine="420"/>
        <w:rPr>
          <w:rFonts w:ascii="宋体" w:hAnsi="宋体" w:eastAsia="宋体"/>
          <w:sz w:val="24"/>
          <w:highlight w:val="none"/>
        </w:rPr>
      </w:pPr>
      <w:r>
        <w:rPr>
          <w:rFonts w:ascii="宋体" w:hAnsi="宋体" w:eastAsia="宋体"/>
          <w:sz w:val="24"/>
          <w:highlight w:val="none"/>
        </w:rPr>
        <w:t>7.5.乙方提前交货的、多交的</w:t>
      </w:r>
      <w:r>
        <w:rPr>
          <w:rFonts w:hint="eastAsia" w:ascii="宋体" w:hAnsi="宋体" w:eastAsia="宋体"/>
          <w:sz w:val="24"/>
          <w:highlight w:val="none"/>
        </w:rPr>
        <w:t>，以及</w:t>
      </w:r>
      <w:r>
        <w:rPr>
          <w:rFonts w:ascii="宋体" w:hAnsi="宋体" w:eastAsia="宋体"/>
          <w:sz w:val="24"/>
          <w:highlight w:val="none"/>
        </w:rPr>
        <w:t>品种、型号、规格、花色、质量不符合合同规定的货物，甲方在代保管期内实际支付的保管、保养等费用以及非因甲方保管不善而发生的损失，应当由乙方承担。</w:t>
      </w:r>
    </w:p>
    <w:p w14:paraId="0AD7648C">
      <w:pPr>
        <w:spacing w:line="360" w:lineRule="auto"/>
        <w:ind w:firstLine="420"/>
        <w:rPr>
          <w:rFonts w:ascii="宋体" w:hAnsi="宋体" w:eastAsia="宋体"/>
          <w:sz w:val="24"/>
          <w:highlight w:val="none"/>
        </w:rPr>
      </w:pPr>
      <w:r>
        <w:rPr>
          <w:rFonts w:ascii="宋体" w:hAnsi="宋体" w:eastAsia="宋体"/>
          <w:sz w:val="24"/>
          <w:highlight w:val="none"/>
        </w:rPr>
        <w:t>7.6.货物错发到货地点或接货人的，乙方除应负责运交合同规定的</w:t>
      </w:r>
      <w:r>
        <w:rPr>
          <w:rFonts w:hint="eastAsia" w:ascii="宋体" w:hAnsi="宋体" w:eastAsia="宋体"/>
          <w:sz w:val="24"/>
          <w:highlight w:val="none"/>
        </w:rPr>
        <w:t>交货</w:t>
      </w:r>
      <w:r>
        <w:rPr>
          <w:rFonts w:ascii="宋体" w:hAnsi="宋体" w:eastAsia="宋体"/>
          <w:sz w:val="24"/>
          <w:highlight w:val="none"/>
        </w:rPr>
        <w:t>地点外，还应承担甲方因此多支付的一切实际费用和逾期交货的违约金。乙方未经甲方同意，单方面改变运输路线和运输工具的，应当承担由此增加的费用。</w:t>
      </w:r>
    </w:p>
    <w:p w14:paraId="7741D5D9">
      <w:pPr>
        <w:spacing w:line="360" w:lineRule="auto"/>
        <w:ind w:firstLine="420"/>
        <w:rPr>
          <w:rFonts w:ascii="宋体" w:hAnsi="宋体" w:eastAsia="宋体"/>
          <w:sz w:val="24"/>
          <w:highlight w:val="none"/>
        </w:rPr>
      </w:pPr>
      <w:r>
        <w:rPr>
          <w:rFonts w:ascii="宋体" w:hAnsi="宋体" w:eastAsia="宋体"/>
          <w:sz w:val="24"/>
          <w:highlight w:val="none"/>
        </w:rPr>
        <w:t>7.7.乙方提前交货的，甲方接货后，仍可按合同规定的交货时间付款</w:t>
      </w:r>
      <w:r>
        <w:rPr>
          <w:rFonts w:hint="eastAsia" w:ascii="宋体" w:hAnsi="宋体" w:eastAsia="宋体"/>
          <w:sz w:val="24"/>
          <w:highlight w:val="none"/>
        </w:rPr>
        <w:t>；</w:t>
      </w:r>
      <w:r>
        <w:rPr>
          <w:rFonts w:ascii="宋体" w:hAnsi="宋体" w:eastAsia="宋体"/>
          <w:sz w:val="24"/>
          <w:highlight w:val="none"/>
        </w:rPr>
        <w:t>合同规定自提的，甲方可拒绝提货。乙方逾期交货的，乙方应在发货前与甲方协商，甲方仍需要的，乙方应照数补交，并负逾期交货责任;甲方不再需要的，应当在接到乙方通知后</w:t>
      </w:r>
      <w:r>
        <w:rPr>
          <w:rFonts w:hint="eastAsia" w:ascii="宋体" w:hAnsi="宋体" w:eastAsia="宋体"/>
          <w:sz w:val="24"/>
          <w:highlight w:val="none"/>
          <w:u w:val="single"/>
        </w:rPr>
        <w:t xml:space="preserve"> 五 </w:t>
      </w:r>
      <w:r>
        <w:rPr>
          <w:rFonts w:ascii="宋体" w:hAnsi="宋体" w:eastAsia="宋体"/>
          <w:sz w:val="24"/>
          <w:highlight w:val="none"/>
        </w:rPr>
        <w:t>天内通知乙方，办理解除合同手续，逾期不答复的，视为同意发货。</w:t>
      </w:r>
    </w:p>
    <w:p w14:paraId="77A5F1B1">
      <w:pPr>
        <w:spacing w:line="360" w:lineRule="auto"/>
        <w:ind w:firstLine="420"/>
        <w:rPr>
          <w:rFonts w:ascii="宋体" w:hAnsi="宋体" w:eastAsia="宋体"/>
          <w:sz w:val="24"/>
          <w:highlight w:val="none"/>
        </w:rPr>
      </w:pPr>
      <w:r>
        <w:rPr>
          <w:rFonts w:ascii="宋体" w:hAnsi="宋体" w:eastAsia="宋体"/>
          <w:sz w:val="24"/>
          <w:highlight w:val="none"/>
        </w:rPr>
        <w:t>7.8.乙方提供给甲方的发票必须符合甲方的要求，因</w:t>
      </w:r>
      <w:r>
        <w:rPr>
          <w:rFonts w:hint="eastAsia" w:ascii="宋体" w:hAnsi="宋体" w:eastAsia="宋体"/>
          <w:sz w:val="24"/>
          <w:highlight w:val="none"/>
        </w:rPr>
        <w:t>乙方开具的</w:t>
      </w:r>
      <w:r>
        <w:rPr>
          <w:rFonts w:ascii="宋体" w:hAnsi="宋体" w:eastAsia="宋体"/>
          <w:sz w:val="24"/>
          <w:highlight w:val="none"/>
        </w:rPr>
        <w:t>发票不满足要求</w:t>
      </w:r>
      <w:r>
        <w:rPr>
          <w:rFonts w:hint="eastAsia" w:ascii="宋体" w:hAnsi="宋体" w:eastAsia="宋体"/>
          <w:sz w:val="24"/>
          <w:highlight w:val="none"/>
        </w:rPr>
        <w:t>造成甲方损失的</w:t>
      </w:r>
      <w:r>
        <w:rPr>
          <w:rFonts w:ascii="宋体" w:hAnsi="宋体" w:eastAsia="宋体"/>
          <w:sz w:val="24"/>
          <w:highlight w:val="none"/>
        </w:rPr>
        <w:t>，甲方所有经济损失及责任全部由乙方承担。</w:t>
      </w:r>
    </w:p>
    <w:p w14:paraId="1FC4A3E9">
      <w:pPr>
        <w:spacing w:line="360" w:lineRule="auto"/>
        <w:ind w:firstLine="420"/>
        <w:rPr>
          <w:rFonts w:ascii="宋体" w:hAnsi="宋体" w:eastAsia="宋体"/>
          <w:b/>
          <w:bCs/>
          <w:sz w:val="24"/>
          <w:highlight w:val="none"/>
        </w:rPr>
      </w:pPr>
      <w:r>
        <w:rPr>
          <w:rFonts w:hint="eastAsia" w:ascii="宋体" w:hAnsi="宋体" w:eastAsia="宋体"/>
          <w:b/>
          <w:bCs/>
          <w:sz w:val="24"/>
          <w:highlight w:val="none"/>
        </w:rPr>
        <w:t>第八条 甲方的违约责任</w:t>
      </w:r>
    </w:p>
    <w:p w14:paraId="5653E923">
      <w:pPr>
        <w:spacing w:line="360" w:lineRule="auto"/>
        <w:ind w:firstLine="420"/>
        <w:rPr>
          <w:rFonts w:ascii="宋体" w:hAnsi="宋体" w:eastAsia="宋体"/>
          <w:sz w:val="24"/>
          <w:highlight w:val="none"/>
        </w:rPr>
      </w:pPr>
      <w:r>
        <w:rPr>
          <w:rFonts w:ascii="宋体" w:hAnsi="宋体" w:eastAsia="宋体"/>
          <w:sz w:val="24"/>
          <w:highlight w:val="none"/>
        </w:rPr>
        <w:t>8.1.甲方未按双方确认的日期或合同规定的日期</w:t>
      </w:r>
      <w:r>
        <w:rPr>
          <w:rFonts w:hint="eastAsia" w:ascii="宋体" w:hAnsi="宋体" w:eastAsia="宋体"/>
          <w:sz w:val="24"/>
          <w:highlight w:val="none"/>
        </w:rPr>
        <w:t>收货或验收的</w:t>
      </w:r>
      <w:r>
        <w:rPr>
          <w:rFonts w:ascii="宋体" w:hAnsi="宋体" w:eastAsia="宋体"/>
          <w:sz w:val="24"/>
          <w:highlight w:val="none"/>
        </w:rPr>
        <w:t>，乙方实际支付的代为保管、保养的费用由甲方承担。</w:t>
      </w:r>
    </w:p>
    <w:p w14:paraId="1BC42AB4">
      <w:pPr>
        <w:spacing w:line="360" w:lineRule="auto"/>
        <w:ind w:firstLine="420"/>
        <w:rPr>
          <w:rFonts w:ascii="宋体" w:hAnsi="宋体" w:eastAsia="宋体"/>
          <w:sz w:val="24"/>
          <w:highlight w:val="none"/>
        </w:rPr>
      </w:pPr>
      <w:r>
        <w:rPr>
          <w:rFonts w:ascii="宋体" w:hAnsi="宋体" w:eastAsia="宋体"/>
          <w:sz w:val="24"/>
          <w:highlight w:val="none"/>
        </w:rPr>
        <w:t>8.2.甲方如错填</w:t>
      </w:r>
      <w:r>
        <w:rPr>
          <w:rFonts w:hint="eastAsia" w:ascii="宋体" w:hAnsi="宋体" w:eastAsia="宋体"/>
          <w:sz w:val="24"/>
          <w:highlight w:val="none"/>
        </w:rPr>
        <w:t>交</w:t>
      </w:r>
      <w:r>
        <w:rPr>
          <w:rFonts w:ascii="宋体" w:hAnsi="宋体" w:eastAsia="宋体"/>
          <w:sz w:val="24"/>
          <w:highlight w:val="none"/>
        </w:rPr>
        <w:t>货地点或接货人，或对乙方提出错误异议，应承担乙方因此所受的损失。</w:t>
      </w:r>
    </w:p>
    <w:p w14:paraId="4CE0B9FF">
      <w:pPr>
        <w:spacing w:line="360" w:lineRule="auto"/>
        <w:ind w:firstLine="420"/>
        <w:rPr>
          <w:rFonts w:ascii="宋体" w:hAnsi="宋体" w:eastAsia="宋体"/>
          <w:b/>
          <w:bCs/>
          <w:sz w:val="24"/>
          <w:highlight w:val="none"/>
        </w:rPr>
      </w:pPr>
      <w:r>
        <w:rPr>
          <w:rFonts w:hint="eastAsia" w:ascii="宋体" w:hAnsi="宋体" w:eastAsia="宋体"/>
          <w:b/>
          <w:bCs/>
          <w:sz w:val="24"/>
          <w:highlight w:val="none"/>
        </w:rPr>
        <w:t>第九条 不可抗力</w:t>
      </w:r>
    </w:p>
    <w:p w14:paraId="00E60AA5">
      <w:pPr>
        <w:spacing w:line="360" w:lineRule="auto"/>
        <w:ind w:firstLine="420"/>
        <w:rPr>
          <w:rFonts w:ascii="宋体" w:hAnsi="宋体" w:eastAsia="宋体"/>
          <w:sz w:val="24"/>
          <w:highlight w:val="none"/>
        </w:rPr>
      </w:pPr>
      <w:r>
        <w:rPr>
          <w:rFonts w:ascii="宋体" w:hAnsi="宋体" w:eastAsia="宋体"/>
          <w:sz w:val="24"/>
          <w:highlight w:val="none"/>
        </w:rPr>
        <w:t>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14:paraId="46B301FD">
      <w:pPr>
        <w:spacing w:line="360" w:lineRule="auto"/>
        <w:ind w:firstLine="420"/>
        <w:rPr>
          <w:rFonts w:ascii="宋体" w:hAnsi="宋体" w:eastAsia="宋体"/>
          <w:b/>
          <w:bCs/>
          <w:sz w:val="24"/>
          <w:highlight w:val="none"/>
        </w:rPr>
      </w:pPr>
      <w:r>
        <w:rPr>
          <w:rFonts w:hint="eastAsia" w:ascii="宋体" w:hAnsi="宋体" w:eastAsia="宋体"/>
          <w:b/>
          <w:bCs/>
          <w:sz w:val="24"/>
          <w:highlight w:val="none"/>
        </w:rPr>
        <w:t>第十条 争议解决方式</w:t>
      </w:r>
    </w:p>
    <w:p w14:paraId="709C49A6">
      <w:pPr>
        <w:spacing w:line="360" w:lineRule="auto"/>
        <w:ind w:firstLine="420"/>
        <w:rPr>
          <w:rFonts w:ascii="宋体" w:hAnsi="宋体" w:eastAsia="宋体"/>
          <w:sz w:val="24"/>
          <w:highlight w:val="none"/>
        </w:rPr>
      </w:pPr>
      <w:r>
        <w:rPr>
          <w:rFonts w:hint="eastAsia" w:ascii="宋体" w:hAnsi="宋体" w:eastAsia="宋体"/>
          <w:sz w:val="24"/>
          <w:highlight w:val="none"/>
        </w:rPr>
        <w:t>本合同适用法律为中国法律。</w:t>
      </w:r>
      <w:r>
        <w:rPr>
          <w:rFonts w:ascii="宋体" w:hAnsi="宋体" w:eastAsia="宋体"/>
          <w:sz w:val="24"/>
          <w:highlight w:val="none"/>
        </w:rPr>
        <w:t>凡因履行本合同所发生的或与本合同有关的一切争议，甲、乙双方应通过友好协商解决</w:t>
      </w:r>
      <w:r>
        <w:rPr>
          <w:rFonts w:hint="eastAsia" w:ascii="宋体" w:hAnsi="宋体" w:eastAsia="宋体"/>
          <w:sz w:val="24"/>
          <w:highlight w:val="none"/>
        </w:rPr>
        <w:t>。协商不能解决的，任何一方可向甲方住所地有管辖权的人民法院提起诉讼。</w:t>
      </w:r>
    </w:p>
    <w:p w14:paraId="2AB27CA3">
      <w:pPr>
        <w:spacing w:line="360" w:lineRule="auto"/>
        <w:ind w:firstLine="420"/>
        <w:rPr>
          <w:rFonts w:ascii="宋体" w:hAnsi="宋体" w:eastAsia="宋体"/>
          <w:b/>
          <w:bCs/>
          <w:sz w:val="24"/>
          <w:highlight w:val="none"/>
        </w:rPr>
      </w:pPr>
      <w:r>
        <w:rPr>
          <w:rFonts w:hint="eastAsia" w:ascii="宋体" w:hAnsi="宋体" w:eastAsia="宋体"/>
          <w:b/>
          <w:bCs/>
          <w:sz w:val="24"/>
          <w:highlight w:val="none"/>
        </w:rPr>
        <w:t>第十一条 送达</w:t>
      </w:r>
    </w:p>
    <w:p w14:paraId="57027EA4">
      <w:pPr>
        <w:spacing w:line="360" w:lineRule="auto"/>
        <w:ind w:firstLine="420"/>
        <w:rPr>
          <w:rFonts w:ascii="宋体" w:hAnsi="宋体" w:eastAsia="宋体"/>
          <w:sz w:val="24"/>
          <w:highlight w:val="none"/>
        </w:rPr>
      </w:pPr>
      <w:r>
        <w:rPr>
          <w:rFonts w:ascii="宋体" w:hAnsi="宋体" w:eastAsia="宋体"/>
          <w:sz w:val="24"/>
          <w:highlight w:val="none"/>
        </w:rPr>
        <w:t>甲乙双方就履行本合同过程中涉及各类通知、协议等文件以及就合同发生纠纷时相关文件和法律文书送达时的送达地址及法律后果作如下约定:</w:t>
      </w:r>
    </w:p>
    <w:p w14:paraId="52B3B5D5">
      <w:pPr>
        <w:spacing w:line="360" w:lineRule="auto"/>
        <w:ind w:firstLine="420"/>
        <w:rPr>
          <w:rFonts w:ascii="宋体" w:hAnsi="宋体" w:eastAsia="宋体"/>
          <w:sz w:val="24"/>
          <w:highlight w:val="none"/>
        </w:rPr>
      </w:pPr>
      <w:r>
        <w:rPr>
          <w:rFonts w:ascii="宋体" w:hAnsi="宋体" w:eastAsia="宋体"/>
          <w:sz w:val="24"/>
          <w:highlight w:val="none"/>
        </w:rPr>
        <w:t xml:space="preserve">11.1.甲乙双方根据本协议要求或根据本协议做出的各类通知、协议等文件以及就协议发生纠纷时人民法院或仲裁机构进行的相关法律文书均按照本合同首部所载明的联系方式(包括地址、电话、邮箱等方式)进行通知和送达。 </w:t>
      </w:r>
    </w:p>
    <w:p w14:paraId="52B60A6C">
      <w:pPr>
        <w:spacing w:line="360" w:lineRule="auto"/>
        <w:ind w:firstLine="420"/>
        <w:rPr>
          <w:rFonts w:ascii="宋体" w:hAnsi="宋体" w:eastAsia="宋体"/>
          <w:sz w:val="24"/>
          <w:highlight w:val="none"/>
        </w:rPr>
      </w:pPr>
      <w:r>
        <w:rPr>
          <w:rFonts w:ascii="宋体" w:hAnsi="宋体" w:eastAsia="宋体"/>
          <w:sz w:val="24"/>
          <w:highlight w:val="none"/>
        </w:rPr>
        <w:t>11.2.一方当事人按上述约定地址向对方送达的，视为对方签收</w:t>
      </w:r>
      <w:r>
        <w:rPr>
          <w:rFonts w:hint="eastAsia" w:ascii="宋体" w:hAnsi="宋体" w:eastAsia="宋体"/>
          <w:sz w:val="24"/>
          <w:highlight w:val="none"/>
        </w:rPr>
        <w:t>；</w:t>
      </w:r>
      <w:r>
        <w:rPr>
          <w:rFonts w:ascii="宋体" w:hAnsi="宋体" w:eastAsia="宋体"/>
          <w:sz w:val="24"/>
          <w:highlight w:val="none"/>
        </w:rPr>
        <w:t>对方当事人拒收的，不影响送达的效力。法院或仲裁机构依据双方上述送达地址进行送达时可直接邮寄送达，即使当事人未能收到法院或仲裁机构邮寄送达的文书，也应当视为送达。</w:t>
      </w:r>
    </w:p>
    <w:p w14:paraId="6B81ED89">
      <w:pPr>
        <w:spacing w:line="360" w:lineRule="auto"/>
        <w:ind w:firstLine="420"/>
        <w:rPr>
          <w:rFonts w:ascii="宋体" w:hAnsi="宋体" w:eastAsia="宋体"/>
          <w:sz w:val="24"/>
          <w:highlight w:val="none"/>
        </w:rPr>
      </w:pPr>
      <w:r>
        <w:rPr>
          <w:rFonts w:ascii="宋体" w:hAnsi="宋体" w:eastAsia="宋体"/>
          <w:sz w:val="24"/>
          <w:highlight w:val="none"/>
        </w:rPr>
        <w:t>11.3.一方当事人的送达地址需要变更时应当履行</w:t>
      </w:r>
      <w:r>
        <w:rPr>
          <w:rFonts w:hint="eastAsia" w:ascii="宋体" w:hAnsi="宋体" w:eastAsia="宋体"/>
          <w:sz w:val="24"/>
          <w:highlight w:val="none"/>
        </w:rPr>
        <w:t>书面</w:t>
      </w:r>
      <w:r>
        <w:rPr>
          <w:rFonts w:ascii="宋体" w:hAnsi="宋体" w:eastAsia="宋体"/>
          <w:sz w:val="24"/>
          <w:highlight w:val="none"/>
        </w:rPr>
        <w:t>通知义务。若未履行送达地址变更通知义务的，双方所确认的送达地址仍视为有效送达地址。履行送达地址变更通知义务的，以变更后的送达地址为有效送达地址。</w:t>
      </w:r>
    </w:p>
    <w:p w14:paraId="281782FC">
      <w:pPr>
        <w:spacing w:line="360" w:lineRule="auto"/>
        <w:ind w:firstLine="420"/>
        <w:rPr>
          <w:rFonts w:ascii="宋体" w:hAnsi="宋体" w:eastAsia="宋体"/>
          <w:sz w:val="24"/>
          <w:highlight w:val="none"/>
        </w:rPr>
      </w:pPr>
      <w:r>
        <w:rPr>
          <w:rFonts w:ascii="宋体" w:hAnsi="宋体" w:eastAsia="宋体"/>
          <w:sz w:val="24"/>
          <w:highlight w:val="none"/>
        </w:rPr>
        <w:t>11.4.因一方当事人提供或者确认的送达地址不准确、送达地址变更后未及时依程序告知对方、当事人或指定的接收人拒绝签收等原因，导致法律文书未能被当事人实际接收的，邮寄送达的，以文书退回之日视为送达之日</w:t>
      </w:r>
      <w:r>
        <w:rPr>
          <w:rFonts w:hint="eastAsia" w:ascii="宋体" w:hAnsi="宋体" w:eastAsia="宋体"/>
          <w:sz w:val="24"/>
          <w:highlight w:val="none"/>
        </w:rPr>
        <w:t>；</w:t>
      </w:r>
      <w:r>
        <w:rPr>
          <w:rFonts w:ascii="宋体" w:hAnsi="宋体" w:eastAsia="宋体"/>
          <w:sz w:val="24"/>
          <w:highlight w:val="none"/>
        </w:rPr>
        <w:t>直接送达的，送达人当场在送达回执上记明情况之日视为送达之日。</w:t>
      </w:r>
    </w:p>
    <w:p w14:paraId="3075C68D">
      <w:pPr>
        <w:spacing w:line="360" w:lineRule="auto"/>
        <w:ind w:firstLine="420"/>
        <w:rPr>
          <w:rFonts w:ascii="宋体" w:hAnsi="宋体" w:eastAsia="宋体"/>
          <w:b/>
          <w:bCs/>
          <w:sz w:val="24"/>
          <w:highlight w:val="none"/>
        </w:rPr>
      </w:pPr>
      <w:r>
        <w:rPr>
          <w:rFonts w:hint="eastAsia" w:ascii="宋体" w:hAnsi="宋体" w:eastAsia="宋体"/>
          <w:b/>
          <w:bCs/>
          <w:sz w:val="24"/>
          <w:highlight w:val="none"/>
        </w:rPr>
        <w:t>第十二条 合规条款</w:t>
      </w:r>
    </w:p>
    <w:p w14:paraId="087236F8">
      <w:pPr>
        <w:spacing w:line="360" w:lineRule="auto"/>
        <w:ind w:firstLine="420"/>
        <w:rPr>
          <w:rFonts w:ascii="宋体" w:hAnsi="宋体" w:eastAsia="宋体"/>
          <w:sz w:val="24"/>
          <w:highlight w:val="none"/>
        </w:rPr>
      </w:pPr>
      <w:r>
        <w:rPr>
          <w:rFonts w:hint="eastAsia" w:ascii="宋体" w:hAnsi="宋体" w:eastAsia="宋体"/>
          <w:sz w:val="24"/>
          <w:highlight w:val="none"/>
        </w:rPr>
        <w:t>乙方</w:t>
      </w:r>
      <w:r>
        <w:rPr>
          <w:rFonts w:ascii="宋体" w:hAnsi="宋体" w:eastAsia="宋体"/>
          <w:sz w:val="24"/>
          <w:highlight w:val="none"/>
        </w:rPr>
        <w:t>承诺、保证并同意：</w:t>
      </w:r>
    </w:p>
    <w:p w14:paraId="4FD91490">
      <w:pPr>
        <w:spacing w:line="360" w:lineRule="auto"/>
        <w:ind w:firstLine="420"/>
        <w:rPr>
          <w:rFonts w:ascii="宋体" w:hAnsi="宋体" w:eastAsia="宋体"/>
          <w:sz w:val="24"/>
          <w:highlight w:val="none"/>
        </w:rPr>
      </w:pPr>
      <w:r>
        <w:rPr>
          <w:rFonts w:ascii="宋体" w:hAnsi="宋体" w:eastAsia="宋体"/>
          <w:sz w:val="24"/>
          <w:highlight w:val="none"/>
        </w:rPr>
        <w:t>12.1.已经收到并知晓重庆对外建设集团合规管理要求，同意遵守所有适用的法律、法规及行业行为准则以及重庆对外建设集团诚信合规管理办法，禁止欺诈、腐败、贿赂等不当行为。</w:t>
      </w:r>
    </w:p>
    <w:p w14:paraId="54E0E292">
      <w:pPr>
        <w:spacing w:line="360" w:lineRule="auto"/>
        <w:ind w:firstLine="420"/>
        <w:rPr>
          <w:rFonts w:ascii="宋体" w:hAnsi="宋体" w:eastAsia="宋体"/>
          <w:sz w:val="24"/>
          <w:highlight w:val="none"/>
        </w:rPr>
      </w:pPr>
      <w:r>
        <w:rPr>
          <w:rFonts w:ascii="宋体" w:hAnsi="宋体" w:eastAsia="宋体"/>
          <w:sz w:val="24"/>
          <w:highlight w:val="none"/>
        </w:rPr>
        <w:t>12.2.</w:t>
      </w:r>
      <w:r>
        <w:rPr>
          <w:rFonts w:hint="eastAsia" w:ascii="宋体" w:hAnsi="宋体" w:eastAsia="宋体"/>
          <w:sz w:val="24"/>
          <w:highlight w:val="none"/>
        </w:rPr>
        <w:t>乙方</w:t>
      </w:r>
      <w:r>
        <w:rPr>
          <w:rFonts w:ascii="宋体" w:hAnsi="宋体" w:eastAsia="宋体"/>
          <w:sz w:val="24"/>
          <w:highlight w:val="none"/>
        </w:rPr>
        <w:t>自身、其关联方及其各自的权益所有人、董事、管理人员、雇员、代理人不会为了达成或履行本合同或以获取业务、保留业务或取得任何不正当的利益而直接或间接地给予、承诺或批准给予任何钱款、礼品或其他有价物给以下人员：</w:t>
      </w:r>
    </w:p>
    <w:p w14:paraId="760F8354">
      <w:pPr>
        <w:spacing w:line="360" w:lineRule="auto"/>
        <w:ind w:firstLine="420"/>
        <w:rPr>
          <w:rFonts w:ascii="宋体" w:hAnsi="宋体" w:eastAsia="宋体"/>
          <w:sz w:val="24"/>
          <w:highlight w:val="none"/>
        </w:rPr>
      </w:pPr>
      <w:r>
        <w:rPr>
          <w:rFonts w:ascii="宋体" w:hAnsi="宋体" w:eastAsia="宋体"/>
          <w:sz w:val="24"/>
          <w:highlight w:val="none"/>
        </w:rPr>
        <w:t>（1）政府的官员、员工和代表，以及代表政府行事的其他人员（或其他被授权行使公权力的人员）；</w:t>
      </w:r>
    </w:p>
    <w:p w14:paraId="382E84A6">
      <w:pPr>
        <w:spacing w:line="360" w:lineRule="auto"/>
        <w:ind w:firstLine="420"/>
        <w:rPr>
          <w:rFonts w:ascii="宋体" w:hAnsi="宋体" w:eastAsia="宋体"/>
          <w:sz w:val="24"/>
          <w:highlight w:val="none"/>
        </w:rPr>
      </w:pPr>
      <w:r>
        <w:rPr>
          <w:rFonts w:ascii="宋体" w:hAnsi="宋体" w:eastAsia="宋体"/>
          <w:sz w:val="24"/>
          <w:highlight w:val="none"/>
        </w:rPr>
        <w:t>（2）国际组织的领导、官员和代表；</w:t>
      </w:r>
    </w:p>
    <w:p w14:paraId="250F8025">
      <w:pPr>
        <w:spacing w:line="360" w:lineRule="auto"/>
        <w:ind w:firstLine="420"/>
        <w:rPr>
          <w:rFonts w:ascii="宋体" w:hAnsi="宋体" w:eastAsia="宋体"/>
          <w:sz w:val="24"/>
          <w:highlight w:val="none"/>
        </w:rPr>
      </w:pPr>
      <w:r>
        <w:rPr>
          <w:rFonts w:ascii="宋体" w:hAnsi="宋体" w:eastAsia="宋体"/>
          <w:sz w:val="24"/>
          <w:highlight w:val="none"/>
        </w:rPr>
        <w:t>（3）政府机构候选人，政党领导、员工和代表，王室成员；</w:t>
      </w:r>
    </w:p>
    <w:p w14:paraId="71BD5778">
      <w:pPr>
        <w:spacing w:line="360" w:lineRule="auto"/>
        <w:ind w:firstLine="420"/>
        <w:rPr>
          <w:rFonts w:ascii="宋体" w:hAnsi="宋体" w:eastAsia="宋体"/>
          <w:sz w:val="24"/>
          <w:highlight w:val="none"/>
        </w:rPr>
      </w:pPr>
      <w:r>
        <w:rPr>
          <w:rFonts w:ascii="宋体" w:hAnsi="宋体" w:eastAsia="宋体"/>
          <w:sz w:val="24"/>
          <w:highlight w:val="none"/>
        </w:rPr>
        <w:t>（4）国有或国家控股公司或实体的官员和员工；</w:t>
      </w:r>
    </w:p>
    <w:p w14:paraId="55BB2433">
      <w:pPr>
        <w:spacing w:line="360" w:lineRule="auto"/>
        <w:ind w:firstLine="420"/>
        <w:rPr>
          <w:rFonts w:ascii="宋体" w:hAnsi="宋体" w:eastAsia="宋体"/>
          <w:sz w:val="24"/>
          <w:highlight w:val="none"/>
        </w:rPr>
      </w:pPr>
      <w:r>
        <w:rPr>
          <w:rFonts w:ascii="宋体" w:hAnsi="宋体" w:eastAsia="宋体"/>
          <w:sz w:val="24"/>
          <w:highlight w:val="none"/>
        </w:rPr>
        <w:t>（5）上述人员的近亲属或紧密关系人。</w:t>
      </w:r>
    </w:p>
    <w:p w14:paraId="3074A745">
      <w:pPr>
        <w:spacing w:line="360" w:lineRule="auto"/>
        <w:ind w:firstLine="420"/>
        <w:rPr>
          <w:rFonts w:ascii="宋体" w:hAnsi="宋体" w:eastAsia="宋体"/>
          <w:sz w:val="24"/>
          <w:highlight w:val="none"/>
        </w:rPr>
      </w:pPr>
      <w:r>
        <w:rPr>
          <w:rFonts w:ascii="宋体" w:hAnsi="宋体" w:eastAsia="宋体"/>
          <w:sz w:val="24"/>
          <w:highlight w:val="none"/>
        </w:rPr>
        <w:t>12.3.不存在任何针对</w:t>
      </w:r>
      <w:r>
        <w:rPr>
          <w:rFonts w:hint="eastAsia" w:ascii="宋体" w:hAnsi="宋体" w:eastAsia="宋体"/>
          <w:sz w:val="24"/>
          <w:highlight w:val="none"/>
        </w:rPr>
        <w:t>乙方</w:t>
      </w:r>
      <w:r>
        <w:rPr>
          <w:rFonts w:ascii="宋体" w:hAnsi="宋体" w:eastAsia="宋体"/>
          <w:sz w:val="24"/>
          <w:highlight w:val="none"/>
        </w:rPr>
        <w:t>或其任何高管和员工的正在进行的刑事调查，也没有因与贿赂、腐败或违反商业法律有关的不当行为而在中国或其他国家受过民事或刑事执行措施。</w:t>
      </w:r>
    </w:p>
    <w:p w14:paraId="59772790">
      <w:pPr>
        <w:spacing w:line="360" w:lineRule="auto"/>
        <w:ind w:firstLine="420"/>
        <w:rPr>
          <w:rFonts w:ascii="宋体" w:hAnsi="宋体" w:eastAsia="宋体"/>
          <w:sz w:val="24"/>
          <w:highlight w:val="none"/>
        </w:rPr>
      </w:pPr>
      <w:r>
        <w:rPr>
          <w:rFonts w:ascii="宋体" w:hAnsi="宋体" w:eastAsia="宋体"/>
          <w:sz w:val="24"/>
          <w:highlight w:val="none"/>
        </w:rPr>
        <w:t>12.4.违反上述规定，</w:t>
      </w:r>
      <w:r>
        <w:rPr>
          <w:rFonts w:hint="eastAsia" w:ascii="宋体" w:hAnsi="宋体" w:eastAsia="宋体"/>
          <w:sz w:val="24"/>
          <w:highlight w:val="none"/>
        </w:rPr>
        <w:t>甲方</w:t>
      </w:r>
      <w:r>
        <w:rPr>
          <w:rFonts w:ascii="宋体" w:hAnsi="宋体" w:eastAsia="宋体"/>
          <w:sz w:val="24"/>
          <w:highlight w:val="none"/>
        </w:rPr>
        <w:t>有权立即解除合同并追偿损失。</w:t>
      </w:r>
    </w:p>
    <w:p w14:paraId="13F5FF48">
      <w:pPr>
        <w:spacing w:line="360" w:lineRule="auto"/>
        <w:ind w:firstLine="420"/>
        <w:rPr>
          <w:rFonts w:ascii="宋体" w:hAnsi="宋体" w:eastAsia="宋体"/>
          <w:b/>
          <w:bCs/>
          <w:sz w:val="24"/>
          <w:highlight w:val="none"/>
        </w:rPr>
      </w:pPr>
      <w:r>
        <w:rPr>
          <w:rFonts w:hint="eastAsia" w:ascii="宋体" w:hAnsi="宋体" w:eastAsia="宋体"/>
          <w:b/>
          <w:bCs/>
          <w:sz w:val="24"/>
          <w:highlight w:val="none"/>
        </w:rPr>
        <w:t>第十三条 其他</w:t>
      </w:r>
    </w:p>
    <w:p w14:paraId="168BDF82">
      <w:pPr>
        <w:spacing w:line="360" w:lineRule="auto"/>
        <w:ind w:firstLine="420"/>
        <w:rPr>
          <w:rFonts w:ascii="宋体" w:hAnsi="宋体" w:eastAsia="宋体"/>
          <w:sz w:val="24"/>
          <w:highlight w:val="none"/>
        </w:rPr>
      </w:pPr>
      <w:r>
        <w:rPr>
          <w:rFonts w:hint="eastAsia" w:ascii="宋体" w:hAnsi="宋体" w:eastAsia="宋体"/>
          <w:sz w:val="24"/>
          <w:highlight w:val="none"/>
        </w:rPr>
        <w:t>1</w:t>
      </w:r>
      <w:r>
        <w:rPr>
          <w:rFonts w:ascii="宋体" w:hAnsi="宋体" w:eastAsia="宋体"/>
          <w:sz w:val="24"/>
          <w:highlight w:val="none"/>
        </w:rPr>
        <w:t>3.1.本合同附件作为本合同不可分割的一部分，与本合同具有同等法律效力。</w:t>
      </w:r>
    </w:p>
    <w:p w14:paraId="5B93E4D8">
      <w:pPr>
        <w:spacing w:line="360" w:lineRule="auto"/>
        <w:ind w:firstLine="420"/>
        <w:rPr>
          <w:rFonts w:ascii="宋体" w:hAnsi="宋体" w:eastAsia="宋体"/>
          <w:sz w:val="24"/>
          <w:highlight w:val="none"/>
        </w:rPr>
      </w:pPr>
      <w:r>
        <w:rPr>
          <w:rFonts w:hint="eastAsia" w:ascii="宋体" w:hAnsi="宋体" w:eastAsia="宋体"/>
          <w:sz w:val="24"/>
          <w:highlight w:val="none"/>
        </w:rPr>
        <w:t>1</w:t>
      </w:r>
      <w:r>
        <w:rPr>
          <w:rFonts w:ascii="宋体" w:hAnsi="宋体" w:eastAsia="宋体"/>
          <w:sz w:val="24"/>
          <w:highlight w:val="none"/>
        </w:rPr>
        <w:t>3.2.本合同双方盖章后生效，合同履行期内，甲乙双方均不得随意变更或解除合同。合同如有未尽事宜，须经双方共同协商，做出书面补充约定，补充约定与本合同具有同等法律效力。本合同一式</w:t>
      </w:r>
      <w:r>
        <w:rPr>
          <w:rFonts w:hint="eastAsia" w:ascii="宋体" w:hAnsi="宋体" w:eastAsia="宋体"/>
          <w:sz w:val="24"/>
          <w:highlight w:val="none"/>
          <w:u w:val="single"/>
        </w:rPr>
        <w:t xml:space="preserve">   </w:t>
      </w:r>
      <w:r>
        <w:rPr>
          <w:rFonts w:ascii="宋体" w:hAnsi="宋体" w:eastAsia="宋体"/>
          <w:sz w:val="24"/>
          <w:highlight w:val="none"/>
        </w:rPr>
        <w:t>份，</w:t>
      </w:r>
      <w:r>
        <w:rPr>
          <w:rFonts w:hint="eastAsia" w:ascii="宋体" w:hAnsi="宋体" w:eastAsia="宋体"/>
          <w:sz w:val="24"/>
          <w:highlight w:val="none"/>
        </w:rPr>
        <w:t>甲方</w:t>
      </w:r>
      <w:r>
        <w:rPr>
          <w:rFonts w:ascii="宋体" w:hAnsi="宋体" w:eastAsia="宋体"/>
          <w:sz w:val="24"/>
          <w:highlight w:val="none"/>
        </w:rPr>
        <w:t>执</w:t>
      </w:r>
      <w:r>
        <w:rPr>
          <w:rFonts w:hint="eastAsia" w:ascii="宋体" w:hAnsi="宋体" w:eastAsia="宋体"/>
          <w:sz w:val="24"/>
          <w:highlight w:val="none"/>
          <w:u w:val="single"/>
        </w:rPr>
        <w:t xml:space="preserve">   </w:t>
      </w:r>
      <w:r>
        <w:rPr>
          <w:rFonts w:ascii="宋体" w:hAnsi="宋体" w:eastAsia="宋体"/>
          <w:sz w:val="24"/>
          <w:highlight w:val="none"/>
        </w:rPr>
        <w:t>份，乙方执</w:t>
      </w:r>
      <w:r>
        <w:rPr>
          <w:rFonts w:hint="eastAsia" w:ascii="宋体" w:hAnsi="宋体" w:eastAsia="宋体"/>
          <w:sz w:val="24"/>
          <w:highlight w:val="none"/>
        </w:rPr>
        <w:t xml:space="preserve">  </w:t>
      </w:r>
      <w:r>
        <w:rPr>
          <w:rFonts w:hint="eastAsia" w:ascii="宋体" w:hAnsi="宋体" w:eastAsia="宋体"/>
          <w:sz w:val="24"/>
          <w:highlight w:val="none"/>
          <w:u w:val="single"/>
        </w:rPr>
        <w:t xml:space="preserve">       </w:t>
      </w:r>
      <w:r>
        <w:rPr>
          <w:rFonts w:ascii="宋体" w:hAnsi="宋体" w:eastAsia="宋体"/>
          <w:sz w:val="24"/>
          <w:highlight w:val="none"/>
        </w:rPr>
        <w:t>份。</w:t>
      </w:r>
    </w:p>
    <w:p w14:paraId="1CF107D7">
      <w:pPr>
        <w:spacing w:line="360" w:lineRule="auto"/>
        <w:ind w:firstLine="420"/>
        <w:rPr>
          <w:rFonts w:ascii="宋体" w:hAnsi="宋体" w:eastAsia="宋体"/>
          <w:sz w:val="24"/>
          <w:highlight w:val="none"/>
        </w:rPr>
      </w:pPr>
    </w:p>
    <w:p w14:paraId="3F1F349F">
      <w:pPr>
        <w:spacing w:line="360" w:lineRule="auto"/>
        <w:rPr>
          <w:rFonts w:ascii="宋体" w:hAnsi="宋体" w:eastAsia="宋体"/>
          <w:sz w:val="24"/>
          <w:highlight w:val="none"/>
        </w:rPr>
      </w:pPr>
      <w:r>
        <w:rPr>
          <w:rFonts w:hint="eastAsia" w:ascii="宋体" w:hAnsi="宋体" w:eastAsia="宋体"/>
          <w:sz w:val="24"/>
          <w:highlight w:val="none"/>
        </w:rPr>
        <w:t>（</w:t>
      </w:r>
      <w:r>
        <w:rPr>
          <w:rFonts w:ascii="宋体" w:hAnsi="宋体" w:eastAsia="宋体"/>
          <w:sz w:val="24"/>
          <w:highlight w:val="none"/>
        </w:rPr>
        <w:t>以下无正文，为签字盖章页</w:t>
      </w:r>
      <w:r>
        <w:rPr>
          <w:rFonts w:hint="eastAsia" w:ascii="宋体" w:hAnsi="宋体" w:eastAsia="宋体"/>
          <w:sz w:val="24"/>
          <w:highlight w:val="none"/>
        </w:rPr>
        <w:t>）</w:t>
      </w:r>
    </w:p>
    <w:p w14:paraId="1492BCEF">
      <w:pPr>
        <w:spacing w:line="360" w:lineRule="auto"/>
        <w:rPr>
          <w:rFonts w:ascii="宋体" w:hAnsi="宋体" w:eastAsia="宋体"/>
          <w:sz w:val="24"/>
          <w:highlight w:val="none"/>
        </w:rPr>
      </w:pPr>
    </w:p>
    <w:p w14:paraId="7BF081C7">
      <w:pPr>
        <w:pStyle w:val="9"/>
        <w:jc w:val="both"/>
        <w:rPr>
          <w:highlight w:val="none"/>
        </w:rPr>
      </w:pPr>
    </w:p>
    <w:p w14:paraId="1701E93F">
      <w:pPr>
        <w:spacing w:line="360" w:lineRule="auto"/>
        <w:jc w:val="left"/>
        <w:rPr>
          <w:rFonts w:ascii="宋体" w:hAnsi="宋体" w:eastAsia="宋体"/>
          <w:sz w:val="24"/>
          <w:highlight w:val="none"/>
        </w:rPr>
      </w:pPr>
      <w:r>
        <w:rPr>
          <w:rFonts w:ascii="宋体" w:hAnsi="宋体" w:eastAsia="宋体"/>
          <w:sz w:val="24"/>
          <w:highlight w:val="none"/>
        </w:rPr>
        <w:t>甲方:</w:t>
      </w:r>
      <w:r>
        <w:rPr>
          <w:rFonts w:hint="eastAsia" w:ascii="宋体" w:hAnsi="宋体" w:eastAsia="宋体"/>
          <w:sz w:val="24"/>
          <w:highlight w:val="none"/>
        </w:rPr>
        <w:t>重庆对外建设（集团）有限公司</w:t>
      </w:r>
    </w:p>
    <w:p w14:paraId="6797020C">
      <w:pPr>
        <w:spacing w:line="360" w:lineRule="auto"/>
        <w:rPr>
          <w:rFonts w:ascii="宋体" w:hAnsi="宋体" w:eastAsia="宋体"/>
          <w:sz w:val="24"/>
          <w:highlight w:val="none"/>
        </w:rPr>
      </w:pPr>
    </w:p>
    <w:p w14:paraId="6F1D0019">
      <w:pPr>
        <w:spacing w:line="360" w:lineRule="auto"/>
        <w:rPr>
          <w:rFonts w:ascii="宋体" w:hAnsi="宋体" w:eastAsia="宋体"/>
          <w:sz w:val="24"/>
          <w:highlight w:val="none"/>
        </w:rPr>
      </w:pPr>
      <w:r>
        <w:rPr>
          <w:rFonts w:ascii="宋体" w:hAnsi="宋体" w:eastAsia="宋体"/>
          <w:sz w:val="24"/>
          <w:highlight w:val="none"/>
        </w:rPr>
        <w:t>法定代表人/授权代理人:___________</w:t>
      </w:r>
    </w:p>
    <w:p w14:paraId="7D76DA33">
      <w:pPr>
        <w:spacing w:line="360" w:lineRule="auto"/>
        <w:rPr>
          <w:rFonts w:ascii="宋体" w:hAnsi="宋体" w:eastAsia="宋体"/>
          <w:sz w:val="24"/>
          <w:highlight w:val="none"/>
        </w:rPr>
      </w:pPr>
    </w:p>
    <w:p w14:paraId="45DA4E3F">
      <w:pPr>
        <w:spacing w:line="360" w:lineRule="auto"/>
        <w:rPr>
          <w:rFonts w:ascii="宋体" w:hAnsi="宋体" w:eastAsia="宋体"/>
          <w:sz w:val="24"/>
          <w:highlight w:val="none"/>
        </w:rPr>
      </w:pPr>
    </w:p>
    <w:p w14:paraId="3CF1D11E">
      <w:pPr>
        <w:spacing w:line="360" w:lineRule="auto"/>
        <w:rPr>
          <w:rFonts w:ascii="宋体" w:hAnsi="宋体" w:eastAsia="宋体"/>
          <w:sz w:val="24"/>
          <w:highlight w:val="none"/>
        </w:rPr>
      </w:pPr>
    </w:p>
    <w:p w14:paraId="367D6DE0">
      <w:pPr>
        <w:spacing w:line="360" w:lineRule="auto"/>
        <w:rPr>
          <w:rFonts w:ascii="宋体" w:hAnsi="宋体" w:eastAsia="宋体"/>
          <w:sz w:val="24"/>
          <w:highlight w:val="none"/>
        </w:rPr>
      </w:pPr>
      <w:r>
        <w:rPr>
          <w:rFonts w:ascii="宋体" w:hAnsi="宋体" w:eastAsia="宋体"/>
          <w:sz w:val="24"/>
          <w:highlight w:val="none"/>
        </w:rPr>
        <w:t>乙方:</w:t>
      </w:r>
      <w:r>
        <w:rPr>
          <w:rFonts w:hint="eastAsia" w:ascii="宋体" w:hAnsi="宋体" w:eastAsia="宋体"/>
          <w:sz w:val="24"/>
          <w:highlight w:val="none"/>
        </w:rPr>
        <w:t xml:space="preserve"> </w:t>
      </w:r>
    </w:p>
    <w:p w14:paraId="58BF05AE">
      <w:pPr>
        <w:spacing w:line="360" w:lineRule="auto"/>
        <w:rPr>
          <w:rFonts w:ascii="宋体" w:hAnsi="宋体" w:eastAsia="宋体"/>
          <w:sz w:val="24"/>
          <w:highlight w:val="none"/>
        </w:rPr>
      </w:pPr>
      <w:r>
        <w:rPr>
          <w:rFonts w:ascii="宋体" w:hAnsi="宋体" w:eastAsia="宋体"/>
          <w:sz w:val="24"/>
          <w:highlight w:val="none"/>
        </w:rPr>
        <w:t>法定代表人/授权代理人:___________</w:t>
      </w:r>
    </w:p>
    <w:p w14:paraId="5FEEEE25">
      <w:pPr>
        <w:spacing w:line="360" w:lineRule="auto"/>
        <w:rPr>
          <w:rFonts w:ascii="宋体" w:hAnsi="宋体" w:eastAsia="宋体"/>
          <w:sz w:val="24"/>
          <w:highlight w:val="none"/>
        </w:rPr>
      </w:pPr>
    </w:p>
    <w:p w14:paraId="54F9659A">
      <w:pPr>
        <w:spacing w:line="360" w:lineRule="auto"/>
        <w:rPr>
          <w:rFonts w:ascii="宋体" w:hAnsi="宋体" w:eastAsia="宋体"/>
          <w:sz w:val="24"/>
          <w:highlight w:val="none"/>
        </w:rPr>
      </w:pPr>
      <w:r>
        <w:rPr>
          <w:rFonts w:ascii="宋体" w:hAnsi="宋体" w:eastAsia="宋体"/>
          <w:sz w:val="24"/>
          <w:highlight w:val="none"/>
        </w:rPr>
        <w:t>合同签订时间:</w:t>
      </w:r>
      <w:r>
        <w:rPr>
          <w:rFonts w:hint="eastAsia" w:ascii="宋体" w:hAnsi="宋体" w:eastAsia="宋体"/>
          <w:sz w:val="24"/>
          <w:highlight w:val="none"/>
          <w:u w:val="single"/>
        </w:rPr>
        <w:t xml:space="preserve">               </w:t>
      </w:r>
    </w:p>
    <w:p w14:paraId="6955D2D4">
      <w:pPr>
        <w:spacing w:line="360" w:lineRule="auto"/>
        <w:rPr>
          <w:rFonts w:ascii="宋体" w:hAnsi="宋体" w:eastAsia="宋体"/>
          <w:sz w:val="24"/>
          <w:highlight w:val="none"/>
        </w:rPr>
      </w:pPr>
      <w:r>
        <w:rPr>
          <w:rFonts w:ascii="宋体" w:hAnsi="宋体" w:eastAsia="宋体"/>
          <w:sz w:val="24"/>
          <w:highlight w:val="none"/>
        </w:rPr>
        <w:t>合同签订地点:</w:t>
      </w:r>
      <w:r>
        <w:rPr>
          <w:rFonts w:hint="eastAsia" w:ascii="宋体" w:hAnsi="宋体" w:eastAsia="宋体"/>
          <w:sz w:val="24"/>
          <w:highlight w:val="none"/>
          <w:u w:val="single"/>
        </w:rPr>
        <w:t xml:space="preserve"> 重庆市渝北区星光大道80号 </w:t>
      </w:r>
    </w:p>
    <w:p w14:paraId="69AF961B">
      <w:pPr>
        <w:spacing w:line="360" w:lineRule="auto"/>
        <w:rPr>
          <w:rFonts w:ascii="宋体" w:hAnsi="宋体" w:eastAsia="宋体"/>
          <w:sz w:val="24"/>
          <w:highlight w:val="none"/>
        </w:rPr>
      </w:pPr>
    </w:p>
    <w:p w14:paraId="7C3F6EC8">
      <w:pPr>
        <w:spacing w:line="360" w:lineRule="auto"/>
        <w:rPr>
          <w:rFonts w:ascii="宋体" w:hAnsi="宋体" w:eastAsia="宋体"/>
          <w:sz w:val="24"/>
          <w:highlight w:val="none"/>
        </w:rPr>
      </w:pPr>
    </w:p>
    <w:p w14:paraId="14169835">
      <w:pPr>
        <w:spacing w:line="360" w:lineRule="auto"/>
        <w:rPr>
          <w:rFonts w:ascii="宋体" w:hAnsi="宋体" w:eastAsia="宋体"/>
          <w:sz w:val="24"/>
          <w:highlight w:val="none"/>
        </w:rPr>
      </w:pPr>
    </w:p>
    <w:p w14:paraId="71321090">
      <w:pPr>
        <w:spacing w:line="360" w:lineRule="auto"/>
        <w:rPr>
          <w:rFonts w:ascii="宋体" w:hAnsi="宋体" w:eastAsia="宋体"/>
          <w:sz w:val="24"/>
          <w:highlight w:val="none"/>
        </w:rPr>
      </w:pPr>
    </w:p>
    <w:p w14:paraId="44B59DC9">
      <w:pPr>
        <w:spacing w:line="360" w:lineRule="auto"/>
        <w:rPr>
          <w:rFonts w:hint="eastAsia" w:ascii="宋体" w:hAnsi="宋体" w:eastAsia="宋体"/>
          <w:sz w:val="24"/>
          <w:highlight w:val="none"/>
        </w:rPr>
      </w:pPr>
      <w:r>
        <w:rPr>
          <w:rFonts w:hint="eastAsia" w:ascii="宋体" w:hAnsi="宋体" w:eastAsia="宋体"/>
          <w:sz w:val="24"/>
          <w:highlight w:val="none"/>
        </w:rPr>
        <w:t>合同附件</w:t>
      </w:r>
      <w:r>
        <w:rPr>
          <w:rFonts w:hint="eastAsia" w:ascii="宋体" w:hAnsi="宋体"/>
          <w:sz w:val="24"/>
          <w:highlight w:val="none"/>
          <w:lang w:val="en-US" w:eastAsia="zh-CN"/>
        </w:rPr>
        <w:t>1</w:t>
      </w:r>
      <w:r>
        <w:rPr>
          <w:rFonts w:hint="eastAsia" w:ascii="宋体" w:hAnsi="宋体" w:eastAsia="宋体"/>
          <w:sz w:val="24"/>
          <w:highlight w:val="none"/>
        </w:rPr>
        <w:t>：    xxxx设备货物清单</w:t>
      </w:r>
    </w:p>
    <w:p w14:paraId="1FDDFD54">
      <w:pPr>
        <w:spacing w:line="360" w:lineRule="auto"/>
        <w:rPr>
          <w:rFonts w:hint="default" w:ascii="宋体" w:hAnsi="宋体" w:eastAsia="宋体"/>
          <w:sz w:val="24"/>
          <w:highlight w:val="none"/>
          <w:lang w:val="en-US" w:eastAsia="zh-CN"/>
        </w:rPr>
      </w:pPr>
      <w:r>
        <w:rPr>
          <w:rFonts w:hint="eastAsia" w:ascii="宋体" w:hAnsi="宋体"/>
          <w:sz w:val="24"/>
          <w:highlight w:val="none"/>
          <w:lang w:val="en-US" w:eastAsia="zh-CN"/>
        </w:rPr>
        <w:t>合同附件2：售后服务</w:t>
      </w:r>
    </w:p>
    <w:p w14:paraId="3F83A403">
      <w:pPr>
        <w:widowControl/>
        <w:jc w:val="center"/>
        <w:rPr>
          <w:rFonts w:hint="eastAsia" w:ascii="Calibri" w:hAnsi="Calibri" w:eastAsia="宋体" w:cs="宋体"/>
          <w:b/>
          <w:sz w:val="28"/>
          <w:szCs w:val="28"/>
          <w:highlight w:val="none"/>
        </w:rPr>
      </w:pPr>
    </w:p>
    <w:p w14:paraId="126253D0">
      <w:pPr>
        <w:widowControl/>
        <w:jc w:val="center"/>
        <w:rPr>
          <w:rFonts w:hint="eastAsia" w:ascii="Calibri" w:hAnsi="Calibri" w:eastAsia="宋体" w:cs="宋体"/>
          <w:b/>
          <w:sz w:val="28"/>
          <w:szCs w:val="28"/>
          <w:highlight w:val="none"/>
        </w:rPr>
      </w:pPr>
    </w:p>
    <w:p w14:paraId="4A9DEB06">
      <w:pPr>
        <w:widowControl/>
        <w:jc w:val="center"/>
        <w:rPr>
          <w:rFonts w:hint="eastAsia" w:ascii="Calibri" w:hAnsi="Calibri" w:eastAsia="宋体" w:cs="宋体"/>
          <w:b/>
          <w:sz w:val="28"/>
          <w:szCs w:val="28"/>
          <w:highlight w:val="none"/>
        </w:rPr>
      </w:pPr>
    </w:p>
    <w:p w14:paraId="20E34BB5">
      <w:pPr>
        <w:widowControl/>
        <w:jc w:val="center"/>
        <w:rPr>
          <w:rFonts w:hint="eastAsia" w:ascii="Calibri" w:hAnsi="Calibri" w:eastAsia="宋体" w:cs="宋体"/>
          <w:b/>
          <w:sz w:val="28"/>
          <w:szCs w:val="28"/>
          <w:highlight w:val="none"/>
        </w:rPr>
      </w:pPr>
    </w:p>
    <w:p w14:paraId="6A2C765E">
      <w:pPr>
        <w:widowControl/>
        <w:jc w:val="center"/>
        <w:rPr>
          <w:rFonts w:hint="eastAsia" w:ascii="Calibri" w:hAnsi="Calibri" w:eastAsia="宋体" w:cs="宋体"/>
          <w:b/>
          <w:sz w:val="28"/>
          <w:szCs w:val="28"/>
          <w:highlight w:val="none"/>
        </w:rPr>
      </w:pPr>
    </w:p>
    <w:p w14:paraId="046377CC">
      <w:pPr>
        <w:widowControl/>
        <w:jc w:val="center"/>
        <w:rPr>
          <w:rFonts w:hint="eastAsia" w:ascii="Calibri" w:hAnsi="Calibri" w:eastAsia="宋体" w:cs="宋体"/>
          <w:b/>
          <w:sz w:val="28"/>
          <w:szCs w:val="28"/>
          <w:highlight w:val="none"/>
        </w:rPr>
      </w:pPr>
    </w:p>
    <w:p w14:paraId="40C26B7A">
      <w:pPr>
        <w:widowControl/>
        <w:jc w:val="center"/>
        <w:rPr>
          <w:rFonts w:hint="eastAsia" w:ascii="Calibri" w:hAnsi="Calibri" w:eastAsia="宋体" w:cs="宋体"/>
          <w:b/>
          <w:sz w:val="28"/>
          <w:szCs w:val="28"/>
          <w:highlight w:val="none"/>
        </w:rPr>
      </w:pPr>
    </w:p>
    <w:p w14:paraId="7799158D">
      <w:pPr>
        <w:widowControl/>
        <w:jc w:val="center"/>
        <w:rPr>
          <w:rFonts w:hint="eastAsia" w:ascii="Calibri" w:hAnsi="Calibri" w:eastAsia="宋体" w:cs="宋体"/>
          <w:b/>
          <w:sz w:val="28"/>
          <w:szCs w:val="28"/>
          <w:highlight w:val="none"/>
        </w:rPr>
      </w:pPr>
    </w:p>
    <w:p w14:paraId="278C5CFC">
      <w:pPr>
        <w:widowControl/>
        <w:jc w:val="center"/>
        <w:rPr>
          <w:rFonts w:hint="eastAsia" w:ascii="Calibri" w:hAnsi="Calibri" w:eastAsia="宋体" w:cs="宋体"/>
          <w:b/>
          <w:sz w:val="28"/>
          <w:szCs w:val="28"/>
          <w:highlight w:val="none"/>
        </w:rPr>
      </w:pPr>
    </w:p>
    <w:p w14:paraId="4F58A0B7">
      <w:pPr>
        <w:widowControl/>
        <w:jc w:val="center"/>
        <w:rPr>
          <w:rFonts w:hint="eastAsia" w:ascii="Calibri" w:hAnsi="Calibri" w:eastAsia="宋体" w:cs="宋体"/>
          <w:b/>
          <w:sz w:val="28"/>
          <w:szCs w:val="28"/>
          <w:highlight w:val="none"/>
        </w:rPr>
      </w:pPr>
    </w:p>
    <w:p w14:paraId="73B82222">
      <w:pPr>
        <w:widowControl/>
        <w:jc w:val="center"/>
        <w:rPr>
          <w:rFonts w:hint="eastAsia" w:ascii="Calibri" w:hAnsi="Calibri" w:eastAsia="宋体" w:cs="宋体"/>
          <w:b/>
          <w:sz w:val="28"/>
          <w:szCs w:val="28"/>
          <w:highlight w:val="none"/>
        </w:rPr>
      </w:pPr>
    </w:p>
    <w:p w14:paraId="2BAF2F6C">
      <w:pPr>
        <w:widowControl/>
        <w:jc w:val="center"/>
        <w:rPr>
          <w:rFonts w:hint="eastAsia" w:ascii="Calibri" w:hAnsi="Calibri" w:eastAsia="宋体" w:cs="宋体"/>
          <w:b/>
          <w:sz w:val="28"/>
          <w:szCs w:val="28"/>
          <w:highlight w:val="none"/>
        </w:rPr>
      </w:pPr>
    </w:p>
    <w:p w14:paraId="27F22879">
      <w:pPr>
        <w:widowControl/>
        <w:jc w:val="center"/>
        <w:rPr>
          <w:rFonts w:hint="eastAsia" w:ascii="Calibri" w:hAnsi="Calibri" w:eastAsia="宋体" w:cs="宋体"/>
          <w:b/>
          <w:sz w:val="28"/>
          <w:szCs w:val="28"/>
          <w:highlight w:val="none"/>
        </w:rPr>
      </w:pPr>
    </w:p>
    <w:p w14:paraId="742ED0C9">
      <w:pPr>
        <w:widowControl/>
        <w:jc w:val="center"/>
        <w:rPr>
          <w:rFonts w:hint="eastAsia" w:ascii="Calibri" w:hAnsi="Calibri" w:eastAsia="宋体" w:cs="宋体"/>
          <w:b/>
          <w:sz w:val="28"/>
          <w:szCs w:val="28"/>
          <w:highlight w:val="none"/>
        </w:rPr>
      </w:pPr>
    </w:p>
    <w:p w14:paraId="39C78866">
      <w:pPr>
        <w:widowControl/>
        <w:jc w:val="both"/>
        <w:rPr>
          <w:rFonts w:hint="eastAsia" w:ascii="Calibri" w:hAnsi="Calibri" w:eastAsia="宋体" w:cs="宋体"/>
          <w:b/>
          <w:sz w:val="28"/>
          <w:szCs w:val="28"/>
          <w:highlight w:val="none"/>
        </w:rPr>
      </w:pPr>
    </w:p>
    <w:p w14:paraId="6A3DCB08">
      <w:pPr>
        <w:widowControl/>
        <w:jc w:val="both"/>
        <w:rPr>
          <w:rFonts w:hint="eastAsia" w:ascii="Calibri" w:hAnsi="Calibri" w:eastAsia="宋体" w:cs="宋体"/>
          <w:b/>
          <w:sz w:val="28"/>
          <w:szCs w:val="28"/>
          <w:highlight w:val="none"/>
        </w:rPr>
      </w:pPr>
    </w:p>
    <w:p w14:paraId="1478E4F8">
      <w:pPr>
        <w:widowControl/>
        <w:jc w:val="center"/>
        <w:rPr>
          <w:rFonts w:ascii="Calibri" w:hAnsi="Calibri" w:eastAsia="宋体" w:cs="宋体"/>
          <w:b/>
          <w:sz w:val="28"/>
          <w:szCs w:val="28"/>
          <w:highlight w:val="none"/>
        </w:rPr>
      </w:pPr>
      <w:r>
        <w:rPr>
          <w:rFonts w:hint="eastAsia" w:ascii="Calibri" w:hAnsi="Calibri" w:eastAsia="宋体" w:cs="宋体"/>
          <w:b/>
          <w:sz w:val="28"/>
          <w:szCs w:val="28"/>
          <w:highlight w:val="none"/>
        </w:rPr>
        <w:t>第六部分   投标文件格式</w:t>
      </w:r>
    </w:p>
    <w:p w14:paraId="1DD7918D">
      <w:pPr>
        <w:spacing w:line="560" w:lineRule="exact"/>
        <w:jc w:val="center"/>
        <w:rPr>
          <w:rFonts w:hint="eastAsia" w:ascii="方正小标宋_GBK" w:hAnsi="方正小标宋_GBK" w:eastAsia="方正小标宋_GBK" w:cs="方正小标宋_GBK"/>
          <w:b w:val="0"/>
          <w:bCs/>
          <w:sz w:val="44"/>
          <w:szCs w:val="44"/>
          <w:highlight w:val="none"/>
          <w:lang w:val="en-US" w:eastAsia="zh-CN"/>
        </w:rPr>
      </w:pPr>
    </w:p>
    <w:p w14:paraId="2D6223C2">
      <w:pPr>
        <w:spacing w:line="560" w:lineRule="exact"/>
        <w:jc w:val="center"/>
        <w:rPr>
          <w:rFonts w:hint="eastAsia" w:ascii="方正小标宋_GBK" w:hAnsi="方正小标宋_GBK" w:eastAsia="方正小标宋_GBK" w:cs="方正小标宋_GBK"/>
          <w:b w:val="0"/>
          <w:bCs/>
          <w:sz w:val="44"/>
          <w:szCs w:val="44"/>
          <w:highlight w:val="none"/>
          <w:lang w:val="en-US" w:eastAsia="zh-CN"/>
        </w:rPr>
      </w:pPr>
      <w:r>
        <w:rPr>
          <w:rFonts w:hint="eastAsia" w:ascii="方正小标宋_GBK" w:hAnsi="方正小标宋_GBK" w:eastAsia="方正小标宋_GBK" w:cs="方正小标宋_GBK"/>
          <w:b w:val="0"/>
          <w:bCs/>
          <w:sz w:val="44"/>
          <w:szCs w:val="44"/>
          <w:highlight w:val="none"/>
          <w:lang w:val="en-US" w:eastAsia="zh-CN"/>
        </w:rPr>
        <w:t>重庆对外建设（集团）有限公司</w:t>
      </w:r>
    </w:p>
    <w:p w14:paraId="023E39AE">
      <w:pPr>
        <w:spacing w:line="560" w:lineRule="exact"/>
        <w:jc w:val="center"/>
        <w:rPr>
          <w:b/>
          <w:sz w:val="36"/>
          <w:szCs w:val="36"/>
          <w:highlight w:val="none"/>
        </w:rPr>
      </w:pPr>
      <w:r>
        <w:rPr>
          <w:rFonts w:hint="eastAsia" w:ascii="方正小标宋_GBK" w:hAnsi="方正小标宋_GBK" w:eastAsia="方正小标宋_GBK" w:cs="方正小标宋_GBK"/>
          <w:b w:val="0"/>
          <w:bCs/>
          <w:kern w:val="2"/>
          <w:sz w:val="44"/>
          <w:szCs w:val="44"/>
          <w:highlight w:val="none"/>
          <w:lang w:val="en-US" w:eastAsia="zh-CN" w:bidi="ar-SA"/>
        </w:rPr>
        <w:t>海外项目装载机设备采购</w:t>
      </w:r>
    </w:p>
    <w:p w14:paraId="5642A476">
      <w:pPr>
        <w:spacing w:line="560" w:lineRule="exact"/>
        <w:jc w:val="center"/>
        <w:rPr>
          <w:b/>
          <w:sz w:val="36"/>
          <w:szCs w:val="36"/>
          <w:highlight w:val="none"/>
        </w:rPr>
      </w:pPr>
    </w:p>
    <w:p w14:paraId="5F4BE88B">
      <w:pPr>
        <w:spacing w:line="560" w:lineRule="exact"/>
        <w:jc w:val="center"/>
        <w:rPr>
          <w:b/>
          <w:sz w:val="36"/>
          <w:szCs w:val="36"/>
          <w:highlight w:val="none"/>
        </w:rPr>
      </w:pPr>
    </w:p>
    <w:p w14:paraId="3D45926D">
      <w:pPr>
        <w:jc w:val="center"/>
        <w:outlineLvl w:val="4"/>
        <w:rPr>
          <w:b/>
          <w:sz w:val="72"/>
          <w:szCs w:val="72"/>
          <w:highlight w:val="none"/>
          <w:u w:val="single"/>
        </w:rPr>
      </w:pPr>
      <w:r>
        <w:rPr>
          <w:rFonts w:hint="eastAsia" w:cs="宋体"/>
          <w:b/>
          <w:sz w:val="72"/>
          <w:szCs w:val="72"/>
          <w:highlight w:val="none"/>
          <w:u w:val="single"/>
        </w:rPr>
        <w:t>企业内部招标</w:t>
      </w:r>
    </w:p>
    <w:p w14:paraId="5B79D543">
      <w:pPr>
        <w:jc w:val="center"/>
        <w:outlineLvl w:val="4"/>
        <w:rPr>
          <w:b/>
          <w:sz w:val="120"/>
          <w:szCs w:val="120"/>
          <w:highlight w:val="none"/>
        </w:rPr>
      </w:pPr>
      <w:r>
        <w:rPr>
          <w:rFonts w:hint="eastAsia" w:cs="宋体"/>
          <w:b/>
          <w:sz w:val="120"/>
          <w:szCs w:val="120"/>
          <w:highlight w:val="none"/>
        </w:rPr>
        <w:t>投标文件</w:t>
      </w:r>
    </w:p>
    <w:p w14:paraId="4E3AEA2F">
      <w:pPr>
        <w:spacing w:line="360" w:lineRule="auto"/>
        <w:ind w:firstLine="1680" w:firstLineChars="600"/>
        <w:rPr>
          <w:rFonts w:hint="eastAsia" w:ascii="宋体" w:hAnsi="宋体" w:eastAsia="宋体" w:cs="宋体"/>
          <w:sz w:val="28"/>
          <w:szCs w:val="22"/>
          <w:highlight w:val="none"/>
        </w:rPr>
      </w:pPr>
      <w:r>
        <w:rPr>
          <w:rFonts w:hint="eastAsia" w:ascii="宋体" w:hAnsi="宋体" w:eastAsia="宋体" w:cs="宋体"/>
          <w:sz w:val="28"/>
          <w:szCs w:val="22"/>
          <w:highlight w:val="none"/>
        </w:rPr>
        <w:t xml:space="preserve">      </w:t>
      </w:r>
    </w:p>
    <w:p w14:paraId="7A57797D">
      <w:pPr>
        <w:spacing w:line="560" w:lineRule="exact"/>
        <w:jc w:val="left"/>
        <w:rPr>
          <w:rFonts w:ascii="Calibri" w:hAnsi="Calibri" w:eastAsia="宋体" w:cs="宋体"/>
          <w:b/>
          <w:sz w:val="32"/>
          <w:szCs w:val="32"/>
          <w:highlight w:val="none"/>
        </w:rPr>
      </w:pPr>
    </w:p>
    <w:p w14:paraId="08788A50">
      <w:pPr>
        <w:spacing w:line="560" w:lineRule="exact"/>
        <w:jc w:val="left"/>
        <w:rPr>
          <w:rFonts w:ascii="Calibri" w:hAnsi="Calibri" w:eastAsia="宋体" w:cs="宋体"/>
          <w:b/>
          <w:sz w:val="32"/>
          <w:szCs w:val="32"/>
          <w:highlight w:val="none"/>
        </w:rPr>
      </w:pPr>
    </w:p>
    <w:p w14:paraId="6FA2A963">
      <w:pPr>
        <w:spacing w:line="560" w:lineRule="exact"/>
        <w:jc w:val="left"/>
        <w:rPr>
          <w:rFonts w:ascii="Calibri" w:hAnsi="Calibri" w:eastAsia="宋体" w:cs="宋体"/>
          <w:b/>
          <w:sz w:val="32"/>
          <w:szCs w:val="32"/>
          <w:highlight w:val="none"/>
        </w:rPr>
      </w:pPr>
    </w:p>
    <w:p w14:paraId="34BD9CB4">
      <w:pPr>
        <w:spacing w:line="560" w:lineRule="exact"/>
        <w:jc w:val="left"/>
        <w:rPr>
          <w:rFonts w:ascii="Calibri" w:hAnsi="Calibri" w:eastAsia="宋体" w:cs="宋体"/>
          <w:b/>
          <w:sz w:val="32"/>
          <w:szCs w:val="32"/>
          <w:highlight w:val="none"/>
        </w:rPr>
      </w:pPr>
    </w:p>
    <w:p w14:paraId="3679E2E4">
      <w:pPr>
        <w:spacing w:line="560" w:lineRule="exact"/>
        <w:jc w:val="left"/>
        <w:rPr>
          <w:rFonts w:ascii="Calibri" w:hAnsi="Calibri" w:eastAsia="宋体" w:cs="宋体"/>
          <w:b/>
          <w:sz w:val="32"/>
          <w:szCs w:val="32"/>
          <w:highlight w:val="none"/>
        </w:rPr>
      </w:pPr>
      <w:r>
        <w:rPr>
          <w:rFonts w:hint="eastAsia" w:ascii="Calibri" w:hAnsi="Calibri" w:eastAsia="宋体" w:cs="宋体"/>
          <w:b/>
          <w:sz w:val="32"/>
          <w:szCs w:val="32"/>
          <w:highlight w:val="none"/>
        </w:rPr>
        <w:t xml:space="preserve">        招标编号：</w:t>
      </w:r>
      <w:r>
        <w:rPr>
          <w:rFonts w:hint="eastAsia" w:ascii="Calibri" w:hAnsi="Calibri" w:eastAsia="宋体" w:cs="宋体"/>
          <w:b/>
          <w:sz w:val="32"/>
          <w:szCs w:val="32"/>
          <w:highlight w:val="none"/>
          <w:u w:val="single"/>
        </w:rPr>
        <w:t xml:space="preserve"> 2025-04-006            </w:t>
      </w:r>
    </w:p>
    <w:p w14:paraId="533A78AE">
      <w:pPr>
        <w:spacing w:line="560" w:lineRule="exact"/>
        <w:rPr>
          <w:rFonts w:ascii="Calibri" w:hAnsi="Calibri" w:eastAsia="宋体" w:cs="宋体"/>
          <w:b/>
          <w:sz w:val="32"/>
          <w:szCs w:val="32"/>
          <w:highlight w:val="none"/>
        </w:rPr>
      </w:pPr>
    </w:p>
    <w:p w14:paraId="01E16BDD">
      <w:pPr>
        <w:spacing w:line="560" w:lineRule="exact"/>
        <w:rPr>
          <w:b/>
          <w:sz w:val="32"/>
          <w:szCs w:val="32"/>
          <w:highlight w:val="none"/>
          <w:u w:val="single"/>
        </w:rPr>
      </w:pPr>
      <w:r>
        <w:rPr>
          <w:rFonts w:hint="eastAsia" w:ascii="Calibri" w:hAnsi="Calibri" w:eastAsia="宋体" w:cs="宋体"/>
          <w:b/>
          <w:sz w:val="32"/>
          <w:szCs w:val="32"/>
          <w:highlight w:val="none"/>
        </w:rPr>
        <w:t xml:space="preserve">        投</w:t>
      </w:r>
      <w:r>
        <w:rPr>
          <w:rFonts w:hint="eastAsia" w:ascii="Calibri" w:hAnsi="Calibri" w:eastAsia="宋体" w:cs="宋体"/>
          <w:b/>
          <w:sz w:val="32"/>
          <w:szCs w:val="32"/>
          <w:highlight w:val="none"/>
          <w:lang w:val="en-US" w:eastAsia="zh-CN"/>
        </w:rPr>
        <w:t xml:space="preserve"> </w:t>
      </w:r>
      <w:r>
        <w:rPr>
          <w:rFonts w:hint="eastAsia" w:ascii="Calibri" w:hAnsi="Calibri" w:eastAsia="宋体" w:cs="宋体"/>
          <w:b/>
          <w:sz w:val="32"/>
          <w:szCs w:val="32"/>
          <w:highlight w:val="none"/>
        </w:rPr>
        <w:t>标</w:t>
      </w:r>
      <w:r>
        <w:rPr>
          <w:rFonts w:hint="eastAsia" w:ascii="Calibri" w:hAnsi="Calibri" w:eastAsia="宋体" w:cs="宋体"/>
          <w:b/>
          <w:sz w:val="32"/>
          <w:szCs w:val="32"/>
          <w:highlight w:val="none"/>
          <w:lang w:val="en-US" w:eastAsia="zh-CN"/>
        </w:rPr>
        <w:t xml:space="preserve"> </w:t>
      </w:r>
      <w:r>
        <w:rPr>
          <w:rFonts w:hint="eastAsia" w:ascii="Calibri" w:hAnsi="Calibri" w:eastAsia="宋体" w:cs="宋体"/>
          <w:b/>
          <w:sz w:val="32"/>
          <w:szCs w:val="32"/>
          <w:highlight w:val="none"/>
        </w:rPr>
        <w:t xml:space="preserve">人： </w:t>
      </w:r>
      <w:r>
        <w:rPr>
          <w:rFonts w:hint="eastAsia" w:ascii="Calibri" w:hAnsi="Calibri" w:eastAsia="宋体" w:cs="宋体"/>
          <w:b/>
          <w:sz w:val="32"/>
          <w:szCs w:val="32"/>
          <w:highlight w:val="none"/>
          <w:u w:val="single"/>
        </w:rPr>
        <w:t xml:space="preserve">             （盖公章）</w:t>
      </w:r>
    </w:p>
    <w:p w14:paraId="16AB9E8A">
      <w:pPr>
        <w:adjustRightInd w:val="0"/>
        <w:snapToGrid w:val="0"/>
        <w:spacing w:line="560" w:lineRule="exact"/>
        <w:jc w:val="center"/>
        <w:rPr>
          <w:rFonts w:ascii="Calibri" w:hAnsi="Calibri" w:eastAsia="宋体" w:cs="宋体"/>
          <w:b/>
          <w:sz w:val="11"/>
          <w:szCs w:val="11"/>
          <w:highlight w:val="none"/>
        </w:rPr>
      </w:pPr>
    </w:p>
    <w:p w14:paraId="7053953B">
      <w:pPr>
        <w:adjustRightInd w:val="0"/>
        <w:snapToGrid w:val="0"/>
        <w:spacing w:line="560" w:lineRule="exact"/>
        <w:jc w:val="left"/>
        <w:rPr>
          <w:b/>
          <w:sz w:val="32"/>
          <w:szCs w:val="32"/>
          <w:highlight w:val="none"/>
        </w:rPr>
      </w:pPr>
      <w:r>
        <w:rPr>
          <w:rFonts w:hint="eastAsia" w:ascii="Calibri" w:hAnsi="Calibri" w:eastAsia="宋体" w:cs="宋体"/>
          <w:b/>
          <w:sz w:val="32"/>
          <w:szCs w:val="32"/>
          <w:highlight w:val="none"/>
        </w:rPr>
        <w:t xml:space="preserve">        日 </w:t>
      </w:r>
      <w:r>
        <w:rPr>
          <w:rFonts w:hint="eastAsia" w:ascii="Calibri" w:hAnsi="Calibri" w:eastAsia="宋体" w:cs="宋体"/>
          <w:b/>
          <w:sz w:val="32"/>
          <w:szCs w:val="32"/>
          <w:highlight w:val="none"/>
          <w:lang w:val="en-US" w:eastAsia="zh-CN"/>
        </w:rPr>
        <w:t xml:space="preserve">  </w:t>
      </w:r>
      <w:r>
        <w:rPr>
          <w:rFonts w:hint="eastAsia" w:ascii="Calibri" w:hAnsi="Calibri" w:eastAsia="宋体" w:cs="宋体"/>
          <w:b/>
          <w:sz w:val="32"/>
          <w:szCs w:val="32"/>
          <w:highlight w:val="none"/>
        </w:rPr>
        <w:t xml:space="preserve"> 期：</w:t>
      </w:r>
      <w:r>
        <w:rPr>
          <w:rFonts w:hint="eastAsia" w:ascii="Calibri" w:hAnsi="Calibri" w:eastAsia="宋体" w:cs="宋体"/>
          <w:b/>
          <w:sz w:val="32"/>
          <w:szCs w:val="32"/>
          <w:highlight w:val="none"/>
          <w:u w:val="single"/>
        </w:rPr>
        <w:t xml:space="preserve">  </w:t>
      </w:r>
      <w:r>
        <w:rPr>
          <w:rFonts w:hint="eastAsia" w:ascii="Calibri" w:hAnsi="Calibri" w:eastAsia="宋体" w:cs="宋体"/>
          <w:b/>
          <w:sz w:val="32"/>
          <w:szCs w:val="32"/>
          <w:highlight w:val="none"/>
          <w:u w:val="single"/>
          <w:lang w:val="en-US" w:eastAsia="zh-CN"/>
        </w:rPr>
        <w:t xml:space="preserve">    </w:t>
      </w:r>
      <w:r>
        <w:rPr>
          <w:rFonts w:hint="eastAsia" w:ascii="Calibri" w:hAnsi="Calibri" w:eastAsia="宋体" w:cs="宋体"/>
          <w:b/>
          <w:sz w:val="32"/>
          <w:szCs w:val="32"/>
          <w:highlight w:val="none"/>
          <w:u w:val="single"/>
        </w:rPr>
        <w:t xml:space="preserve">  </w:t>
      </w:r>
      <w:r>
        <w:rPr>
          <w:rFonts w:hint="eastAsia" w:ascii="Calibri" w:hAnsi="Calibri" w:eastAsia="宋体" w:cs="宋体"/>
          <w:b/>
          <w:sz w:val="32"/>
          <w:szCs w:val="32"/>
          <w:highlight w:val="none"/>
        </w:rPr>
        <w:t>年</w:t>
      </w:r>
      <w:r>
        <w:rPr>
          <w:rFonts w:hint="eastAsia" w:ascii="Calibri" w:hAnsi="Calibri" w:eastAsia="宋体" w:cs="宋体"/>
          <w:b/>
          <w:sz w:val="32"/>
          <w:szCs w:val="32"/>
          <w:highlight w:val="none"/>
          <w:u w:val="single"/>
        </w:rPr>
        <w:t xml:space="preserve">  </w:t>
      </w:r>
      <w:r>
        <w:rPr>
          <w:rFonts w:hint="eastAsia" w:ascii="Calibri" w:hAnsi="Calibri" w:eastAsia="宋体" w:cs="宋体"/>
          <w:b/>
          <w:sz w:val="32"/>
          <w:szCs w:val="32"/>
          <w:highlight w:val="none"/>
          <w:u w:val="single"/>
          <w:lang w:val="en-US" w:eastAsia="zh-CN"/>
        </w:rPr>
        <w:t xml:space="preserve"> </w:t>
      </w:r>
      <w:r>
        <w:rPr>
          <w:rFonts w:hint="eastAsia" w:ascii="Calibri" w:hAnsi="Calibri" w:eastAsia="宋体" w:cs="宋体"/>
          <w:b/>
          <w:sz w:val="32"/>
          <w:szCs w:val="32"/>
          <w:highlight w:val="none"/>
          <w:u w:val="single"/>
        </w:rPr>
        <w:t xml:space="preserve">  </w:t>
      </w:r>
      <w:r>
        <w:rPr>
          <w:rFonts w:hint="eastAsia" w:ascii="Calibri" w:hAnsi="Calibri" w:eastAsia="宋体" w:cs="宋体"/>
          <w:b/>
          <w:sz w:val="32"/>
          <w:szCs w:val="32"/>
          <w:highlight w:val="none"/>
        </w:rPr>
        <w:t>月</w:t>
      </w:r>
      <w:r>
        <w:rPr>
          <w:rFonts w:hint="eastAsia" w:ascii="Calibri" w:hAnsi="Calibri" w:eastAsia="宋体" w:cs="宋体"/>
          <w:b/>
          <w:sz w:val="32"/>
          <w:szCs w:val="32"/>
          <w:highlight w:val="none"/>
          <w:u w:val="single"/>
        </w:rPr>
        <w:t xml:space="preserve">  </w:t>
      </w:r>
      <w:r>
        <w:rPr>
          <w:rFonts w:hint="eastAsia" w:ascii="Calibri" w:hAnsi="Calibri" w:eastAsia="宋体" w:cs="宋体"/>
          <w:b/>
          <w:sz w:val="32"/>
          <w:szCs w:val="32"/>
          <w:highlight w:val="none"/>
          <w:u w:val="single"/>
          <w:lang w:val="en-US" w:eastAsia="zh-CN"/>
        </w:rPr>
        <w:t xml:space="preserve"> </w:t>
      </w:r>
      <w:r>
        <w:rPr>
          <w:rFonts w:hint="eastAsia" w:ascii="Calibri" w:hAnsi="Calibri" w:eastAsia="宋体" w:cs="宋体"/>
          <w:b/>
          <w:sz w:val="32"/>
          <w:szCs w:val="32"/>
          <w:highlight w:val="none"/>
          <w:u w:val="single"/>
        </w:rPr>
        <w:t xml:space="preserve">  </w:t>
      </w:r>
      <w:r>
        <w:rPr>
          <w:rFonts w:hint="eastAsia" w:ascii="Calibri" w:hAnsi="Calibri" w:eastAsia="宋体" w:cs="宋体"/>
          <w:b/>
          <w:sz w:val="32"/>
          <w:szCs w:val="32"/>
          <w:highlight w:val="none"/>
        </w:rPr>
        <w:t>日</w:t>
      </w:r>
    </w:p>
    <w:p w14:paraId="7EC56C46">
      <w:pPr>
        <w:jc w:val="center"/>
        <w:rPr>
          <w:rFonts w:hint="eastAsia" w:ascii="宋体" w:hAnsi="宋体" w:cs="宋体"/>
          <w:b/>
          <w:bCs/>
          <w:sz w:val="52"/>
          <w:szCs w:val="52"/>
          <w:highlight w:val="none"/>
        </w:rPr>
      </w:pPr>
      <w:r>
        <w:rPr>
          <w:rFonts w:ascii="Calibri" w:hAnsi="Calibri" w:eastAsia="宋体" w:cs="Times New Roman"/>
          <w:b/>
          <w:sz w:val="32"/>
          <w:szCs w:val="32"/>
          <w:highlight w:val="none"/>
        </w:rPr>
        <w:br w:type="page"/>
      </w:r>
      <w:r>
        <w:rPr>
          <w:rFonts w:hint="eastAsia" w:ascii="宋体" w:hAnsi="宋体" w:cs="宋体"/>
          <w:b/>
          <w:bCs/>
          <w:sz w:val="52"/>
          <w:szCs w:val="52"/>
          <w:highlight w:val="none"/>
        </w:rPr>
        <w:t>目 录</w:t>
      </w:r>
    </w:p>
    <w:p w14:paraId="4EF0C818">
      <w:pPr>
        <w:rPr>
          <w:rFonts w:hint="eastAsia" w:ascii="宋体" w:hAnsi="宋体"/>
          <w:sz w:val="28"/>
          <w:szCs w:val="28"/>
          <w:highlight w:val="none"/>
        </w:rPr>
      </w:pPr>
    </w:p>
    <w:p w14:paraId="7B3383A2">
      <w:pPr>
        <w:rPr>
          <w:rFonts w:hint="eastAsia" w:ascii="宋体" w:hAnsi="宋体"/>
          <w:sz w:val="28"/>
          <w:szCs w:val="28"/>
          <w:highlight w:val="none"/>
        </w:rPr>
      </w:pPr>
      <w:r>
        <w:rPr>
          <w:rFonts w:hint="eastAsia" w:ascii="宋体" w:hAnsi="宋体"/>
          <w:sz w:val="28"/>
          <w:szCs w:val="28"/>
          <w:highlight w:val="none"/>
        </w:rPr>
        <w:t>1.投标函</w:t>
      </w:r>
    </w:p>
    <w:p w14:paraId="3B811374">
      <w:pPr>
        <w:rPr>
          <w:rFonts w:hint="eastAsia" w:ascii="宋体" w:hAnsi="宋体"/>
          <w:sz w:val="28"/>
          <w:szCs w:val="28"/>
          <w:highlight w:val="none"/>
        </w:rPr>
      </w:pPr>
      <w:r>
        <w:rPr>
          <w:rFonts w:hint="eastAsia" w:ascii="宋体" w:hAnsi="宋体"/>
          <w:sz w:val="28"/>
          <w:szCs w:val="28"/>
          <w:highlight w:val="none"/>
        </w:rPr>
        <w:t>2.营业执照</w:t>
      </w:r>
    </w:p>
    <w:p w14:paraId="7E9BDDA1">
      <w:pPr>
        <w:rPr>
          <w:rFonts w:hint="eastAsia" w:ascii="宋体" w:hAnsi="宋体"/>
          <w:sz w:val="28"/>
          <w:szCs w:val="28"/>
          <w:highlight w:val="none"/>
        </w:rPr>
      </w:pPr>
      <w:r>
        <w:rPr>
          <w:rFonts w:hint="eastAsia" w:ascii="宋体" w:hAnsi="宋体"/>
          <w:sz w:val="28"/>
          <w:szCs w:val="28"/>
          <w:highlight w:val="none"/>
        </w:rPr>
        <w:t>3.银行帐户信息</w:t>
      </w:r>
    </w:p>
    <w:p w14:paraId="54A53F5B">
      <w:pPr>
        <w:rPr>
          <w:rFonts w:hint="eastAsia" w:ascii="宋体" w:hAnsi="宋体"/>
          <w:sz w:val="28"/>
          <w:szCs w:val="28"/>
          <w:highlight w:val="none"/>
        </w:rPr>
      </w:pPr>
      <w:r>
        <w:rPr>
          <w:rFonts w:hint="eastAsia" w:ascii="宋体" w:hAnsi="宋体"/>
          <w:sz w:val="28"/>
          <w:szCs w:val="28"/>
          <w:highlight w:val="none"/>
        </w:rPr>
        <w:t>4.生产许可证或经营许可证</w:t>
      </w:r>
    </w:p>
    <w:p w14:paraId="62D8C1DC">
      <w:pPr>
        <w:rPr>
          <w:rFonts w:hint="eastAsia" w:ascii="宋体" w:hAnsi="宋体"/>
          <w:sz w:val="28"/>
          <w:szCs w:val="28"/>
          <w:highlight w:val="none"/>
        </w:rPr>
      </w:pPr>
      <w:r>
        <w:rPr>
          <w:rFonts w:hint="eastAsia" w:ascii="宋体" w:hAnsi="宋体"/>
          <w:sz w:val="28"/>
          <w:szCs w:val="28"/>
          <w:highlight w:val="none"/>
        </w:rPr>
        <w:t>5.法定代表人资格证明书</w:t>
      </w:r>
    </w:p>
    <w:p w14:paraId="4021C91B">
      <w:pPr>
        <w:rPr>
          <w:rFonts w:eastAsia="宋体"/>
          <w:highlight w:val="none"/>
        </w:rPr>
      </w:pPr>
      <w:r>
        <w:rPr>
          <w:rFonts w:hint="eastAsia" w:ascii="宋体" w:hAnsi="宋体"/>
          <w:sz w:val="28"/>
          <w:szCs w:val="28"/>
          <w:highlight w:val="none"/>
        </w:rPr>
        <w:t>6.法定代表人授权书及身份证明</w:t>
      </w:r>
    </w:p>
    <w:p w14:paraId="02A2EB4F">
      <w:pPr>
        <w:rPr>
          <w:rFonts w:hint="eastAsia" w:ascii="宋体" w:hAnsi="宋体"/>
          <w:sz w:val="28"/>
          <w:szCs w:val="28"/>
          <w:highlight w:val="none"/>
        </w:rPr>
      </w:pPr>
      <w:r>
        <w:rPr>
          <w:rFonts w:hint="eastAsia" w:ascii="宋体" w:hAnsi="宋体"/>
          <w:sz w:val="28"/>
          <w:szCs w:val="28"/>
          <w:highlight w:val="none"/>
          <w:lang w:val="en-US" w:eastAsia="zh-CN"/>
        </w:rPr>
        <w:t>7</w:t>
      </w:r>
      <w:r>
        <w:rPr>
          <w:rFonts w:hint="eastAsia" w:ascii="宋体" w:hAnsi="宋体"/>
          <w:sz w:val="28"/>
          <w:szCs w:val="28"/>
          <w:highlight w:val="none"/>
        </w:rPr>
        <w:t>.投标报价表</w:t>
      </w:r>
    </w:p>
    <w:p w14:paraId="6D3D11AA">
      <w:pPr>
        <w:rPr>
          <w:rFonts w:hint="eastAsia" w:ascii="宋体" w:hAnsi="宋体" w:eastAsia="宋体" w:cs="宋体"/>
          <w:sz w:val="28"/>
          <w:szCs w:val="28"/>
          <w:highlight w:val="none"/>
        </w:rPr>
      </w:pPr>
    </w:p>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p w14:paraId="55D81341">
      <w:pPr>
        <w:rPr>
          <w:rFonts w:hint="eastAsia" w:ascii="宋体" w:hAnsi="宋体" w:eastAsia="宋体" w:cs="宋体"/>
          <w:sz w:val="20"/>
          <w:szCs w:val="20"/>
          <w:highlight w:val="none"/>
        </w:rPr>
      </w:pPr>
      <w:bookmarkStart w:id="122" w:name="_Toc123786881"/>
      <w:bookmarkStart w:id="123" w:name="_Toc500861027"/>
      <w:bookmarkStart w:id="124" w:name="_Toc26066260"/>
      <w:bookmarkStart w:id="125" w:name="_Toc491658680"/>
      <w:bookmarkStart w:id="126" w:name="_Toc6397151"/>
      <w:bookmarkStart w:id="127" w:name="_Toc6727972"/>
      <w:bookmarkStart w:id="128" w:name="_Toc65998016"/>
      <w:bookmarkStart w:id="129" w:name="_Toc90779596"/>
    </w:p>
    <w:p w14:paraId="7646DAA9">
      <w:pPr>
        <w:spacing w:line="560" w:lineRule="exact"/>
        <w:jc w:val="center"/>
        <w:rPr>
          <w:rFonts w:hint="eastAsia" w:ascii="微软雅黑" w:hAnsi="微软雅黑" w:eastAsia="微软雅黑" w:cs="微软雅黑"/>
          <w:sz w:val="36"/>
          <w:szCs w:val="36"/>
          <w:highlight w:val="none"/>
        </w:rPr>
      </w:pPr>
      <w:r>
        <w:rPr>
          <w:rFonts w:ascii="宋体" w:hAnsi="宋体" w:eastAsia="宋体" w:cs="宋体"/>
          <w:sz w:val="20"/>
          <w:szCs w:val="20"/>
          <w:highlight w:val="none"/>
        </w:rPr>
        <w:br w:type="page"/>
      </w:r>
      <w:r>
        <w:rPr>
          <w:rFonts w:hint="eastAsia" w:ascii="微软雅黑" w:hAnsi="微软雅黑" w:eastAsia="微软雅黑" w:cs="微软雅黑"/>
          <w:sz w:val="36"/>
          <w:szCs w:val="36"/>
          <w:highlight w:val="none"/>
        </w:rPr>
        <w:t>投标函</w:t>
      </w:r>
    </w:p>
    <w:p w14:paraId="4D55D8EF">
      <w:pPr>
        <w:spacing w:line="480" w:lineRule="exact"/>
        <w:rPr>
          <w:rFonts w:hint="eastAsia" w:ascii="宋体" w:hAnsi="宋体"/>
          <w:sz w:val="28"/>
          <w:szCs w:val="28"/>
          <w:highlight w:val="none"/>
        </w:rPr>
      </w:pPr>
    </w:p>
    <w:p w14:paraId="75268BAB">
      <w:pPr>
        <w:spacing w:line="480" w:lineRule="exact"/>
        <w:rPr>
          <w:rFonts w:hint="eastAsia" w:ascii="宋体" w:hAnsi="宋体"/>
          <w:color w:val="auto"/>
          <w:sz w:val="28"/>
          <w:szCs w:val="28"/>
          <w:highlight w:val="none"/>
        </w:rPr>
      </w:pPr>
      <w:r>
        <w:rPr>
          <w:rFonts w:hint="eastAsia" w:ascii="宋体" w:hAnsi="宋体"/>
          <w:color w:val="auto"/>
          <w:sz w:val="28"/>
          <w:szCs w:val="28"/>
          <w:highlight w:val="none"/>
        </w:rPr>
        <w:t>致：</w:t>
      </w:r>
      <w:r>
        <w:rPr>
          <w:rFonts w:hint="eastAsia" w:ascii="宋体" w:hAnsi="宋体"/>
          <w:color w:val="auto"/>
          <w:sz w:val="28"/>
          <w:szCs w:val="28"/>
          <w:highlight w:val="none"/>
          <w:u w:val="single"/>
        </w:rPr>
        <w:t xml:space="preserve">重庆对外建设(集团)有限公司 </w:t>
      </w:r>
      <w:r>
        <w:rPr>
          <w:rFonts w:hint="eastAsia" w:ascii="宋体" w:hAnsi="宋体"/>
          <w:color w:val="auto"/>
          <w:sz w:val="28"/>
          <w:szCs w:val="28"/>
          <w:highlight w:val="none"/>
        </w:rPr>
        <w:t>（招标单位）：</w:t>
      </w:r>
    </w:p>
    <w:p w14:paraId="4706502A">
      <w:pPr>
        <w:keepNext w:val="0"/>
        <w:keepLines w:val="0"/>
        <w:pageBreakBefore w:val="0"/>
        <w:widowControl w:val="0"/>
        <w:tabs>
          <w:tab w:val="left" w:pos="670"/>
          <w:tab w:val="center" w:pos="4252"/>
        </w:tabs>
        <w:kinsoku/>
        <w:wordWrap/>
        <w:overflowPunct/>
        <w:topLinePunct w:val="0"/>
        <w:autoSpaceDE/>
        <w:autoSpaceDN/>
        <w:bidi w:val="0"/>
        <w:adjustRightInd/>
        <w:snapToGrid/>
        <w:spacing w:line="440" w:lineRule="exact"/>
        <w:ind w:firstLine="560" w:firstLineChars="200"/>
        <w:jc w:val="left"/>
        <w:textAlignment w:val="auto"/>
        <w:outlineLvl w:val="3"/>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我方已仔细研究了</w:t>
      </w:r>
      <w:r>
        <w:rPr>
          <w:rFonts w:hint="eastAsia" w:asciiTheme="minorEastAsia" w:hAnsiTheme="minorEastAsia" w:eastAsiaTheme="minorEastAsia" w:cstheme="minorEastAsia"/>
          <w:color w:val="auto"/>
          <w:sz w:val="28"/>
          <w:szCs w:val="28"/>
          <w:highlight w:val="none"/>
          <w:lang w:val="en-US" w:eastAsia="zh-CN"/>
        </w:rPr>
        <w:t>装载机设备采购</w:t>
      </w:r>
      <w:r>
        <w:rPr>
          <w:rFonts w:hint="eastAsia" w:asciiTheme="minorEastAsia" w:hAnsiTheme="minorEastAsia" w:eastAsiaTheme="minorEastAsia" w:cstheme="minorEastAsia"/>
          <w:color w:val="auto"/>
          <w:sz w:val="28"/>
          <w:szCs w:val="28"/>
          <w:highlight w:val="none"/>
        </w:rPr>
        <w:t>招</w:t>
      </w:r>
      <w:r>
        <w:rPr>
          <w:rFonts w:hint="eastAsia" w:asciiTheme="minorEastAsia" w:hAnsiTheme="minorEastAsia" w:eastAsiaTheme="minorEastAsia" w:cstheme="minorEastAsia"/>
          <w:color w:val="auto"/>
          <w:sz w:val="28"/>
          <w:szCs w:val="28"/>
          <w:highlight w:val="none"/>
          <w:lang w:val="en-US" w:eastAsia="zh-CN"/>
        </w:rPr>
        <w:t>采</w:t>
      </w:r>
      <w:r>
        <w:rPr>
          <w:rFonts w:hint="eastAsia" w:asciiTheme="minorEastAsia" w:hAnsiTheme="minorEastAsia" w:eastAsiaTheme="minorEastAsia" w:cstheme="minorEastAsia"/>
          <w:color w:val="auto"/>
          <w:sz w:val="28"/>
          <w:szCs w:val="28"/>
          <w:highlight w:val="none"/>
        </w:rPr>
        <w:t>文件的全部内容，愿意以</w:t>
      </w:r>
      <w:r>
        <w:rPr>
          <w:rFonts w:hint="eastAsia" w:asciiTheme="minorEastAsia" w:hAnsiTheme="minorEastAsia" w:eastAsiaTheme="minorEastAsia" w:cstheme="minorEastAsia"/>
          <w:color w:val="auto"/>
          <w:sz w:val="28"/>
          <w:szCs w:val="28"/>
          <w:highlight w:val="none"/>
          <w:lang w:val="en-US" w:eastAsia="zh-CN"/>
        </w:rPr>
        <w:t>人民币</w:t>
      </w:r>
      <w:r>
        <w:rPr>
          <w:rFonts w:hint="eastAsia" w:asciiTheme="minorEastAsia" w:hAnsiTheme="minorEastAsia" w:eastAsiaTheme="minorEastAsia" w:cstheme="minorEastAsia"/>
          <w:color w:val="auto"/>
          <w:sz w:val="28"/>
          <w:szCs w:val="28"/>
          <w:highlight w:val="none"/>
        </w:rPr>
        <w:t>（大写）</w:t>
      </w:r>
      <w:r>
        <w:rPr>
          <w:rFonts w:hint="eastAsia" w:asciiTheme="minorEastAsia" w:hAnsiTheme="minorEastAsia" w:eastAsiaTheme="minorEastAsia" w:cstheme="minorEastAsia"/>
          <w:color w:val="auto"/>
          <w:sz w:val="28"/>
          <w:szCs w:val="28"/>
          <w:highlight w:val="none"/>
          <w:u w:val="single"/>
        </w:rPr>
        <w:tab/>
      </w:r>
      <w:r>
        <w:rPr>
          <w:rFonts w:hint="eastAsia" w:asciiTheme="minorEastAsia" w:hAnsiTheme="minorEastAsia" w:eastAsiaTheme="minorEastAsia" w:cstheme="minorEastAsia"/>
          <w:color w:val="auto"/>
          <w:sz w:val="28"/>
          <w:szCs w:val="28"/>
          <w:highlight w:val="none"/>
          <w:u w:val="single"/>
        </w:rPr>
        <w:t xml:space="preserve">       元</w:t>
      </w:r>
      <w:r>
        <w:rPr>
          <w:rFonts w:hint="eastAsia" w:asciiTheme="minorEastAsia" w:hAnsiTheme="minorEastAsia" w:eastAsiaTheme="minorEastAsia" w:cstheme="minorEastAsia"/>
          <w:color w:val="auto"/>
          <w:sz w:val="28"/>
          <w:szCs w:val="28"/>
          <w:highlight w:val="none"/>
        </w:rPr>
        <w:t>（</w:t>
      </w:r>
      <w:r>
        <w:rPr>
          <w:rFonts w:hint="eastAsia" w:asciiTheme="minorEastAsia" w:hAnsiTheme="minorEastAsia" w:eastAsiaTheme="minorEastAsia" w:cstheme="minorEastAsia"/>
          <w:color w:val="auto"/>
          <w:sz w:val="28"/>
          <w:szCs w:val="28"/>
          <w:highlight w:val="none"/>
          <w:lang w:val="en-US" w:eastAsia="zh-CN"/>
        </w:rPr>
        <w:t>¥</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w:t>
      </w:r>
      <w:r>
        <w:rPr>
          <w:rFonts w:hint="eastAsia" w:asciiTheme="minorEastAsia" w:hAnsiTheme="minorEastAsia" w:eastAsiaTheme="minorEastAsia" w:cstheme="minorEastAsia"/>
          <w:color w:val="auto"/>
          <w:sz w:val="28"/>
          <w:szCs w:val="28"/>
          <w:highlight w:val="none"/>
          <w:lang w:val="en-US" w:eastAsia="zh-CN"/>
        </w:rPr>
        <w:t>每台（XXX型号</w:t>
      </w:r>
      <w:r>
        <w:rPr>
          <w:rFonts w:hint="eastAsia" w:asciiTheme="minorEastAsia" w:hAnsiTheme="minorEastAsia" w:eastAsiaTheme="minorEastAsia" w:cstheme="minorEastAsia"/>
          <w:i w:val="0"/>
          <w:iCs w:val="0"/>
          <w:color w:val="auto"/>
          <w:kern w:val="0"/>
          <w:sz w:val="28"/>
          <w:szCs w:val="28"/>
          <w:highlight w:val="none"/>
          <w:u w:val="none"/>
          <w:lang w:val="en-US" w:eastAsia="zh-CN" w:bidi="ar"/>
        </w:rPr>
        <w:t>装载机</w:t>
      </w:r>
      <w:r>
        <w:rPr>
          <w:rFonts w:hint="eastAsia" w:asciiTheme="minorEastAsia" w:hAnsiTheme="minorEastAsia" w:eastAsiaTheme="minorEastAsia" w:cstheme="minorEastAsia"/>
          <w:color w:val="auto"/>
          <w:sz w:val="28"/>
          <w:szCs w:val="28"/>
          <w:highlight w:val="none"/>
          <w:lang w:val="en-US" w:eastAsia="zh-CN"/>
        </w:rPr>
        <w:t>）</w:t>
      </w:r>
      <w:r>
        <w:rPr>
          <w:rFonts w:hint="eastAsia" w:ascii="宋体" w:hAnsi="宋体" w:cs="宋体"/>
          <w:color w:val="auto"/>
          <w:sz w:val="28"/>
          <w:szCs w:val="28"/>
          <w:highlight w:val="none"/>
          <w:lang w:val="en-US" w:eastAsia="zh-CN"/>
        </w:rPr>
        <w:t>以及设备型号对应配件清单中的配件</w:t>
      </w:r>
      <w:r>
        <w:rPr>
          <w:rFonts w:hint="eastAsia" w:asciiTheme="minorEastAsia" w:hAnsiTheme="minorEastAsia" w:eastAsiaTheme="minorEastAsia" w:cstheme="minorEastAsia"/>
          <w:color w:val="auto"/>
          <w:sz w:val="28"/>
          <w:szCs w:val="28"/>
          <w:highlight w:val="none"/>
        </w:rPr>
        <w:t>投标报价参与投标，此报价包含招标范围内的所有工作内容及其相关费用。</w:t>
      </w:r>
    </w:p>
    <w:p w14:paraId="64F8D788">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宋体" w:hAnsi="宋体"/>
          <w:sz w:val="28"/>
          <w:szCs w:val="28"/>
          <w:highlight w:val="none"/>
        </w:rPr>
      </w:pPr>
      <w:r>
        <w:rPr>
          <w:rFonts w:hint="eastAsia" w:ascii="宋体" w:hAnsi="宋体"/>
          <w:sz w:val="28"/>
          <w:szCs w:val="28"/>
          <w:highlight w:val="none"/>
        </w:rPr>
        <w:t>我方同意以下内容：</w:t>
      </w:r>
    </w:p>
    <w:p w14:paraId="0F62A0AA">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sz w:val="28"/>
          <w:szCs w:val="28"/>
          <w:highlight w:val="none"/>
        </w:rPr>
      </w:pPr>
      <w:r>
        <w:rPr>
          <w:rFonts w:hint="eastAsia" w:ascii="宋体" w:hAnsi="宋体"/>
          <w:sz w:val="28"/>
          <w:szCs w:val="28"/>
          <w:highlight w:val="none"/>
        </w:rPr>
        <w:t>1.本次投标所报内容完全按照招标文件要求填报，所有内容都是真实、准确的。</w:t>
      </w:r>
    </w:p>
    <w:p w14:paraId="1CD5A50F">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sz w:val="28"/>
          <w:szCs w:val="28"/>
          <w:highlight w:val="none"/>
        </w:rPr>
      </w:pPr>
      <w:r>
        <w:rPr>
          <w:rFonts w:hint="eastAsia" w:ascii="宋体" w:hAnsi="宋体"/>
          <w:sz w:val="28"/>
          <w:szCs w:val="28"/>
          <w:highlight w:val="none"/>
        </w:rPr>
        <w:t>2.投标人将按招标文件的规定履行全部合同责任和义务。</w:t>
      </w:r>
    </w:p>
    <w:p w14:paraId="37471903">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sz w:val="28"/>
          <w:szCs w:val="28"/>
          <w:highlight w:val="none"/>
        </w:rPr>
      </w:pPr>
      <w:r>
        <w:rPr>
          <w:rFonts w:hint="eastAsia" w:ascii="宋体" w:hAnsi="宋体"/>
          <w:sz w:val="28"/>
          <w:szCs w:val="28"/>
          <w:highlight w:val="none"/>
        </w:rPr>
        <w:t>3.投标人已详细审查全部招标文件，包括修改文件（如有的话）以及全部参考资料和有关附表。我们完全理解并同意放弃对这方面有不明及误解的权利。</w:t>
      </w:r>
    </w:p>
    <w:p w14:paraId="644A70B6">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sz w:val="28"/>
          <w:szCs w:val="28"/>
          <w:highlight w:val="none"/>
        </w:rPr>
      </w:pPr>
      <w:r>
        <w:rPr>
          <w:rFonts w:hint="eastAsia" w:ascii="宋体" w:hAnsi="宋体"/>
          <w:sz w:val="28"/>
          <w:szCs w:val="28"/>
          <w:highlight w:val="none"/>
        </w:rPr>
        <w:t>4.若有违反招标文件相关规定，投标人完全承担由己方责任造成的一切后果。</w:t>
      </w:r>
    </w:p>
    <w:p w14:paraId="4EC06576">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sz w:val="28"/>
          <w:szCs w:val="28"/>
          <w:highlight w:val="none"/>
        </w:rPr>
      </w:pPr>
      <w:r>
        <w:rPr>
          <w:rFonts w:hint="eastAsia" w:ascii="宋体" w:hAnsi="宋体"/>
          <w:sz w:val="28"/>
          <w:szCs w:val="28"/>
          <w:highlight w:val="none"/>
        </w:rPr>
        <w:t>5.投标人同意提供按照贵方可能要求与其投标有关的一切数据或资料，完全理解贵方不一定接受最低价的投标或收到的任何投标。</w:t>
      </w:r>
    </w:p>
    <w:p w14:paraId="700C970E">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sz w:val="28"/>
          <w:szCs w:val="28"/>
          <w:highlight w:val="none"/>
        </w:rPr>
      </w:pPr>
      <w:r>
        <w:rPr>
          <w:rFonts w:hint="eastAsia" w:ascii="宋体" w:hAnsi="宋体"/>
          <w:sz w:val="28"/>
          <w:szCs w:val="28"/>
          <w:highlight w:val="none"/>
        </w:rPr>
        <w:t>6.投标人接受招标文件中提出的其他相关要求。</w:t>
      </w:r>
    </w:p>
    <w:p w14:paraId="13467919">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sz w:val="28"/>
          <w:szCs w:val="28"/>
          <w:highlight w:val="none"/>
        </w:rPr>
      </w:pPr>
      <w:r>
        <w:rPr>
          <w:rFonts w:hint="eastAsia" w:ascii="宋体" w:hAnsi="宋体"/>
          <w:sz w:val="28"/>
          <w:szCs w:val="28"/>
          <w:highlight w:val="none"/>
        </w:rPr>
        <w:t>投标人名称：（盖公章）</w:t>
      </w:r>
    </w:p>
    <w:p w14:paraId="1F24E2FA">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sz w:val="28"/>
          <w:szCs w:val="28"/>
          <w:highlight w:val="none"/>
        </w:rPr>
      </w:pPr>
      <w:r>
        <w:rPr>
          <w:rFonts w:hint="eastAsia" w:ascii="宋体" w:hAnsi="宋体"/>
          <w:sz w:val="28"/>
          <w:szCs w:val="28"/>
          <w:highlight w:val="none"/>
        </w:rPr>
        <w:t xml:space="preserve">法定代表人或委托代理人：（签字） </w:t>
      </w:r>
    </w:p>
    <w:p w14:paraId="2A234D21">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sz w:val="28"/>
          <w:szCs w:val="28"/>
          <w:highlight w:val="none"/>
        </w:rPr>
      </w:pPr>
      <w:r>
        <w:rPr>
          <w:rFonts w:hint="eastAsia" w:ascii="宋体" w:hAnsi="宋体"/>
          <w:sz w:val="28"/>
          <w:szCs w:val="28"/>
          <w:highlight w:val="none"/>
        </w:rPr>
        <w:t xml:space="preserve">开 </w:t>
      </w:r>
      <w:r>
        <w:rPr>
          <w:rFonts w:hint="eastAsia" w:ascii="宋体" w:hAnsi="宋体"/>
          <w:sz w:val="28"/>
          <w:szCs w:val="28"/>
          <w:highlight w:val="none"/>
          <w:lang w:val="en-US" w:eastAsia="zh-CN"/>
        </w:rPr>
        <w:t xml:space="preserve"> </w:t>
      </w:r>
      <w:r>
        <w:rPr>
          <w:rFonts w:hint="eastAsia" w:ascii="宋体" w:hAnsi="宋体"/>
          <w:sz w:val="28"/>
          <w:szCs w:val="28"/>
          <w:highlight w:val="none"/>
        </w:rPr>
        <w:t xml:space="preserve">户 </w:t>
      </w:r>
      <w:r>
        <w:rPr>
          <w:rFonts w:hint="eastAsia" w:ascii="宋体" w:hAnsi="宋体"/>
          <w:sz w:val="28"/>
          <w:szCs w:val="28"/>
          <w:highlight w:val="none"/>
          <w:lang w:val="en-US" w:eastAsia="zh-CN"/>
        </w:rPr>
        <w:t xml:space="preserve"> </w:t>
      </w:r>
      <w:r>
        <w:rPr>
          <w:rFonts w:hint="eastAsia" w:ascii="宋体" w:hAnsi="宋体"/>
          <w:sz w:val="28"/>
          <w:szCs w:val="28"/>
          <w:highlight w:val="none"/>
        </w:rPr>
        <w:t xml:space="preserve">行： </w:t>
      </w:r>
    </w:p>
    <w:p w14:paraId="04043E03">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sz w:val="28"/>
          <w:szCs w:val="28"/>
          <w:highlight w:val="none"/>
        </w:rPr>
      </w:pPr>
      <w:r>
        <w:rPr>
          <w:rFonts w:hint="eastAsia" w:ascii="宋体" w:hAnsi="宋体"/>
          <w:sz w:val="28"/>
          <w:szCs w:val="28"/>
          <w:highlight w:val="none"/>
        </w:rPr>
        <w:t xml:space="preserve">户 </w:t>
      </w:r>
      <w:r>
        <w:rPr>
          <w:rFonts w:hint="eastAsia" w:ascii="宋体" w:hAnsi="宋体"/>
          <w:sz w:val="28"/>
          <w:szCs w:val="28"/>
          <w:highlight w:val="none"/>
          <w:lang w:val="en-US" w:eastAsia="zh-CN"/>
        </w:rPr>
        <w:t xml:space="preserve">  </w:t>
      </w:r>
      <w:r>
        <w:rPr>
          <w:rFonts w:hint="eastAsia" w:ascii="宋体" w:hAnsi="宋体"/>
          <w:sz w:val="28"/>
          <w:szCs w:val="28"/>
          <w:highlight w:val="none"/>
        </w:rPr>
        <w:t xml:space="preserve">   名： </w:t>
      </w:r>
    </w:p>
    <w:p w14:paraId="63BF9855">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sz w:val="28"/>
          <w:szCs w:val="28"/>
          <w:highlight w:val="none"/>
        </w:rPr>
      </w:pPr>
      <w:r>
        <w:rPr>
          <w:rFonts w:hint="eastAsia" w:ascii="宋体" w:hAnsi="宋体"/>
          <w:sz w:val="28"/>
          <w:szCs w:val="28"/>
          <w:highlight w:val="none"/>
        </w:rPr>
        <w:t xml:space="preserve">账   </w:t>
      </w:r>
      <w:r>
        <w:rPr>
          <w:rFonts w:hint="eastAsia" w:ascii="宋体" w:hAnsi="宋体"/>
          <w:sz w:val="28"/>
          <w:szCs w:val="28"/>
          <w:highlight w:val="none"/>
          <w:lang w:val="en-US" w:eastAsia="zh-CN"/>
        </w:rPr>
        <w:t xml:space="preserve">   </w:t>
      </w:r>
      <w:r>
        <w:rPr>
          <w:rFonts w:hint="eastAsia" w:ascii="宋体" w:hAnsi="宋体"/>
          <w:sz w:val="28"/>
          <w:szCs w:val="28"/>
          <w:highlight w:val="none"/>
        </w:rPr>
        <w:t xml:space="preserve">号： </w:t>
      </w:r>
    </w:p>
    <w:p w14:paraId="5364DF67">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sz w:val="28"/>
          <w:szCs w:val="28"/>
          <w:highlight w:val="none"/>
        </w:rPr>
      </w:pPr>
      <w:r>
        <w:rPr>
          <w:rFonts w:hint="eastAsia" w:ascii="宋体" w:hAnsi="宋体"/>
          <w:sz w:val="28"/>
          <w:szCs w:val="28"/>
          <w:highlight w:val="none"/>
        </w:rPr>
        <w:t>投标人地址：</w:t>
      </w:r>
    </w:p>
    <w:p w14:paraId="5073955C">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sz w:val="28"/>
          <w:szCs w:val="28"/>
          <w:highlight w:val="none"/>
        </w:rPr>
      </w:pPr>
      <w:r>
        <w:rPr>
          <w:rFonts w:hint="eastAsia" w:ascii="宋体" w:hAnsi="宋体"/>
          <w:sz w:val="28"/>
          <w:szCs w:val="28"/>
          <w:highlight w:val="none"/>
        </w:rPr>
        <w:t>投标人电话：</w:t>
      </w:r>
    </w:p>
    <w:p w14:paraId="07EF62D1">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sz w:val="28"/>
          <w:szCs w:val="28"/>
          <w:highlight w:val="none"/>
        </w:rPr>
      </w:pPr>
      <w:r>
        <w:rPr>
          <w:rFonts w:hint="eastAsia" w:ascii="宋体" w:hAnsi="宋体"/>
          <w:sz w:val="28"/>
          <w:szCs w:val="28"/>
          <w:highlight w:val="none"/>
        </w:rPr>
        <w:t>投标人传真：</w:t>
      </w:r>
    </w:p>
    <w:p w14:paraId="5F3A4477">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color w:val="auto"/>
          <w:sz w:val="28"/>
          <w:szCs w:val="28"/>
          <w:highlight w:val="none"/>
        </w:rPr>
      </w:pPr>
      <w:r>
        <w:rPr>
          <w:rFonts w:hint="eastAsia" w:ascii="宋体" w:hAnsi="宋体"/>
          <w:color w:val="auto"/>
          <w:sz w:val="28"/>
          <w:szCs w:val="28"/>
          <w:highlight w:val="none"/>
        </w:rPr>
        <w:t>日</w:t>
      </w:r>
      <w:r>
        <w:rPr>
          <w:rFonts w:hint="eastAsia" w:ascii="宋体" w:hAnsi="宋体"/>
          <w:color w:val="auto"/>
          <w:sz w:val="28"/>
          <w:szCs w:val="28"/>
          <w:highlight w:val="none"/>
          <w:lang w:val="en-US" w:eastAsia="zh-CN"/>
        </w:rPr>
        <w:t xml:space="preserve">      </w:t>
      </w:r>
      <w:r>
        <w:rPr>
          <w:rFonts w:hint="eastAsia" w:ascii="宋体" w:hAnsi="宋体"/>
          <w:color w:val="auto"/>
          <w:sz w:val="28"/>
          <w:szCs w:val="28"/>
          <w:highlight w:val="none"/>
        </w:rPr>
        <w:t>期：202</w:t>
      </w:r>
      <w:r>
        <w:rPr>
          <w:rFonts w:hint="eastAsia" w:ascii="宋体" w:hAnsi="宋体"/>
          <w:color w:val="auto"/>
          <w:sz w:val="28"/>
          <w:szCs w:val="28"/>
          <w:highlight w:val="none"/>
          <w:lang w:val="en-US" w:eastAsia="zh-CN"/>
        </w:rPr>
        <w:t>X</w:t>
      </w:r>
      <w:r>
        <w:rPr>
          <w:rFonts w:hint="eastAsia" w:ascii="宋体" w:hAnsi="宋体"/>
          <w:color w:val="auto"/>
          <w:sz w:val="28"/>
          <w:szCs w:val="28"/>
          <w:highlight w:val="none"/>
        </w:rPr>
        <w:t>年月日</w:t>
      </w:r>
    </w:p>
    <w:p w14:paraId="39E62675">
      <w:pPr>
        <w:spacing w:line="480" w:lineRule="exact"/>
        <w:rPr>
          <w:rFonts w:hint="eastAsia" w:ascii="宋体" w:hAnsi="宋体"/>
          <w:color w:val="auto"/>
          <w:sz w:val="28"/>
          <w:szCs w:val="28"/>
          <w:highlight w:val="none"/>
        </w:rPr>
      </w:pPr>
    </w:p>
    <w:p w14:paraId="4A4165BF">
      <w:pPr>
        <w:pStyle w:val="9"/>
        <w:rPr>
          <w:rFonts w:hint="eastAsia"/>
          <w:highlight w:val="none"/>
        </w:rPr>
      </w:pPr>
    </w:p>
    <w:p w14:paraId="6A4793C5">
      <w:pPr>
        <w:pStyle w:val="9"/>
        <w:jc w:val="both"/>
        <w:rPr>
          <w:highlight w:val="none"/>
        </w:rPr>
      </w:pPr>
      <w:r>
        <w:rPr>
          <w:rFonts w:hint="eastAsia"/>
          <w:highlight w:val="none"/>
        </w:rPr>
        <w:t>营业执照</w:t>
      </w:r>
    </w:p>
    <w:bookmarkEnd w:id="122"/>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00"/>
      </w:tblGrid>
      <w:tr w14:paraId="68460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4" w:hRule="atLeast"/>
        </w:trPr>
        <w:tc>
          <w:tcPr>
            <w:tcW w:w="8200" w:type="dxa"/>
            <w:noWrap w:val="0"/>
            <w:vAlign w:val="top"/>
          </w:tcPr>
          <w:p w14:paraId="63AEB2BE">
            <w:pPr>
              <w:rPr>
                <w:rFonts w:hint="eastAsia" w:ascii="宋体" w:hAnsi="宋体"/>
                <w:szCs w:val="21"/>
                <w:highlight w:val="none"/>
              </w:rPr>
            </w:pPr>
            <w:bookmarkStart w:id="130" w:name="_Toc123786886"/>
          </w:p>
        </w:tc>
      </w:tr>
    </w:tbl>
    <w:p w14:paraId="4D0FCE7B">
      <w:pPr>
        <w:pStyle w:val="9"/>
        <w:rPr>
          <w:highlight w:val="none"/>
        </w:rPr>
      </w:pPr>
    </w:p>
    <w:tbl>
      <w:tblPr>
        <w:tblStyle w:val="11"/>
        <w:tblpPr w:leftFromText="180" w:rightFromText="180" w:vertAnchor="text" w:horzAnchor="page" w:tblpX="1811" w:tblpY="151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00"/>
      </w:tblGrid>
      <w:tr w14:paraId="77C0A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89" w:hRule="atLeast"/>
        </w:trPr>
        <w:tc>
          <w:tcPr>
            <w:tcW w:w="8200" w:type="dxa"/>
            <w:noWrap w:val="0"/>
            <w:vAlign w:val="top"/>
          </w:tcPr>
          <w:p w14:paraId="485ADB2D">
            <w:pPr>
              <w:rPr>
                <w:rFonts w:hint="eastAsia" w:ascii="宋体" w:hAnsi="宋体"/>
                <w:szCs w:val="21"/>
                <w:highlight w:val="none"/>
              </w:rPr>
            </w:pPr>
          </w:p>
        </w:tc>
      </w:tr>
    </w:tbl>
    <w:p w14:paraId="6C51E84B">
      <w:pPr>
        <w:pStyle w:val="9"/>
        <w:rPr>
          <w:highlight w:val="none"/>
        </w:rPr>
      </w:pPr>
      <w:r>
        <w:rPr>
          <w:rFonts w:hint="eastAsia"/>
          <w:highlight w:val="none"/>
        </w:rPr>
        <w:t>银行帐户信息</w:t>
      </w:r>
    </w:p>
    <w:p w14:paraId="3440BFFA">
      <w:pPr>
        <w:jc w:val="center"/>
        <w:rPr>
          <w:rFonts w:hint="eastAsia" w:ascii="微软雅黑" w:hAnsi="微软雅黑" w:eastAsia="微软雅黑" w:cs="微软雅黑"/>
          <w:sz w:val="36"/>
          <w:szCs w:val="36"/>
          <w:highlight w:val="none"/>
        </w:rPr>
      </w:pPr>
    </w:p>
    <w:p w14:paraId="2DD527EF">
      <w:pPr>
        <w:jc w:val="center"/>
        <w:rPr>
          <w:rFonts w:hint="eastAsia" w:ascii="微软雅黑" w:hAnsi="微软雅黑" w:eastAsia="微软雅黑" w:cs="微软雅黑"/>
          <w:sz w:val="44"/>
          <w:szCs w:val="44"/>
          <w:highlight w:val="none"/>
        </w:rPr>
      </w:pPr>
      <w:r>
        <w:rPr>
          <w:rFonts w:hint="eastAsia" w:ascii="微软雅黑" w:hAnsi="微软雅黑" w:eastAsia="微软雅黑" w:cs="微软雅黑"/>
          <w:sz w:val="36"/>
          <w:szCs w:val="36"/>
          <w:highlight w:val="none"/>
        </w:rPr>
        <w:t>法定代表人资格证明书</w:t>
      </w:r>
    </w:p>
    <w:p w14:paraId="6685934A">
      <w:pPr>
        <w:rPr>
          <w:rFonts w:hint="eastAsia" w:ascii="宋体" w:hAnsi="宋体"/>
          <w:kern w:val="0"/>
          <w:sz w:val="28"/>
          <w:szCs w:val="28"/>
          <w:highlight w:val="none"/>
        </w:rPr>
      </w:pPr>
    </w:p>
    <w:p w14:paraId="1EEAEA19">
      <w:pPr>
        <w:rPr>
          <w:rFonts w:hint="eastAsia" w:ascii="宋体" w:hAnsi="宋体"/>
          <w:kern w:val="0"/>
          <w:sz w:val="28"/>
          <w:szCs w:val="28"/>
          <w:highlight w:val="none"/>
          <w:u w:val="single"/>
        </w:rPr>
      </w:pPr>
      <w:r>
        <w:rPr>
          <w:rFonts w:hint="eastAsia" w:ascii="宋体" w:hAnsi="宋体"/>
          <w:kern w:val="0"/>
          <w:sz w:val="28"/>
          <w:szCs w:val="28"/>
          <w:highlight w:val="none"/>
        </w:rPr>
        <w:t>单位名称：</w:t>
      </w:r>
      <w:r>
        <w:rPr>
          <w:rFonts w:hint="eastAsia" w:ascii="宋体" w:hAnsi="宋体"/>
          <w:kern w:val="0"/>
          <w:sz w:val="28"/>
          <w:szCs w:val="28"/>
          <w:highlight w:val="none"/>
          <w:u w:val="single"/>
        </w:rPr>
        <w:t xml:space="preserve">        </w:t>
      </w:r>
      <w:r>
        <w:rPr>
          <w:rFonts w:hint="eastAsia" w:ascii="宋体" w:hAnsi="宋体"/>
          <w:kern w:val="0"/>
          <w:sz w:val="28"/>
          <w:szCs w:val="28"/>
          <w:highlight w:val="none"/>
          <w:u w:val="single"/>
          <w:lang w:val="en-US" w:eastAsia="zh-CN"/>
        </w:rPr>
        <w:t xml:space="preserve">    </w:t>
      </w:r>
      <w:r>
        <w:rPr>
          <w:rFonts w:hint="eastAsia" w:ascii="宋体" w:hAnsi="宋体"/>
          <w:kern w:val="0"/>
          <w:sz w:val="28"/>
          <w:szCs w:val="28"/>
          <w:highlight w:val="none"/>
          <w:u w:val="single"/>
        </w:rPr>
        <w:t xml:space="preserve">                  </w:t>
      </w:r>
    </w:p>
    <w:p w14:paraId="18457EED">
      <w:pPr>
        <w:rPr>
          <w:rFonts w:hint="eastAsia" w:ascii="宋体" w:hAnsi="宋体"/>
          <w:kern w:val="0"/>
          <w:sz w:val="28"/>
          <w:szCs w:val="28"/>
          <w:highlight w:val="none"/>
          <w:u w:val="single"/>
        </w:rPr>
      </w:pPr>
      <w:r>
        <w:rPr>
          <w:rFonts w:hint="eastAsia" w:ascii="宋体" w:hAnsi="宋体"/>
          <w:kern w:val="0"/>
          <w:sz w:val="28"/>
          <w:szCs w:val="28"/>
          <w:highlight w:val="none"/>
        </w:rPr>
        <w:t>地</w:t>
      </w:r>
      <w:r>
        <w:rPr>
          <w:rFonts w:hint="eastAsia" w:ascii="宋体" w:hAnsi="宋体"/>
          <w:kern w:val="0"/>
          <w:sz w:val="28"/>
          <w:szCs w:val="28"/>
          <w:highlight w:val="none"/>
          <w:lang w:val="en-US" w:eastAsia="zh-CN"/>
        </w:rPr>
        <w:t xml:space="preserve">    </w:t>
      </w:r>
      <w:r>
        <w:rPr>
          <w:rFonts w:hint="eastAsia" w:ascii="宋体" w:hAnsi="宋体"/>
          <w:kern w:val="0"/>
          <w:sz w:val="28"/>
          <w:szCs w:val="28"/>
          <w:highlight w:val="none"/>
        </w:rPr>
        <w:t>址：</w:t>
      </w:r>
      <w:r>
        <w:rPr>
          <w:rFonts w:hint="eastAsia" w:ascii="宋体" w:hAnsi="宋体"/>
          <w:kern w:val="0"/>
          <w:sz w:val="28"/>
          <w:szCs w:val="28"/>
          <w:highlight w:val="none"/>
          <w:u w:val="single"/>
        </w:rPr>
        <w:t xml:space="preserve">                              </w:t>
      </w:r>
    </w:p>
    <w:p w14:paraId="27E2E952">
      <w:pPr>
        <w:rPr>
          <w:rFonts w:hint="eastAsia" w:ascii="宋体" w:hAnsi="宋体"/>
          <w:kern w:val="0"/>
          <w:sz w:val="28"/>
          <w:szCs w:val="28"/>
          <w:highlight w:val="none"/>
          <w:u w:val="single"/>
        </w:rPr>
      </w:pPr>
      <w:r>
        <w:rPr>
          <w:rFonts w:hint="eastAsia" w:ascii="宋体" w:hAnsi="宋体"/>
          <w:kern w:val="0"/>
          <w:sz w:val="28"/>
          <w:szCs w:val="28"/>
          <w:highlight w:val="none"/>
        </w:rPr>
        <w:t>姓名：</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 xml:space="preserve"> 性别：</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 xml:space="preserve"> 年龄：</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 xml:space="preserve"> 职务：</w:t>
      </w:r>
      <w:r>
        <w:rPr>
          <w:rFonts w:hint="eastAsia" w:ascii="宋体" w:hAnsi="宋体"/>
          <w:kern w:val="0"/>
          <w:sz w:val="28"/>
          <w:szCs w:val="28"/>
          <w:highlight w:val="none"/>
          <w:u w:val="single"/>
        </w:rPr>
        <w:t xml:space="preserve">        </w:t>
      </w:r>
    </w:p>
    <w:p w14:paraId="1B7039C3">
      <w:pPr>
        <w:rPr>
          <w:rFonts w:hint="eastAsia" w:ascii="宋体" w:hAnsi="宋体"/>
          <w:color w:val="auto"/>
          <w:kern w:val="0"/>
          <w:sz w:val="28"/>
          <w:szCs w:val="28"/>
          <w:highlight w:val="none"/>
        </w:rPr>
      </w:pPr>
      <w:r>
        <w:rPr>
          <w:rFonts w:hint="eastAsia" w:ascii="宋体" w:hAnsi="宋体"/>
          <w:color w:val="auto"/>
          <w:kern w:val="0"/>
          <w:sz w:val="28"/>
          <w:szCs w:val="28"/>
          <w:highlight w:val="none"/>
        </w:rPr>
        <w:t>身份证号码：</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 xml:space="preserve">，系 </w:t>
      </w:r>
      <w:r>
        <w:rPr>
          <w:rFonts w:hint="eastAsia" w:ascii="宋体" w:hAnsi="宋体"/>
          <w:color w:val="auto"/>
          <w:kern w:val="0"/>
          <w:sz w:val="28"/>
          <w:szCs w:val="28"/>
          <w:highlight w:val="none"/>
          <w:u w:val="single"/>
        </w:rPr>
        <w:t xml:space="preserve">                         （投标人单位名称）</w:t>
      </w:r>
      <w:r>
        <w:rPr>
          <w:rFonts w:hint="eastAsia" w:ascii="宋体" w:hAnsi="宋体"/>
          <w:color w:val="auto"/>
          <w:kern w:val="0"/>
          <w:sz w:val="28"/>
          <w:szCs w:val="28"/>
          <w:highlight w:val="none"/>
        </w:rPr>
        <w:t>的法定代表人，参加</w:t>
      </w:r>
      <w:r>
        <w:rPr>
          <w:rFonts w:hint="eastAsia" w:ascii="宋体" w:hAnsi="宋体"/>
          <w:color w:val="auto"/>
          <w:kern w:val="0"/>
          <w:sz w:val="28"/>
          <w:szCs w:val="28"/>
          <w:highlight w:val="none"/>
          <w:u w:val="single"/>
          <w:lang w:eastAsia="zh-CN"/>
        </w:rPr>
        <w:t>装载机</w:t>
      </w:r>
      <w:r>
        <w:rPr>
          <w:rFonts w:hint="eastAsia" w:ascii="宋体" w:hAnsi="宋体"/>
          <w:color w:val="auto"/>
          <w:kern w:val="0"/>
          <w:sz w:val="28"/>
          <w:szCs w:val="28"/>
          <w:highlight w:val="none"/>
          <w:u w:val="single"/>
          <w:lang w:val="en-US" w:eastAsia="zh-CN"/>
        </w:rPr>
        <w:t>设备采购</w:t>
      </w:r>
      <w:r>
        <w:rPr>
          <w:rFonts w:hint="eastAsia" w:ascii="宋体" w:hAnsi="宋体"/>
          <w:color w:val="auto"/>
          <w:kern w:val="0"/>
          <w:sz w:val="28"/>
          <w:szCs w:val="28"/>
          <w:highlight w:val="none"/>
          <w:u w:val="single"/>
        </w:rPr>
        <w:t>招标</w:t>
      </w:r>
      <w:r>
        <w:rPr>
          <w:rFonts w:hint="eastAsia" w:ascii="宋体" w:hAnsi="宋体"/>
          <w:color w:val="auto"/>
          <w:sz w:val="28"/>
          <w:szCs w:val="28"/>
          <w:highlight w:val="none"/>
        </w:rPr>
        <w:t>（招标编号：</w:t>
      </w:r>
      <w:r>
        <w:rPr>
          <w:rFonts w:hint="eastAsia" w:ascii="宋体" w:hAnsi="宋体"/>
          <w:color w:val="auto"/>
          <w:sz w:val="28"/>
          <w:szCs w:val="28"/>
          <w:highlight w:val="none"/>
          <w:u w:val="single"/>
          <w:lang w:val="en-US" w:eastAsia="zh-CN"/>
        </w:rPr>
        <w:t>2025-04-006</w:t>
      </w:r>
      <w:r>
        <w:rPr>
          <w:rFonts w:hint="eastAsia" w:ascii="宋体" w:hAnsi="宋体"/>
          <w:color w:val="auto"/>
          <w:kern w:val="0"/>
          <w:sz w:val="28"/>
          <w:szCs w:val="28"/>
          <w:highlight w:val="none"/>
        </w:rPr>
        <w:t>）</w:t>
      </w:r>
      <w:r>
        <w:rPr>
          <w:rFonts w:hint="eastAsia" w:ascii="宋体" w:hAnsi="宋体"/>
          <w:color w:val="auto"/>
          <w:sz w:val="28"/>
          <w:szCs w:val="28"/>
          <w:highlight w:val="none"/>
        </w:rPr>
        <w:t>的投标活动</w:t>
      </w:r>
      <w:r>
        <w:rPr>
          <w:rFonts w:hint="eastAsia" w:ascii="宋体" w:hAnsi="宋体"/>
          <w:color w:val="auto"/>
          <w:kern w:val="0"/>
          <w:sz w:val="28"/>
          <w:szCs w:val="28"/>
          <w:highlight w:val="none"/>
        </w:rPr>
        <w:t>，签署投标文件、进行合同谈判、签署合同和处理与之有关的一切事务。</w:t>
      </w:r>
    </w:p>
    <w:p w14:paraId="03996C3A">
      <w:pPr>
        <w:rPr>
          <w:rFonts w:hint="eastAsia" w:ascii="宋体" w:hAnsi="宋体"/>
          <w:kern w:val="0"/>
          <w:sz w:val="28"/>
          <w:szCs w:val="28"/>
          <w:highlight w:val="none"/>
        </w:rPr>
      </w:pPr>
      <w:r>
        <w:rPr>
          <w:rFonts w:hint="eastAsia" w:ascii="宋体" w:hAnsi="宋体"/>
          <w:kern w:val="0"/>
          <w:sz w:val="28"/>
          <w:szCs w:val="28"/>
          <w:highlight w:val="none"/>
        </w:rPr>
        <w:t>特此证明。</w:t>
      </w:r>
    </w:p>
    <w:p w14:paraId="39BEFF23">
      <w:pPr>
        <w:rPr>
          <w:rFonts w:hint="eastAsia" w:ascii="宋体" w:hAnsi="宋体"/>
          <w:kern w:val="0"/>
          <w:sz w:val="28"/>
          <w:szCs w:val="28"/>
          <w:highlight w:val="none"/>
        </w:rPr>
      </w:pPr>
      <w:r>
        <w:rPr>
          <w:rFonts w:hint="eastAsia" w:ascii="宋体" w:hAnsi="宋体"/>
          <w:sz w:val="28"/>
          <w:szCs w:val="28"/>
          <w:highlight w:val="none"/>
        </w:rPr>
        <w:t>附：法定代表人的身份证复印件（正反两面）</w:t>
      </w:r>
    </w:p>
    <w:p w14:paraId="272C6123">
      <w:pPr>
        <w:rPr>
          <w:rFonts w:hint="eastAsia" w:ascii="宋体" w:hAnsi="宋体"/>
          <w:kern w:val="0"/>
          <w:sz w:val="28"/>
          <w:szCs w:val="28"/>
          <w:highlight w:val="none"/>
        </w:rPr>
      </w:pPr>
      <w:r>
        <w:rPr>
          <w:rFonts w:ascii="宋体" w:hAnsi="宋体"/>
          <w:kern w:val="0"/>
          <w:sz w:val="28"/>
          <w:szCs w:val="28"/>
          <w:highlight w:val="none"/>
        </w:rPr>
        <mc:AlternateContent>
          <mc:Choice Requires="wps">
            <w:drawing>
              <wp:anchor distT="0" distB="0" distL="114300" distR="114300" simplePos="0" relativeHeight="251659264" behindDoc="0" locked="0" layoutInCell="1" allowOverlap="1">
                <wp:simplePos x="0" y="0"/>
                <wp:positionH relativeFrom="column">
                  <wp:posOffset>-14605</wp:posOffset>
                </wp:positionH>
                <wp:positionV relativeFrom="paragraph">
                  <wp:posOffset>70485</wp:posOffset>
                </wp:positionV>
                <wp:extent cx="5370195" cy="2058035"/>
                <wp:effectExtent l="4445" t="4445" r="16510" b="13970"/>
                <wp:wrapNone/>
                <wp:docPr id="4" name="矩形 4"/>
                <wp:cNvGraphicFramePr/>
                <a:graphic xmlns:a="http://schemas.openxmlformats.org/drawingml/2006/main">
                  <a:graphicData uri="http://schemas.microsoft.com/office/word/2010/wordprocessingShape">
                    <wps:wsp>
                      <wps:cNvSpPr/>
                      <wps:spPr>
                        <a:xfrm>
                          <a:off x="0" y="0"/>
                          <a:ext cx="5370195" cy="2058035"/>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anchor>
            </w:drawing>
          </mc:Choice>
          <mc:Fallback>
            <w:pict>
              <v:rect id="_x0000_s1026" o:spid="_x0000_s1026" o:spt="1" style="position:absolute;left:0pt;margin-left:-1.15pt;margin-top:5.55pt;height:162.05pt;width:422.85pt;z-index:251659264;mso-width-relative:page;mso-height-relative:page;" fillcolor="#FFFFFF" filled="t" stroked="t" coordsize="21600,21600" o:gfxdata="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YIwzT2AAAAAkBAAAPAAAAAAAAAAEAIAAAACIAAABkcnMvZG93&#10;bnJldi54bWxQSwECFAAUAAAACACHTuJAVlL6VQACAAAtBAAADgAAAAAAAAABACAAAAAnAQAAZHJz&#10;L2Uyb0RvYy54bWxQSwUGAAAAAAYABgBZAQAAmQUAAAAA&#10;">
                <v:fill on="t" focussize="0,0"/>
                <v:stroke color="#000000" joinstyle="miter"/>
                <v:imagedata o:title=""/>
                <o:lock v:ext="edit" aspectratio="f"/>
              </v:rect>
            </w:pict>
          </mc:Fallback>
        </mc:AlternateContent>
      </w:r>
    </w:p>
    <w:p w14:paraId="62DDCF3C">
      <w:pPr>
        <w:rPr>
          <w:rFonts w:hint="eastAsia" w:ascii="宋体" w:hAnsi="宋体"/>
          <w:kern w:val="0"/>
          <w:sz w:val="28"/>
          <w:szCs w:val="28"/>
          <w:highlight w:val="none"/>
        </w:rPr>
      </w:pPr>
    </w:p>
    <w:p w14:paraId="186FAA81">
      <w:pPr>
        <w:rPr>
          <w:rFonts w:hint="eastAsia" w:ascii="宋体" w:hAnsi="宋体"/>
          <w:kern w:val="0"/>
          <w:sz w:val="28"/>
          <w:szCs w:val="28"/>
          <w:highlight w:val="none"/>
        </w:rPr>
      </w:pPr>
    </w:p>
    <w:p w14:paraId="04B6311C">
      <w:pPr>
        <w:rPr>
          <w:rFonts w:hint="eastAsia" w:ascii="宋体" w:hAnsi="宋体"/>
          <w:kern w:val="0"/>
          <w:sz w:val="28"/>
          <w:szCs w:val="28"/>
          <w:highlight w:val="none"/>
        </w:rPr>
      </w:pPr>
    </w:p>
    <w:p w14:paraId="669D65CD">
      <w:pPr>
        <w:rPr>
          <w:rFonts w:hint="eastAsia" w:ascii="宋体" w:hAnsi="宋体"/>
          <w:kern w:val="0"/>
          <w:sz w:val="28"/>
          <w:szCs w:val="28"/>
          <w:highlight w:val="none"/>
        </w:rPr>
      </w:pPr>
    </w:p>
    <w:p w14:paraId="38921C8B">
      <w:pPr>
        <w:rPr>
          <w:rFonts w:hint="eastAsia" w:ascii="宋体" w:hAnsi="宋体"/>
          <w:kern w:val="0"/>
          <w:sz w:val="28"/>
          <w:szCs w:val="28"/>
          <w:highlight w:val="none"/>
        </w:rPr>
      </w:pPr>
    </w:p>
    <w:p w14:paraId="5AB6584B">
      <w:pPr>
        <w:ind w:firstLine="1960" w:firstLineChars="700"/>
        <w:rPr>
          <w:rFonts w:hint="eastAsia" w:ascii="宋体" w:hAnsi="宋体"/>
          <w:kern w:val="0"/>
          <w:sz w:val="28"/>
          <w:szCs w:val="28"/>
          <w:highlight w:val="none"/>
        </w:rPr>
      </w:pPr>
      <w:r>
        <w:rPr>
          <w:rFonts w:hint="eastAsia" w:ascii="宋体" w:hAnsi="宋体"/>
          <w:kern w:val="0"/>
          <w:sz w:val="28"/>
          <w:szCs w:val="28"/>
          <w:highlight w:val="none"/>
        </w:rPr>
        <w:t>投标人：</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（盖公章）</w:t>
      </w:r>
    </w:p>
    <w:p w14:paraId="4B67BA0C">
      <w:pPr>
        <w:rPr>
          <w:rFonts w:hint="eastAsia" w:ascii="宋体" w:hAnsi="宋体"/>
          <w:kern w:val="0"/>
          <w:sz w:val="28"/>
          <w:szCs w:val="28"/>
          <w:highlight w:val="none"/>
        </w:rPr>
      </w:pPr>
    </w:p>
    <w:p w14:paraId="51B4B8F5">
      <w:pPr>
        <w:ind w:firstLine="3080" w:firstLineChars="1100"/>
        <w:rPr>
          <w:rFonts w:hint="eastAsia" w:ascii="宋体" w:hAnsi="宋体"/>
          <w:kern w:val="0"/>
          <w:sz w:val="28"/>
          <w:szCs w:val="28"/>
          <w:highlight w:val="none"/>
        </w:rPr>
      </w:pPr>
      <w:r>
        <w:rPr>
          <w:rFonts w:hint="eastAsia" w:ascii="宋体" w:hAnsi="宋体"/>
          <w:kern w:val="0"/>
          <w:sz w:val="28"/>
          <w:szCs w:val="28"/>
          <w:highlight w:val="none"/>
        </w:rPr>
        <w:t>日期：</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年</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月</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日</w:t>
      </w:r>
    </w:p>
    <w:p w14:paraId="14EB0CF0">
      <w:pPr>
        <w:rPr>
          <w:rFonts w:hint="eastAsia" w:ascii="宋体" w:hAnsi="宋体"/>
          <w:szCs w:val="21"/>
          <w:highlight w:val="none"/>
        </w:rPr>
      </w:pPr>
      <w:r>
        <w:rPr>
          <w:rFonts w:hint="eastAsia" w:ascii="宋体" w:hAnsi="宋体" w:eastAsia="宋体" w:cs="Times New Roman"/>
          <w:bCs/>
          <w:sz w:val="28"/>
          <w:szCs w:val="28"/>
          <w:highlight w:val="none"/>
        </w:rPr>
        <w:br w:type="page"/>
      </w:r>
      <w:bookmarkStart w:id="131" w:name="_Toc123786882"/>
      <w:bookmarkStart w:id="132" w:name="_Toc123786884"/>
    </w:p>
    <w:p w14:paraId="6B6B812E">
      <w:pPr>
        <w:widowControl/>
        <w:jc w:val="center"/>
        <w:rPr>
          <w:rFonts w:hint="eastAsia" w:ascii="微软雅黑" w:hAnsi="微软雅黑" w:eastAsia="微软雅黑" w:cs="微软雅黑"/>
          <w:sz w:val="36"/>
          <w:szCs w:val="36"/>
          <w:highlight w:val="none"/>
        </w:rPr>
      </w:pPr>
      <w:r>
        <w:rPr>
          <w:rFonts w:hint="eastAsia" w:ascii="微软雅黑" w:hAnsi="微软雅黑" w:eastAsia="微软雅黑" w:cs="微软雅黑"/>
          <w:sz w:val="36"/>
          <w:szCs w:val="36"/>
          <w:highlight w:val="none"/>
        </w:rPr>
        <w:t>法定代表人授权委托书</w:t>
      </w:r>
      <w:bookmarkEnd w:id="131"/>
    </w:p>
    <w:p w14:paraId="714782E4">
      <w:pPr>
        <w:spacing w:line="520" w:lineRule="exact"/>
        <w:ind w:firstLine="560"/>
        <w:rPr>
          <w:rFonts w:hint="eastAsia" w:ascii="宋体" w:hAnsi="宋体"/>
          <w:kern w:val="0"/>
          <w:sz w:val="28"/>
          <w:szCs w:val="28"/>
          <w:highlight w:val="none"/>
        </w:rPr>
      </w:pPr>
      <w:r>
        <w:rPr>
          <w:rFonts w:hint="eastAsia" w:ascii="宋体" w:hAnsi="宋体"/>
          <w:color w:val="auto"/>
          <w:kern w:val="0"/>
          <w:sz w:val="28"/>
          <w:szCs w:val="28"/>
          <w:highlight w:val="none"/>
        </w:rPr>
        <w:t>本授权书声明：我</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（姓名）系</w:t>
      </w:r>
      <w:r>
        <w:rPr>
          <w:rFonts w:hint="eastAsia" w:ascii="宋体" w:hAnsi="宋体"/>
          <w:color w:val="auto"/>
          <w:kern w:val="0"/>
          <w:sz w:val="28"/>
          <w:szCs w:val="28"/>
          <w:highlight w:val="none"/>
          <w:u w:val="single"/>
        </w:rPr>
        <w:t xml:space="preserve">                        （投标人单位名称）</w:t>
      </w:r>
      <w:r>
        <w:rPr>
          <w:rFonts w:hint="eastAsia" w:ascii="宋体" w:hAnsi="宋体"/>
          <w:color w:val="auto"/>
          <w:kern w:val="0"/>
          <w:sz w:val="28"/>
          <w:szCs w:val="28"/>
          <w:highlight w:val="none"/>
        </w:rPr>
        <w:t>的法定代表人，现授权委托</w:t>
      </w:r>
      <w:r>
        <w:rPr>
          <w:rFonts w:hint="eastAsia" w:ascii="宋体" w:hAnsi="宋体"/>
          <w:color w:val="auto"/>
          <w:kern w:val="0"/>
          <w:sz w:val="28"/>
          <w:szCs w:val="28"/>
          <w:highlight w:val="none"/>
          <w:u w:val="single"/>
        </w:rPr>
        <w:t xml:space="preserve">                           （单位名称）</w:t>
      </w:r>
      <w:r>
        <w:rPr>
          <w:rFonts w:hint="eastAsia" w:ascii="宋体" w:hAnsi="宋体"/>
          <w:color w:val="auto"/>
          <w:kern w:val="0"/>
          <w:sz w:val="28"/>
          <w:szCs w:val="28"/>
          <w:highlight w:val="none"/>
        </w:rPr>
        <w:t>的</w:t>
      </w:r>
      <w:r>
        <w:rPr>
          <w:rFonts w:hint="eastAsia" w:ascii="宋体" w:hAnsi="宋体"/>
          <w:color w:val="auto"/>
          <w:kern w:val="0"/>
          <w:sz w:val="28"/>
          <w:szCs w:val="28"/>
          <w:highlight w:val="none"/>
          <w:u w:val="single"/>
        </w:rPr>
        <w:t xml:space="preserve">      （姓名）</w:t>
      </w:r>
      <w:r>
        <w:rPr>
          <w:rFonts w:hint="eastAsia" w:ascii="宋体" w:hAnsi="宋体"/>
          <w:color w:val="auto"/>
          <w:kern w:val="0"/>
          <w:sz w:val="28"/>
          <w:szCs w:val="28"/>
          <w:highlight w:val="none"/>
        </w:rPr>
        <w:t>为我公司代理人，以本公司的名义参加</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u w:val="single"/>
          <w:lang w:val="en-US" w:eastAsia="zh-CN"/>
        </w:rPr>
        <w:t>重庆对外建设（集团）有限公司</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组织的</w:t>
      </w:r>
      <w:r>
        <w:rPr>
          <w:rFonts w:hint="eastAsia" w:ascii="宋体" w:hAnsi="宋体"/>
          <w:color w:val="auto"/>
          <w:kern w:val="0"/>
          <w:sz w:val="28"/>
          <w:szCs w:val="28"/>
          <w:highlight w:val="none"/>
          <w:u w:val="single"/>
          <w:lang w:eastAsia="zh-CN"/>
        </w:rPr>
        <w:t>装载机</w:t>
      </w:r>
      <w:r>
        <w:rPr>
          <w:rFonts w:hint="eastAsia" w:ascii="宋体" w:hAnsi="宋体"/>
          <w:color w:val="auto"/>
          <w:kern w:val="0"/>
          <w:sz w:val="28"/>
          <w:szCs w:val="28"/>
          <w:highlight w:val="none"/>
          <w:u w:val="single"/>
          <w:lang w:val="en-US" w:eastAsia="zh-CN"/>
        </w:rPr>
        <w:t>设备采购</w:t>
      </w:r>
      <w:r>
        <w:rPr>
          <w:rFonts w:hint="eastAsia" w:ascii="宋体" w:hAnsi="宋体"/>
          <w:color w:val="auto"/>
          <w:kern w:val="0"/>
          <w:sz w:val="28"/>
          <w:szCs w:val="28"/>
          <w:highlight w:val="none"/>
          <w:u w:val="single"/>
        </w:rPr>
        <w:t>招标</w:t>
      </w:r>
      <w:r>
        <w:rPr>
          <w:rFonts w:hint="eastAsia" w:ascii="宋体" w:hAnsi="宋体"/>
          <w:color w:val="auto"/>
          <w:sz w:val="28"/>
          <w:szCs w:val="28"/>
          <w:highlight w:val="none"/>
        </w:rPr>
        <w:t>（招标编号：</w:t>
      </w:r>
      <w:r>
        <w:rPr>
          <w:rFonts w:hint="eastAsia" w:ascii="宋体" w:hAnsi="宋体"/>
          <w:color w:val="auto"/>
          <w:sz w:val="28"/>
          <w:szCs w:val="28"/>
          <w:highlight w:val="none"/>
          <w:lang w:val="en-US" w:eastAsia="zh-CN"/>
        </w:rPr>
        <w:t>2025-04-006</w:t>
      </w:r>
      <w:r>
        <w:rPr>
          <w:rFonts w:hint="eastAsia" w:ascii="宋体" w:hAnsi="宋体"/>
          <w:color w:val="auto"/>
          <w:kern w:val="0"/>
          <w:sz w:val="28"/>
          <w:szCs w:val="28"/>
          <w:highlight w:val="none"/>
        </w:rPr>
        <w:t>的投标活动。代理人在开标、评审、合同谈判过程中所签署的一切文件和处理与之有关的一切事务，我均予以承认。本授权书自签署之日起生效，自该项工作完成之日起自然失效。委托代理人</w:t>
      </w:r>
      <w:r>
        <w:rPr>
          <w:rFonts w:hint="eastAsia" w:ascii="宋体" w:hAnsi="宋体"/>
          <w:kern w:val="0"/>
          <w:sz w:val="28"/>
          <w:szCs w:val="28"/>
          <w:highlight w:val="none"/>
        </w:rPr>
        <w:t>无转移委托权。</w:t>
      </w:r>
    </w:p>
    <w:p w14:paraId="073D1D02">
      <w:pPr>
        <w:spacing w:line="520" w:lineRule="exact"/>
        <w:ind w:firstLine="560"/>
        <w:rPr>
          <w:rFonts w:hint="eastAsia" w:ascii="宋体" w:hAnsi="宋体"/>
          <w:kern w:val="0"/>
          <w:sz w:val="28"/>
          <w:szCs w:val="28"/>
          <w:highlight w:val="none"/>
        </w:rPr>
      </w:pPr>
      <w:r>
        <w:rPr>
          <w:rFonts w:hint="eastAsia" w:ascii="宋体" w:hAnsi="宋体"/>
          <w:kern w:val="0"/>
          <w:sz w:val="28"/>
          <w:szCs w:val="28"/>
          <w:highlight w:val="none"/>
        </w:rPr>
        <w:t>特此委托。</w:t>
      </w:r>
    </w:p>
    <w:p w14:paraId="080C0814">
      <w:pPr>
        <w:rPr>
          <w:rFonts w:hint="eastAsia" w:ascii="宋体" w:hAnsi="宋体"/>
          <w:sz w:val="28"/>
          <w:szCs w:val="28"/>
          <w:highlight w:val="none"/>
        </w:rPr>
      </w:pPr>
      <w:r>
        <w:rPr>
          <w:rFonts w:ascii="宋体" w:hAnsi="宋体"/>
          <w:sz w:val="28"/>
          <w:szCs w:val="28"/>
          <w:highlight w:val="none"/>
        </w:rPr>
        <mc:AlternateContent>
          <mc:Choice Requires="wps">
            <w:drawing>
              <wp:anchor distT="0" distB="0" distL="114300" distR="114300" simplePos="0" relativeHeight="251660288" behindDoc="0" locked="0" layoutInCell="1" allowOverlap="1">
                <wp:simplePos x="0" y="0"/>
                <wp:positionH relativeFrom="column">
                  <wp:posOffset>99060</wp:posOffset>
                </wp:positionH>
                <wp:positionV relativeFrom="paragraph">
                  <wp:posOffset>310515</wp:posOffset>
                </wp:positionV>
                <wp:extent cx="5370195" cy="2058035"/>
                <wp:effectExtent l="4445" t="4445" r="16510" b="13970"/>
                <wp:wrapNone/>
                <wp:docPr id="5" name="矩形 5"/>
                <wp:cNvGraphicFramePr/>
                <a:graphic xmlns:a="http://schemas.openxmlformats.org/drawingml/2006/main">
                  <a:graphicData uri="http://schemas.microsoft.com/office/word/2010/wordprocessingShape">
                    <wps:wsp>
                      <wps:cNvSpPr/>
                      <wps:spPr>
                        <a:xfrm>
                          <a:off x="0" y="0"/>
                          <a:ext cx="5370195" cy="2058035"/>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anchor>
            </w:drawing>
          </mc:Choice>
          <mc:Fallback>
            <w:pict>
              <v:rect id="_x0000_s1026" o:spid="_x0000_s1026" o:spt="1" style="position:absolute;left:0pt;margin-left:7.8pt;margin-top:24.45pt;height:162.05pt;width:422.85pt;z-index:251660288;mso-width-relative:page;mso-height-relative:page;" fillcolor="#FFFFFF" filled="t" stroked="t" coordsize="21600,21600" o:gfxdata="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JyD8hNcAAAAJAQAADwAAAAAAAAABACAAAAAiAAAAZHJzL2Rv&#10;d25yZXYueG1sUEsBAhQAFAAAAAgAh07iQBdweIMCAgAALQQAAA4AAAAAAAAAAQAgAAAAJgEAAGRy&#10;cy9lMm9Eb2MueG1sUEsFBgAAAAAGAAYAWQEAAJoFAAAAAA==&#10;">
                <v:fill on="t" focussize="0,0"/>
                <v:stroke color="#000000" joinstyle="miter"/>
                <v:imagedata o:title=""/>
                <o:lock v:ext="edit" aspectratio="f"/>
              </v:rect>
            </w:pict>
          </mc:Fallback>
        </mc:AlternateContent>
      </w:r>
      <w:r>
        <w:rPr>
          <w:rFonts w:hint="eastAsia" w:ascii="宋体" w:hAnsi="宋体"/>
          <w:sz w:val="28"/>
          <w:szCs w:val="28"/>
          <w:highlight w:val="none"/>
        </w:rPr>
        <w:t>附：委托代理人的身份证复印件（正反两面）：</w:t>
      </w:r>
      <w:r>
        <w:rPr>
          <w:rFonts w:ascii="宋体" w:hAnsi="宋体"/>
          <w:sz w:val="28"/>
          <w:szCs w:val="28"/>
          <w:highlight w:val="none"/>
        </w:rPr>
        <w:t xml:space="preserve"> </w:t>
      </w:r>
    </w:p>
    <w:p w14:paraId="1CEF06D2">
      <w:pPr>
        <w:rPr>
          <w:rFonts w:hint="eastAsia" w:ascii="宋体" w:hAnsi="宋体"/>
          <w:kern w:val="0"/>
          <w:sz w:val="28"/>
          <w:szCs w:val="28"/>
          <w:highlight w:val="none"/>
        </w:rPr>
      </w:pPr>
    </w:p>
    <w:p w14:paraId="60B44E0B">
      <w:pPr>
        <w:rPr>
          <w:rFonts w:hint="eastAsia" w:ascii="宋体" w:hAnsi="宋体"/>
          <w:kern w:val="0"/>
          <w:sz w:val="28"/>
          <w:szCs w:val="28"/>
          <w:highlight w:val="none"/>
        </w:rPr>
      </w:pPr>
    </w:p>
    <w:p w14:paraId="5ABE1A80">
      <w:pPr>
        <w:rPr>
          <w:rFonts w:hint="eastAsia" w:ascii="宋体" w:hAnsi="宋体"/>
          <w:kern w:val="0"/>
          <w:sz w:val="28"/>
          <w:szCs w:val="28"/>
          <w:highlight w:val="none"/>
        </w:rPr>
      </w:pPr>
    </w:p>
    <w:p w14:paraId="291FB323">
      <w:pPr>
        <w:rPr>
          <w:rFonts w:hint="eastAsia" w:ascii="宋体" w:hAnsi="宋体"/>
          <w:kern w:val="0"/>
          <w:sz w:val="28"/>
          <w:szCs w:val="28"/>
          <w:highlight w:val="none"/>
        </w:rPr>
      </w:pPr>
    </w:p>
    <w:p w14:paraId="43E4E003">
      <w:pPr>
        <w:rPr>
          <w:rFonts w:hint="eastAsia" w:ascii="宋体" w:hAnsi="宋体"/>
          <w:kern w:val="0"/>
          <w:sz w:val="28"/>
          <w:szCs w:val="28"/>
          <w:highlight w:val="none"/>
        </w:rPr>
      </w:pPr>
    </w:p>
    <w:p w14:paraId="34028471">
      <w:pPr>
        <w:spacing w:before="159" w:beforeLines="50"/>
        <w:ind w:firstLine="1960" w:firstLineChars="700"/>
        <w:rPr>
          <w:rFonts w:hint="eastAsia" w:ascii="宋体" w:hAnsi="宋体"/>
          <w:kern w:val="0"/>
          <w:sz w:val="28"/>
          <w:szCs w:val="28"/>
          <w:highlight w:val="none"/>
          <w:u w:val="single"/>
        </w:rPr>
      </w:pPr>
      <w:r>
        <w:rPr>
          <w:rFonts w:hint="eastAsia" w:ascii="宋体" w:hAnsi="宋体"/>
          <w:kern w:val="0"/>
          <w:sz w:val="28"/>
          <w:szCs w:val="28"/>
          <w:highlight w:val="none"/>
        </w:rPr>
        <w:t>投</w:t>
      </w:r>
      <w:r>
        <w:rPr>
          <w:rFonts w:hint="eastAsia" w:ascii="宋体" w:hAnsi="宋体"/>
          <w:kern w:val="0"/>
          <w:sz w:val="28"/>
          <w:szCs w:val="28"/>
          <w:highlight w:val="none"/>
          <w:lang w:val="en-US" w:eastAsia="zh-CN"/>
        </w:rPr>
        <w:t xml:space="preserve">  </w:t>
      </w:r>
      <w:r>
        <w:rPr>
          <w:rFonts w:hint="eastAsia" w:ascii="宋体" w:hAnsi="宋体"/>
          <w:kern w:val="0"/>
          <w:sz w:val="28"/>
          <w:szCs w:val="28"/>
          <w:highlight w:val="none"/>
        </w:rPr>
        <w:t>标</w:t>
      </w:r>
      <w:r>
        <w:rPr>
          <w:rFonts w:hint="eastAsia" w:ascii="宋体" w:hAnsi="宋体"/>
          <w:kern w:val="0"/>
          <w:sz w:val="28"/>
          <w:szCs w:val="28"/>
          <w:highlight w:val="none"/>
          <w:lang w:val="en-US" w:eastAsia="zh-CN"/>
        </w:rPr>
        <w:t xml:space="preserve">  </w:t>
      </w:r>
      <w:r>
        <w:rPr>
          <w:rFonts w:hint="eastAsia" w:ascii="宋体" w:hAnsi="宋体"/>
          <w:kern w:val="0"/>
          <w:sz w:val="28"/>
          <w:szCs w:val="28"/>
          <w:highlight w:val="none"/>
        </w:rPr>
        <w:t>人：</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（盖公章）</w:t>
      </w:r>
    </w:p>
    <w:p w14:paraId="7E76145B">
      <w:pPr>
        <w:ind w:firstLine="1960" w:firstLineChars="700"/>
        <w:rPr>
          <w:rFonts w:hint="eastAsia" w:ascii="宋体" w:hAnsi="宋体"/>
          <w:kern w:val="0"/>
          <w:sz w:val="28"/>
          <w:szCs w:val="28"/>
          <w:highlight w:val="none"/>
        </w:rPr>
      </w:pPr>
      <w:r>
        <w:rPr>
          <w:rFonts w:hint="eastAsia" w:ascii="宋体" w:hAnsi="宋体"/>
          <w:kern w:val="0"/>
          <w:sz w:val="28"/>
          <w:szCs w:val="28"/>
          <w:highlight w:val="none"/>
        </w:rPr>
        <w:t>法定代表人：</w:t>
      </w:r>
      <w:r>
        <w:rPr>
          <w:rFonts w:hint="eastAsia" w:ascii="宋体" w:hAnsi="宋体"/>
          <w:kern w:val="0"/>
          <w:sz w:val="28"/>
          <w:szCs w:val="28"/>
          <w:highlight w:val="none"/>
          <w:u w:val="single"/>
        </w:rPr>
        <w:t xml:space="preserve">                    </w:t>
      </w:r>
      <w:r>
        <w:rPr>
          <w:rFonts w:hint="eastAsia" w:ascii="宋体" w:hAnsi="宋体"/>
          <w:kern w:val="0"/>
          <w:sz w:val="28"/>
          <w:szCs w:val="28"/>
          <w:highlight w:val="none"/>
          <w:u w:val="single"/>
          <w:lang w:val="en-US" w:eastAsia="zh-CN"/>
        </w:rPr>
        <w:t xml:space="preserve"> </w:t>
      </w:r>
      <w:r>
        <w:rPr>
          <w:rFonts w:hint="eastAsia" w:ascii="宋体" w:hAnsi="宋体"/>
          <w:kern w:val="0"/>
          <w:sz w:val="28"/>
          <w:szCs w:val="28"/>
          <w:highlight w:val="none"/>
        </w:rPr>
        <w:t>（签字或盖章）</w:t>
      </w:r>
    </w:p>
    <w:p w14:paraId="7FBB99E4">
      <w:pPr>
        <w:ind w:firstLine="1960" w:firstLineChars="700"/>
        <w:rPr>
          <w:rFonts w:hint="eastAsia" w:ascii="宋体" w:hAnsi="宋体"/>
          <w:kern w:val="0"/>
          <w:sz w:val="28"/>
          <w:szCs w:val="28"/>
          <w:highlight w:val="none"/>
        </w:rPr>
      </w:pPr>
      <w:r>
        <w:rPr>
          <w:rFonts w:hint="eastAsia" w:ascii="宋体" w:hAnsi="宋体"/>
          <w:kern w:val="0"/>
          <w:sz w:val="28"/>
          <w:szCs w:val="28"/>
          <w:highlight w:val="none"/>
        </w:rPr>
        <w:t>委托代理人：</w:t>
      </w:r>
      <w:r>
        <w:rPr>
          <w:rFonts w:hint="eastAsia" w:ascii="宋体" w:hAnsi="宋体"/>
          <w:kern w:val="0"/>
          <w:sz w:val="28"/>
          <w:szCs w:val="28"/>
          <w:highlight w:val="none"/>
          <w:u w:val="single"/>
        </w:rPr>
        <w:t xml:space="preserve">                  </w:t>
      </w:r>
      <w:r>
        <w:rPr>
          <w:rFonts w:hint="eastAsia" w:ascii="宋体" w:hAnsi="宋体"/>
          <w:kern w:val="0"/>
          <w:sz w:val="28"/>
          <w:szCs w:val="28"/>
          <w:highlight w:val="none"/>
          <w:u w:val="single"/>
          <w:lang w:val="en-US" w:eastAsia="zh-CN"/>
        </w:rPr>
        <w:t xml:space="preserve"> </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（签字）</w:t>
      </w:r>
    </w:p>
    <w:p w14:paraId="2C4F68C6">
      <w:pPr>
        <w:ind w:firstLine="1960" w:firstLineChars="700"/>
        <w:rPr>
          <w:rFonts w:hint="eastAsia" w:ascii="宋体" w:hAnsi="宋体"/>
          <w:kern w:val="0"/>
          <w:sz w:val="28"/>
          <w:szCs w:val="28"/>
          <w:highlight w:val="none"/>
        </w:rPr>
      </w:pPr>
      <w:r>
        <w:rPr>
          <w:rFonts w:hint="eastAsia" w:ascii="宋体" w:hAnsi="宋体"/>
          <w:kern w:val="0"/>
          <w:sz w:val="28"/>
          <w:szCs w:val="28"/>
          <w:highlight w:val="none"/>
        </w:rPr>
        <w:t>日</w:t>
      </w:r>
      <w:r>
        <w:rPr>
          <w:rFonts w:hint="eastAsia" w:ascii="宋体" w:hAnsi="宋体"/>
          <w:kern w:val="0"/>
          <w:sz w:val="28"/>
          <w:szCs w:val="28"/>
          <w:highlight w:val="none"/>
          <w:lang w:val="en-US" w:eastAsia="zh-CN"/>
        </w:rPr>
        <w:t xml:space="preserve">      </w:t>
      </w:r>
      <w:r>
        <w:rPr>
          <w:rFonts w:hint="eastAsia" w:ascii="宋体" w:hAnsi="宋体"/>
          <w:kern w:val="0"/>
          <w:sz w:val="28"/>
          <w:szCs w:val="28"/>
          <w:highlight w:val="none"/>
        </w:rPr>
        <w:t>期：</w:t>
      </w:r>
      <w:r>
        <w:rPr>
          <w:rFonts w:hint="eastAsia" w:ascii="宋体" w:hAnsi="宋体"/>
          <w:kern w:val="0"/>
          <w:sz w:val="28"/>
          <w:szCs w:val="28"/>
          <w:highlight w:val="none"/>
          <w:u w:val="single"/>
        </w:rPr>
        <w:t xml:space="preserve">  </w:t>
      </w:r>
      <w:r>
        <w:rPr>
          <w:rFonts w:hint="eastAsia" w:ascii="宋体" w:hAnsi="宋体"/>
          <w:kern w:val="0"/>
          <w:sz w:val="28"/>
          <w:szCs w:val="28"/>
          <w:highlight w:val="none"/>
          <w:u w:val="single"/>
          <w:lang w:val="en-US" w:eastAsia="zh-CN"/>
        </w:rPr>
        <w:t xml:space="preserve">   </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年</w:t>
      </w:r>
      <w:r>
        <w:rPr>
          <w:rFonts w:hint="eastAsia" w:ascii="宋体" w:hAnsi="宋体"/>
          <w:kern w:val="0"/>
          <w:sz w:val="28"/>
          <w:szCs w:val="28"/>
          <w:highlight w:val="none"/>
          <w:u w:val="single"/>
        </w:rPr>
        <w:t xml:space="preserve">  </w:t>
      </w:r>
      <w:r>
        <w:rPr>
          <w:rFonts w:hint="eastAsia" w:ascii="宋体" w:hAnsi="宋体"/>
          <w:kern w:val="0"/>
          <w:sz w:val="28"/>
          <w:szCs w:val="28"/>
          <w:highlight w:val="none"/>
          <w:u w:val="single"/>
          <w:lang w:val="en-US" w:eastAsia="zh-CN"/>
        </w:rPr>
        <w:t xml:space="preserve"> </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月</w:t>
      </w:r>
      <w:r>
        <w:rPr>
          <w:rFonts w:hint="eastAsia" w:ascii="宋体" w:hAnsi="宋体"/>
          <w:kern w:val="0"/>
          <w:sz w:val="28"/>
          <w:szCs w:val="28"/>
          <w:highlight w:val="none"/>
          <w:u w:val="single"/>
        </w:rPr>
        <w:t xml:space="preserve"> </w:t>
      </w:r>
      <w:r>
        <w:rPr>
          <w:rFonts w:hint="eastAsia" w:ascii="宋体" w:hAnsi="宋体"/>
          <w:kern w:val="0"/>
          <w:sz w:val="28"/>
          <w:szCs w:val="28"/>
          <w:highlight w:val="none"/>
          <w:u w:val="single"/>
          <w:lang w:val="en-US" w:eastAsia="zh-CN"/>
        </w:rPr>
        <w:t xml:space="preserve"> </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日</w:t>
      </w:r>
    </w:p>
    <w:p w14:paraId="6A435D53">
      <w:pPr>
        <w:ind w:firstLine="1960" w:firstLineChars="700"/>
        <w:rPr>
          <w:rFonts w:hint="eastAsia" w:ascii="宋体" w:hAnsi="宋体"/>
          <w:kern w:val="0"/>
          <w:sz w:val="28"/>
          <w:szCs w:val="28"/>
          <w:highlight w:val="none"/>
        </w:rPr>
      </w:pPr>
    </w:p>
    <w:p w14:paraId="50FAED89">
      <w:pPr>
        <w:ind w:firstLine="1960" w:firstLineChars="700"/>
        <w:rPr>
          <w:rFonts w:hint="eastAsia" w:ascii="宋体" w:hAnsi="宋体"/>
          <w:kern w:val="0"/>
          <w:sz w:val="28"/>
          <w:szCs w:val="28"/>
          <w:highlight w:val="none"/>
        </w:rPr>
      </w:pPr>
    </w:p>
    <w:p w14:paraId="74968DB1">
      <w:pPr>
        <w:rPr>
          <w:rFonts w:hint="eastAsia" w:ascii="宋体" w:hAnsi="宋体" w:eastAsia="宋体" w:cs="宋体"/>
          <w:sz w:val="28"/>
          <w:szCs w:val="28"/>
          <w:highlight w:val="none"/>
        </w:rPr>
        <w:sectPr>
          <w:footerReference r:id="rId3" w:type="default"/>
          <w:pgSz w:w="11906" w:h="16838"/>
          <w:pgMar w:top="1440" w:right="1803" w:bottom="1440" w:left="1803" w:header="851" w:footer="992" w:gutter="0"/>
          <w:pgNumType w:fmt="decimal" w:start="1"/>
          <w:cols w:space="720" w:num="1"/>
          <w:docGrid w:type="lines" w:linePitch="319" w:charSpace="0"/>
        </w:sectPr>
      </w:pPr>
      <w:r>
        <w:rPr>
          <w:rFonts w:hint="eastAsia" w:ascii="宋体" w:hAnsi="宋体"/>
          <w:sz w:val="28"/>
          <w:szCs w:val="28"/>
          <w:highlight w:val="none"/>
        </w:rPr>
        <w:t>注：投标人法定代表人参加投标的无须提供该委托书。</w:t>
      </w:r>
      <w:r>
        <w:rPr>
          <w:rFonts w:hint="eastAsia" w:ascii="宋体" w:hAnsi="宋体" w:eastAsia="宋体" w:cs="宋体"/>
          <w:sz w:val="28"/>
          <w:szCs w:val="28"/>
          <w:highlight w:val="none"/>
        </w:rPr>
        <w:t xml:space="preserve">                                                          </w:t>
      </w:r>
    </w:p>
    <w:p w14:paraId="352C030B">
      <w:pPr>
        <w:widowControl/>
        <w:jc w:val="center"/>
        <w:outlineLvl w:val="4"/>
        <w:rPr>
          <w:rFonts w:hint="eastAsia" w:ascii="微软雅黑" w:hAnsi="微软雅黑" w:eastAsia="微软雅黑" w:cs="微软雅黑"/>
          <w:color w:val="auto"/>
          <w:sz w:val="36"/>
          <w:szCs w:val="36"/>
          <w:highlight w:val="none"/>
          <w:u w:val="single"/>
          <w:lang w:eastAsia="zh-CN"/>
        </w:rPr>
      </w:pPr>
      <w:r>
        <w:rPr>
          <w:rFonts w:hint="eastAsia" w:ascii="微软雅黑" w:hAnsi="微软雅黑" w:eastAsia="微软雅黑" w:cs="微软雅黑"/>
          <w:color w:val="auto"/>
          <w:sz w:val="36"/>
          <w:szCs w:val="36"/>
          <w:highlight w:val="none"/>
          <w:u w:val="single"/>
          <w:lang w:val="en-US" w:eastAsia="zh-CN"/>
        </w:rPr>
        <w:t>设备采购</w:t>
      </w:r>
      <w:r>
        <w:rPr>
          <w:rFonts w:hint="eastAsia" w:ascii="微软雅黑" w:hAnsi="微软雅黑" w:eastAsia="微软雅黑" w:cs="微软雅黑"/>
          <w:color w:val="auto"/>
          <w:sz w:val="36"/>
          <w:szCs w:val="36"/>
          <w:highlight w:val="none"/>
          <w:u w:val="single"/>
        </w:rPr>
        <w:t>投标报价表</w:t>
      </w:r>
    </w:p>
    <w:tbl>
      <w:tblPr>
        <w:tblStyle w:val="10"/>
        <w:tblW w:w="0" w:type="auto"/>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23"/>
        <w:gridCol w:w="1093"/>
        <w:gridCol w:w="4644"/>
        <w:gridCol w:w="576"/>
        <w:gridCol w:w="506"/>
        <w:gridCol w:w="1194"/>
        <w:gridCol w:w="1308"/>
        <w:gridCol w:w="1215"/>
        <w:gridCol w:w="1312"/>
        <w:gridCol w:w="1312"/>
      </w:tblGrid>
      <w:tr w14:paraId="3C60C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gridSpan w:val="2"/>
            <w:tcBorders>
              <w:top w:val="single" w:color="000000" w:sz="4" w:space="0"/>
              <w:left w:val="single" w:color="000000" w:sz="4" w:space="0"/>
              <w:bottom w:val="single" w:color="000000" w:sz="4" w:space="0"/>
              <w:right w:val="single" w:color="000000" w:sz="4" w:space="0"/>
            </w:tcBorders>
            <w:noWrap/>
            <w:vAlign w:val="center"/>
          </w:tcPr>
          <w:p w14:paraId="5579C392">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供货目的国别</w:t>
            </w:r>
            <w:r>
              <w:rPr>
                <w:rFonts w:hint="eastAsia" w:ascii="宋体" w:hAnsi="宋体" w:cs="宋体"/>
                <w:i w:val="0"/>
                <w:iCs w:val="0"/>
                <w:color w:val="auto"/>
                <w:kern w:val="0"/>
                <w:sz w:val="20"/>
                <w:szCs w:val="20"/>
                <w:highlight w:val="none"/>
                <w:u w:val="none"/>
                <w:lang w:val="en-US" w:eastAsia="zh-CN" w:bidi="ar"/>
              </w:rPr>
              <w:t>/地区</w:t>
            </w:r>
          </w:p>
        </w:tc>
        <w:tc>
          <w:tcPr>
            <w:tcW w:w="5726" w:type="dxa"/>
            <w:gridSpan w:val="3"/>
            <w:tcBorders>
              <w:top w:val="single" w:color="000000" w:sz="4" w:space="0"/>
              <w:left w:val="single" w:color="000000" w:sz="4" w:space="0"/>
              <w:bottom w:val="single" w:color="000000" w:sz="4" w:space="0"/>
              <w:right w:val="single" w:color="000000" w:sz="4" w:space="0"/>
            </w:tcBorders>
            <w:noWrap/>
            <w:vAlign w:val="center"/>
          </w:tcPr>
          <w:p w14:paraId="54BA156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cs="宋体"/>
                <w:i w:val="0"/>
                <w:iCs w:val="0"/>
                <w:color w:val="auto"/>
                <w:kern w:val="0"/>
                <w:sz w:val="20"/>
                <w:szCs w:val="20"/>
                <w:highlight w:val="none"/>
                <w:u w:val="none"/>
                <w:lang w:val="en-US" w:eastAsia="zh-CN" w:bidi="ar"/>
              </w:rPr>
              <w:t>非洲地区</w:t>
            </w:r>
          </w:p>
        </w:tc>
        <w:tc>
          <w:tcPr>
            <w:tcW w:w="2502" w:type="dxa"/>
            <w:gridSpan w:val="2"/>
            <w:tcBorders>
              <w:top w:val="single" w:color="000000" w:sz="4" w:space="0"/>
              <w:left w:val="single" w:color="000000" w:sz="4" w:space="0"/>
              <w:bottom w:val="single" w:color="000000" w:sz="4" w:space="0"/>
              <w:right w:val="single" w:color="000000" w:sz="4" w:space="0"/>
            </w:tcBorders>
            <w:noWrap/>
            <w:vAlign w:val="center"/>
          </w:tcPr>
          <w:p w14:paraId="13C502F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初步验收地</w:t>
            </w:r>
          </w:p>
        </w:tc>
        <w:tc>
          <w:tcPr>
            <w:tcW w:w="3839" w:type="dxa"/>
            <w:gridSpan w:val="3"/>
            <w:tcBorders>
              <w:top w:val="single" w:color="000000" w:sz="4" w:space="0"/>
              <w:left w:val="single" w:color="000000" w:sz="4" w:space="0"/>
              <w:bottom w:val="single" w:color="000000" w:sz="4" w:space="0"/>
              <w:right w:val="single" w:color="000000" w:sz="4" w:space="0"/>
            </w:tcBorders>
            <w:noWrap/>
            <w:vAlign w:val="center"/>
          </w:tcPr>
          <w:p w14:paraId="67BE1D9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工厂</w:t>
            </w:r>
            <w:r>
              <w:rPr>
                <w:rFonts w:ascii="Calibri" w:hAnsi="Calibri" w:eastAsia="宋体" w:cs="Calibri"/>
                <w:i w:val="0"/>
                <w:iCs w:val="0"/>
                <w:color w:val="auto"/>
                <w:kern w:val="0"/>
                <w:sz w:val="20"/>
                <w:szCs w:val="20"/>
                <w:highlight w:val="none"/>
                <w:u w:val="none"/>
                <w:lang w:val="en-US" w:eastAsia="zh-CN" w:bidi="ar"/>
              </w:rPr>
              <w:t>/</w:t>
            </w:r>
            <w:r>
              <w:rPr>
                <w:rStyle w:val="19"/>
                <w:color w:val="auto"/>
                <w:highlight w:val="none"/>
                <w:lang w:val="en-US" w:eastAsia="zh-CN" w:bidi="ar"/>
              </w:rPr>
              <w:t>港口（</w:t>
            </w:r>
            <w:r>
              <w:rPr>
                <w:rStyle w:val="19"/>
                <w:rFonts w:hint="eastAsia"/>
                <w:color w:val="auto"/>
                <w:highlight w:val="none"/>
                <w:lang w:val="en-US" w:eastAsia="zh-CN" w:bidi="ar"/>
              </w:rPr>
              <w:t>暂定：以合同约定为准</w:t>
            </w:r>
            <w:r>
              <w:rPr>
                <w:rStyle w:val="19"/>
                <w:color w:val="auto"/>
                <w:highlight w:val="none"/>
                <w:lang w:val="en-US" w:eastAsia="zh-CN" w:bidi="ar"/>
              </w:rPr>
              <w:t>）</w:t>
            </w:r>
          </w:p>
        </w:tc>
      </w:tr>
      <w:tr w14:paraId="227DB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gridSpan w:val="2"/>
            <w:tcBorders>
              <w:top w:val="single" w:color="000000" w:sz="4" w:space="0"/>
              <w:left w:val="single" w:color="000000" w:sz="4" w:space="0"/>
              <w:bottom w:val="single" w:color="000000" w:sz="4" w:space="0"/>
              <w:right w:val="single" w:color="000000" w:sz="4" w:space="0"/>
            </w:tcBorders>
            <w:noWrap/>
            <w:vAlign w:val="center"/>
          </w:tcPr>
          <w:p w14:paraId="405B086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招标方合同签订单位</w:t>
            </w:r>
          </w:p>
        </w:tc>
        <w:tc>
          <w:tcPr>
            <w:tcW w:w="5726" w:type="dxa"/>
            <w:gridSpan w:val="3"/>
            <w:tcBorders>
              <w:top w:val="single" w:color="000000" w:sz="4" w:space="0"/>
              <w:left w:val="single" w:color="000000" w:sz="4" w:space="0"/>
              <w:bottom w:val="single" w:color="000000" w:sz="4" w:space="0"/>
              <w:right w:val="single" w:color="000000" w:sz="4" w:space="0"/>
            </w:tcBorders>
            <w:noWrap/>
            <w:vAlign w:val="center"/>
          </w:tcPr>
          <w:p w14:paraId="71034C00">
            <w:pPr>
              <w:keepNext w:val="0"/>
              <w:keepLines w:val="0"/>
              <w:widowControl/>
              <w:suppressLineNumbers w:val="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cs="宋体"/>
                <w:i w:val="0"/>
                <w:iCs w:val="0"/>
                <w:color w:val="auto"/>
                <w:kern w:val="0"/>
                <w:sz w:val="20"/>
                <w:szCs w:val="20"/>
                <w:highlight w:val="none"/>
                <w:u w:val="none"/>
                <w:lang w:val="en-US" w:eastAsia="zh-CN" w:bidi="ar"/>
              </w:rPr>
              <w:t>重庆对外建设（集团）有限公司</w:t>
            </w:r>
          </w:p>
        </w:tc>
        <w:tc>
          <w:tcPr>
            <w:tcW w:w="2502" w:type="dxa"/>
            <w:gridSpan w:val="2"/>
            <w:tcBorders>
              <w:top w:val="single" w:color="000000" w:sz="4" w:space="0"/>
              <w:left w:val="single" w:color="000000" w:sz="4" w:space="0"/>
              <w:bottom w:val="single" w:color="000000" w:sz="4" w:space="0"/>
              <w:right w:val="single" w:color="000000" w:sz="4" w:space="0"/>
            </w:tcBorders>
            <w:noWrap/>
            <w:vAlign w:val="center"/>
          </w:tcPr>
          <w:p w14:paraId="168BC64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最终验收地</w:t>
            </w:r>
          </w:p>
        </w:tc>
        <w:tc>
          <w:tcPr>
            <w:tcW w:w="3839" w:type="dxa"/>
            <w:gridSpan w:val="3"/>
            <w:tcBorders>
              <w:top w:val="single" w:color="000000" w:sz="4" w:space="0"/>
              <w:left w:val="single" w:color="000000" w:sz="4" w:space="0"/>
              <w:bottom w:val="single" w:color="000000" w:sz="4" w:space="0"/>
              <w:right w:val="single" w:color="000000" w:sz="4" w:space="0"/>
            </w:tcBorders>
            <w:noWrap/>
            <w:vAlign w:val="center"/>
          </w:tcPr>
          <w:p w14:paraId="47768EC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cs="宋体"/>
                <w:i w:val="0"/>
                <w:iCs w:val="0"/>
                <w:color w:val="auto"/>
                <w:kern w:val="0"/>
                <w:sz w:val="20"/>
                <w:szCs w:val="20"/>
                <w:highlight w:val="none"/>
                <w:u w:val="none"/>
                <w:lang w:val="en-US" w:eastAsia="zh-CN" w:bidi="ar"/>
              </w:rPr>
              <w:t>外建集团境外项目</w:t>
            </w:r>
          </w:p>
        </w:tc>
      </w:tr>
      <w:tr w14:paraId="4A29F3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gridSpan w:val="2"/>
            <w:tcBorders>
              <w:top w:val="single" w:color="000000" w:sz="4" w:space="0"/>
              <w:left w:val="single" w:color="000000" w:sz="4" w:space="0"/>
              <w:bottom w:val="single" w:color="000000" w:sz="4" w:space="0"/>
              <w:right w:val="single" w:color="000000" w:sz="4" w:space="0"/>
            </w:tcBorders>
            <w:noWrap/>
            <w:vAlign w:val="center"/>
          </w:tcPr>
          <w:p w14:paraId="38800C9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供货目的港口</w:t>
            </w:r>
          </w:p>
        </w:tc>
        <w:tc>
          <w:tcPr>
            <w:tcW w:w="5726" w:type="dxa"/>
            <w:gridSpan w:val="3"/>
            <w:tcBorders>
              <w:top w:val="single" w:color="000000" w:sz="4" w:space="0"/>
              <w:left w:val="single" w:color="000000" w:sz="4" w:space="0"/>
              <w:bottom w:val="single" w:color="000000" w:sz="4" w:space="0"/>
              <w:right w:val="single" w:color="000000" w:sz="4" w:space="0"/>
            </w:tcBorders>
            <w:noWrap/>
            <w:vAlign w:val="center"/>
          </w:tcPr>
          <w:p w14:paraId="23103650">
            <w:pPr>
              <w:keepNext w:val="0"/>
              <w:keepLines w:val="0"/>
              <w:widowControl/>
              <w:suppressLineNumbers w:val="0"/>
              <w:jc w:val="center"/>
              <w:textAlignment w:val="center"/>
              <w:rPr>
                <w:rFonts w:hint="default" w:ascii="宋体" w:hAnsi="宋体" w:eastAsia="宋体" w:cs="宋体"/>
                <w:i w:val="0"/>
                <w:iCs w:val="0"/>
                <w:color w:val="auto"/>
                <w:sz w:val="20"/>
                <w:szCs w:val="20"/>
                <w:highlight w:val="none"/>
                <w:u w:val="none"/>
                <w:lang w:val="en-US"/>
              </w:rPr>
            </w:pPr>
            <w:r>
              <w:rPr>
                <w:rFonts w:hint="eastAsia" w:ascii="Calibri" w:hAnsi="Calibri" w:cs="Calibri"/>
                <w:i w:val="0"/>
                <w:iCs w:val="0"/>
                <w:color w:val="auto"/>
                <w:sz w:val="20"/>
                <w:szCs w:val="20"/>
                <w:highlight w:val="none"/>
                <w:u w:val="none"/>
                <w:lang w:val="en-US" w:eastAsia="zh-CN"/>
              </w:rPr>
              <w:t>以实际订货约定为准</w:t>
            </w:r>
          </w:p>
        </w:tc>
        <w:tc>
          <w:tcPr>
            <w:tcW w:w="2502" w:type="dxa"/>
            <w:gridSpan w:val="2"/>
            <w:tcBorders>
              <w:top w:val="single" w:color="000000" w:sz="4" w:space="0"/>
              <w:left w:val="single" w:color="000000" w:sz="4" w:space="0"/>
              <w:bottom w:val="single" w:color="000000" w:sz="4" w:space="0"/>
              <w:right w:val="single" w:color="000000" w:sz="4" w:space="0"/>
            </w:tcBorders>
            <w:noWrap/>
            <w:vAlign w:val="center"/>
          </w:tcPr>
          <w:p w14:paraId="65DE941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供货周期</w:t>
            </w:r>
          </w:p>
        </w:tc>
        <w:tc>
          <w:tcPr>
            <w:tcW w:w="3839" w:type="dxa"/>
            <w:gridSpan w:val="3"/>
            <w:tcBorders>
              <w:top w:val="single" w:color="000000" w:sz="4" w:space="0"/>
              <w:left w:val="single" w:color="000000" w:sz="4" w:space="0"/>
              <w:bottom w:val="single" w:color="000000" w:sz="4" w:space="0"/>
              <w:right w:val="single" w:color="000000" w:sz="4" w:space="0"/>
            </w:tcBorders>
            <w:noWrap/>
            <w:vAlign w:val="center"/>
          </w:tcPr>
          <w:p w14:paraId="422EC69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cs="宋体"/>
                <w:i w:val="0"/>
                <w:iCs w:val="0"/>
                <w:color w:val="auto"/>
                <w:kern w:val="0"/>
                <w:sz w:val="20"/>
                <w:szCs w:val="20"/>
                <w:highlight w:val="none"/>
                <w:u w:val="none"/>
                <w:lang w:val="en-US" w:eastAsia="zh-CN" w:bidi="ar"/>
              </w:rPr>
              <w:t>以实际订货约定为准</w:t>
            </w:r>
          </w:p>
        </w:tc>
      </w:tr>
      <w:tr w14:paraId="6E0B18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gridSpan w:val="2"/>
            <w:tcBorders>
              <w:top w:val="single" w:color="000000" w:sz="4" w:space="0"/>
              <w:left w:val="single" w:color="000000" w:sz="4" w:space="0"/>
              <w:bottom w:val="single" w:color="000000" w:sz="4" w:space="0"/>
              <w:right w:val="single" w:color="000000" w:sz="4" w:space="0"/>
            </w:tcBorders>
            <w:noWrap/>
            <w:vAlign w:val="center"/>
          </w:tcPr>
          <w:p w14:paraId="222AC5B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暂定发货港口</w:t>
            </w:r>
          </w:p>
        </w:tc>
        <w:tc>
          <w:tcPr>
            <w:tcW w:w="5726" w:type="dxa"/>
            <w:gridSpan w:val="3"/>
            <w:tcBorders>
              <w:top w:val="single" w:color="000000" w:sz="4" w:space="0"/>
              <w:left w:val="single" w:color="000000" w:sz="4" w:space="0"/>
              <w:bottom w:val="single" w:color="000000" w:sz="4" w:space="0"/>
              <w:right w:val="single" w:color="000000" w:sz="4" w:space="0"/>
            </w:tcBorders>
            <w:noWrap/>
            <w:vAlign w:val="center"/>
          </w:tcPr>
          <w:p w14:paraId="21BCB604">
            <w:pPr>
              <w:keepNext w:val="0"/>
              <w:keepLines w:val="0"/>
              <w:widowControl/>
              <w:suppressLineNumbers w:val="0"/>
              <w:jc w:val="center"/>
              <w:textAlignment w:val="center"/>
              <w:rPr>
                <w:rFonts w:hint="default" w:ascii="Calibri" w:hAnsi="Calibri" w:cs="Calibri"/>
                <w:i w:val="0"/>
                <w:iCs w:val="0"/>
                <w:color w:val="auto"/>
                <w:sz w:val="20"/>
                <w:szCs w:val="20"/>
                <w:highlight w:val="none"/>
                <w:u w:val="none"/>
              </w:rPr>
            </w:pPr>
            <w:r>
              <w:rPr>
                <w:rStyle w:val="19"/>
                <w:rFonts w:hint="eastAsia"/>
                <w:color w:val="auto"/>
                <w:highlight w:val="none"/>
                <w:lang w:val="en-US" w:eastAsia="zh-CN" w:bidi="ar"/>
              </w:rPr>
              <w:t>以招标方通知为准</w:t>
            </w:r>
          </w:p>
        </w:tc>
        <w:tc>
          <w:tcPr>
            <w:tcW w:w="2502" w:type="dxa"/>
            <w:gridSpan w:val="2"/>
            <w:tcBorders>
              <w:top w:val="single" w:color="000000" w:sz="4" w:space="0"/>
              <w:left w:val="single" w:color="000000" w:sz="4" w:space="0"/>
              <w:bottom w:val="single" w:color="000000" w:sz="4" w:space="0"/>
              <w:right w:val="single" w:color="000000" w:sz="4" w:space="0"/>
            </w:tcBorders>
            <w:noWrap/>
            <w:vAlign w:val="center"/>
          </w:tcPr>
          <w:p w14:paraId="6DBE8A7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到港日期</w:t>
            </w:r>
          </w:p>
        </w:tc>
        <w:tc>
          <w:tcPr>
            <w:tcW w:w="3839" w:type="dxa"/>
            <w:gridSpan w:val="3"/>
            <w:tcBorders>
              <w:top w:val="single" w:color="000000" w:sz="4" w:space="0"/>
              <w:left w:val="single" w:color="000000" w:sz="4" w:space="0"/>
              <w:bottom w:val="single" w:color="000000" w:sz="4" w:space="0"/>
              <w:right w:val="single" w:color="000000" w:sz="4" w:space="0"/>
            </w:tcBorders>
            <w:noWrap/>
            <w:vAlign w:val="center"/>
          </w:tcPr>
          <w:p w14:paraId="195C2DA8">
            <w:pPr>
              <w:keepNext w:val="0"/>
              <w:keepLines w:val="0"/>
              <w:widowControl/>
              <w:suppressLineNumbers w:val="0"/>
              <w:jc w:val="center"/>
              <w:textAlignment w:val="center"/>
              <w:rPr>
                <w:rFonts w:hint="default" w:ascii="Calibri" w:hAnsi="Calibri" w:cs="Calibri"/>
                <w:i w:val="0"/>
                <w:iCs w:val="0"/>
                <w:color w:val="auto"/>
                <w:sz w:val="20"/>
                <w:szCs w:val="20"/>
                <w:highlight w:val="none"/>
                <w:u w:val="none"/>
              </w:rPr>
            </w:pPr>
            <w:r>
              <w:rPr>
                <w:rFonts w:hint="eastAsia" w:ascii="Calibri" w:hAnsi="Calibri" w:cs="Calibri"/>
                <w:i w:val="0"/>
                <w:iCs w:val="0"/>
                <w:color w:val="auto"/>
                <w:sz w:val="20"/>
                <w:szCs w:val="20"/>
                <w:highlight w:val="none"/>
                <w:u w:val="none"/>
                <w:lang w:val="en-US" w:eastAsia="zh-CN"/>
              </w:rPr>
              <w:t>以实际订货约定为准</w:t>
            </w:r>
          </w:p>
        </w:tc>
      </w:tr>
      <w:tr w14:paraId="753C8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14:paraId="03F0D88E">
            <w:pPr>
              <w:keepNext w:val="0"/>
              <w:keepLines w:val="0"/>
              <w:widowControl/>
              <w:suppressLineNumbers w:val="0"/>
              <w:jc w:val="center"/>
              <w:textAlignment w:val="center"/>
              <w:rPr>
                <w:rFonts w:hint="eastAsia" w:ascii="宋体" w:hAnsi="宋体" w:eastAsia="宋体" w:cs="宋体"/>
                <w:i w:val="0"/>
                <w:iCs w:val="0"/>
                <w:caps w:val="0"/>
                <w:color w:val="333333"/>
                <w:spacing w:val="0"/>
                <w:sz w:val="18"/>
                <w:szCs w:val="18"/>
                <w:highlight w:val="none"/>
                <w:shd w:val="clear" w:color="auto" w:fill="FFFFFF"/>
                <w:lang w:val="en-US" w:eastAsia="zh-CN"/>
              </w:rPr>
            </w:pPr>
            <w:r>
              <w:rPr>
                <w:rFonts w:hint="eastAsia" w:ascii="宋体" w:hAnsi="宋体" w:eastAsia="宋体" w:cs="宋体"/>
                <w:i w:val="0"/>
                <w:iCs w:val="0"/>
                <w:caps w:val="0"/>
                <w:color w:val="333333"/>
                <w:spacing w:val="0"/>
                <w:sz w:val="18"/>
                <w:szCs w:val="18"/>
                <w:highlight w:val="none"/>
                <w:shd w:val="clear" w:color="auto" w:fill="FFFFFF"/>
                <w:lang w:val="en-US" w:eastAsia="zh-CN"/>
              </w:rPr>
              <w:t>序号</w:t>
            </w:r>
          </w:p>
        </w:tc>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14:paraId="0041D96F">
            <w:pPr>
              <w:keepNext w:val="0"/>
              <w:keepLines w:val="0"/>
              <w:widowControl/>
              <w:suppressLineNumbers w:val="0"/>
              <w:jc w:val="center"/>
              <w:textAlignment w:val="center"/>
              <w:rPr>
                <w:rFonts w:hint="eastAsia" w:ascii="宋体" w:hAnsi="宋体" w:eastAsia="宋体" w:cs="宋体"/>
                <w:i w:val="0"/>
                <w:iCs w:val="0"/>
                <w:caps w:val="0"/>
                <w:color w:val="333333"/>
                <w:spacing w:val="0"/>
                <w:sz w:val="18"/>
                <w:szCs w:val="18"/>
                <w:highlight w:val="none"/>
                <w:shd w:val="clear" w:color="auto" w:fill="FFFFFF"/>
                <w:lang w:val="en-US" w:eastAsia="zh-CN"/>
              </w:rPr>
            </w:pPr>
            <w:r>
              <w:rPr>
                <w:rFonts w:hint="eastAsia" w:ascii="宋体" w:hAnsi="宋体" w:eastAsia="宋体" w:cs="宋体"/>
                <w:i w:val="0"/>
                <w:iCs w:val="0"/>
                <w:caps w:val="0"/>
                <w:color w:val="333333"/>
                <w:spacing w:val="0"/>
                <w:sz w:val="18"/>
                <w:szCs w:val="18"/>
                <w:highlight w:val="none"/>
                <w:shd w:val="clear" w:color="auto" w:fill="FFFFFF"/>
                <w:lang w:val="en-US" w:eastAsia="zh-CN"/>
              </w:rPr>
              <w:t>名称</w:t>
            </w:r>
          </w:p>
        </w:tc>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14:paraId="2C408779">
            <w:pPr>
              <w:keepNext w:val="0"/>
              <w:keepLines w:val="0"/>
              <w:widowControl/>
              <w:suppressLineNumbers w:val="0"/>
              <w:jc w:val="center"/>
              <w:textAlignment w:val="center"/>
              <w:rPr>
                <w:rFonts w:hint="eastAsia" w:ascii="宋体" w:hAnsi="宋体" w:eastAsia="宋体" w:cs="宋体"/>
                <w:i w:val="0"/>
                <w:iCs w:val="0"/>
                <w:caps w:val="0"/>
                <w:color w:val="333333"/>
                <w:spacing w:val="0"/>
                <w:sz w:val="18"/>
                <w:szCs w:val="18"/>
                <w:highlight w:val="none"/>
                <w:shd w:val="clear" w:color="auto" w:fill="FFFFFF"/>
                <w:lang w:val="en-US" w:eastAsia="zh-CN"/>
              </w:rPr>
            </w:pPr>
            <w:r>
              <w:rPr>
                <w:rFonts w:hint="eastAsia" w:ascii="宋体" w:hAnsi="宋体" w:eastAsia="宋体" w:cs="宋体"/>
                <w:i w:val="0"/>
                <w:iCs w:val="0"/>
                <w:caps w:val="0"/>
                <w:color w:val="333333"/>
                <w:spacing w:val="0"/>
                <w:sz w:val="18"/>
                <w:szCs w:val="18"/>
                <w:highlight w:val="none"/>
                <w:shd w:val="clear" w:color="auto" w:fill="FFFFFF"/>
                <w:lang w:val="en-US" w:eastAsia="zh-CN"/>
              </w:rPr>
              <w:t>规格/型号/参数</w:t>
            </w:r>
          </w:p>
        </w:tc>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14:paraId="65E8A682">
            <w:pPr>
              <w:keepNext w:val="0"/>
              <w:keepLines w:val="0"/>
              <w:widowControl/>
              <w:suppressLineNumbers w:val="0"/>
              <w:jc w:val="center"/>
              <w:textAlignment w:val="center"/>
              <w:rPr>
                <w:rFonts w:hint="eastAsia" w:ascii="宋体" w:hAnsi="宋体" w:eastAsia="宋体" w:cs="宋体"/>
                <w:i w:val="0"/>
                <w:iCs w:val="0"/>
                <w:caps w:val="0"/>
                <w:color w:val="333333"/>
                <w:spacing w:val="0"/>
                <w:sz w:val="18"/>
                <w:szCs w:val="18"/>
                <w:highlight w:val="none"/>
                <w:shd w:val="clear" w:color="auto" w:fill="FFFFFF"/>
                <w:lang w:val="en-US" w:eastAsia="zh-CN"/>
              </w:rPr>
            </w:pPr>
            <w:r>
              <w:rPr>
                <w:rFonts w:hint="eastAsia" w:ascii="宋体" w:hAnsi="宋体" w:eastAsia="宋体" w:cs="宋体"/>
                <w:i w:val="0"/>
                <w:iCs w:val="0"/>
                <w:caps w:val="0"/>
                <w:color w:val="333333"/>
                <w:spacing w:val="0"/>
                <w:sz w:val="18"/>
                <w:szCs w:val="18"/>
                <w:highlight w:val="none"/>
                <w:shd w:val="clear" w:color="auto" w:fill="FFFFFF"/>
                <w:lang w:val="en-US" w:eastAsia="zh-CN"/>
              </w:rPr>
              <w:t>计量</w:t>
            </w:r>
          </w:p>
          <w:p w14:paraId="5E4E5C58">
            <w:pPr>
              <w:keepNext w:val="0"/>
              <w:keepLines w:val="0"/>
              <w:widowControl/>
              <w:suppressLineNumbers w:val="0"/>
              <w:jc w:val="center"/>
              <w:textAlignment w:val="center"/>
              <w:rPr>
                <w:rFonts w:hint="eastAsia" w:ascii="宋体" w:hAnsi="宋体" w:eastAsia="宋体" w:cs="宋体"/>
                <w:i w:val="0"/>
                <w:iCs w:val="0"/>
                <w:caps w:val="0"/>
                <w:color w:val="333333"/>
                <w:spacing w:val="0"/>
                <w:sz w:val="18"/>
                <w:szCs w:val="18"/>
                <w:highlight w:val="none"/>
                <w:shd w:val="clear" w:color="auto" w:fill="FFFFFF"/>
                <w:lang w:val="en-US" w:eastAsia="zh-CN"/>
              </w:rPr>
            </w:pPr>
            <w:r>
              <w:rPr>
                <w:rFonts w:hint="eastAsia" w:ascii="宋体" w:hAnsi="宋体" w:eastAsia="宋体" w:cs="宋体"/>
                <w:i w:val="0"/>
                <w:iCs w:val="0"/>
                <w:caps w:val="0"/>
                <w:color w:val="333333"/>
                <w:spacing w:val="0"/>
                <w:sz w:val="18"/>
                <w:szCs w:val="18"/>
                <w:highlight w:val="none"/>
                <w:shd w:val="clear" w:color="auto" w:fill="FFFFFF"/>
                <w:lang w:val="en-US" w:eastAsia="zh-CN"/>
              </w:rPr>
              <w:t>单位</w:t>
            </w:r>
          </w:p>
        </w:tc>
        <w:tc>
          <w:tcPr>
            <w:tcW w:w="506" w:type="dxa"/>
            <w:vMerge w:val="restart"/>
            <w:tcBorders>
              <w:top w:val="single" w:color="000000" w:sz="4" w:space="0"/>
              <w:left w:val="single" w:color="000000" w:sz="4" w:space="0"/>
              <w:bottom w:val="single" w:color="000000" w:sz="4" w:space="0"/>
              <w:right w:val="single" w:color="000000" w:sz="4" w:space="0"/>
            </w:tcBorders>
            <w:noWrap w:val="0"/>
            <w:vAlign w:val="center"/>
          </w:tcPr>
          <w:p w14:paraId="064D8956">
            <w:pPr>
              <w:keepNext w:val="0"/>
              <w:keepLines w:val="0"/>
              <w:widowControl/>
              <w:suppressLineNumbers w:val="0"/>
              <w:jc w:val="center"/>
              <w:textAlignment w:val="center"/>
              <w:rPr>
                <w:rFonts w:hint="eastAsia" w:ascii="宋体" w:hAnsi="宋体" w:eastAsia="宋体" w:cs="宋体"/>
                <w:i w:val="0"/>
                <w:iCs w:val="0"/>
                <w:caps w:val="0"/>
                <w:color w:val="333333"/>
                <w:spacing w:val="0"/>
                <w:sz w:val="18"/>
                <w:szCs w:val="18"/>
                <w:highlight w:val="none"/>
                <w:shd w:val="clear" w:color="auto" w:fill="FFFFFF"/>
                <w:lang w:val="en-US" w:eastAsia="zh-CN"/>
              </w:rPr>
            </w:pPr>
            <w:r>
              <w:rPr>
                <w:rFonts w:hint="eastAsia" w:ascii="宋体" w:hAnsi="宋体" w:eastAsia="宋体" w:cs="宋体"/>
                <w:i w:val="0"/>
                <w:iCs w:val="0"/>
                <w:caps w:val="0"/>
                <w:color w:val="333333"/>
                <w:spacing w:val="0"/>
                <w:sz w:val="18"/>
                <w:szCs w:val="18"/>
                <w:highlight w:val="none"/>
                <w:shd w:val="clear" w:color="auto" w:fill="FFFFFF"/>
                <w:lang w:val="en-US" w:eastAsia="zh-CN"/>
              </w:rPr>
              <w:t>暂</w:t>
            </w:r>
            <w:r>
              <w:rPr>
                <w:rFonts w:hint="eastAsia" w:ascii="宋体" w:hAnsi="宋体" w:cs="宋体"/>
                <w:i w:val="0"/>
                <w:iCs w:val="0"/>
                <w:caps w:val="0"/>
                <w:color w:val="333333"/>
                <w:spacing w:val="0"/>
                <w:sz w:val="18"/>
                <w:szCs w:val="18"/>
                <w:highlight w:val="none"/>
                <w:shd w:val="clear" w:color="auto" w:fill="FFFFFF"/>
                <w:lang w:val="en-US" w:eastAsia="zh-CN"/>
              </w:rPr>
              <w:t>估</w:t>
            </w:r>
          </w:p>
          <w:p w14:paraId="0EEB477D">
            <w:pPr>
              <w:keepNext w:val="0"/>
              <w:keepLines w:val="0"/>
              <w:widowControl/>
              <w:suppressLineNumbers w:val="0"/>
              <w:jc w:val="center"/>
              <w:textAlignment w:val="center"/>
              <w:rPr>
                <w:rFonts w:hint="eastAsia" w:ascii="宋体" w:hAnsi="宋体" w:eastAsia="宋体" w:cs="宋体"/>
                <w:i w:val="0"/>
                <w:iCs w:val="0"/>
                <w:caps w:val="0"/>
                <w:color w:val="333333"/>
                <w:spacing w:val="0"/>
                <w:sz w:val="18"/>
                <w:szCs w:val="18"/>
                <w:highlight w:val="none"/>
                <w:shd w:val="clear" w:color="auto" w:fill="FFFFFF"/>
                <w:lang w:val="en-US" w:eastAsia="zh-CN"/>
              </w:rPr>
            </w:pPr>
            <w:r>
              <w:rPr>
                <w:rFonts w:hint="eastAsia" w:ascii="宋体" w:hAnsi="宋体" w:eastAsia="宋体" w:cs="宋体"/>
                <w:i w:val="0"/>
                <w:iCs w:val="0"/>
                <w:caps w:val="0"/>
                <w:color w:val="333333"/>
                <w:spacing w:val="0"/>
                <w:sz w:val="18"/>
                <w:szCs w:val="18"/>
                <w:highlight w:val="none"/>
                <w:shd w:val="clear" w:color="auto" w:fill="FFFFFF"/>
                <w:lang w:val="en-US" w:eastAsia="zh-CN"/>
              </w:rPr>
              <w:t>数量</w:t>
            </w:r>
          </w:p>
        </w:tc>
        <w:tc>
          <w:tcPr>
            <w:tcW w:w="2502" w:type="dxa"/>
            <w:gridSpan w:val="2"/>
            <w:tcBorders>
              <w:top w:val="single" w:color="000000" w:sz="4" w:space="0"/>
              <w:left w:val="single" w:color="000000" w:sz="4" w:space="0"/>
              <w:bottom w:val="single" w:color="000000" w:sz="4" w:space="0"/>
              <w:right w:val="single" w:color="000000" w:sz="4" w:space="0"/>
            </w:tcBorders>
            <w:noWrap w:val="0"/>
            <w:vAlign w:val="center"/>
          </w:tcPr>
          <w:p w14:paraId="05688C60">
            <w:pPr>
              <w:keepNext w:val="0"/>
              <w:keepLines w:val="0"/>
              <w:widowControl/>
              <w:suppressLineNumbers w:val="0"/>
              <w:jc w:val="center"/>
              <w:textAlignment w:val="center"/>
              <w:rPr>
                <w:rFonts w:hint="eastAsia" w:ascii="宋体" w:hAnsi="宋体" w:eastAsia="宋体" w:cs="宋体"/>
                <w:i w:val="0"/>
                <w:iCs w:val="0"/>
                <w:caps w:val="0"/>
                <w:color w:val="333333"/>
                <w:spacing w:val="0"/>
                <w:sz w:val="18"/>
                <w:szCs w:val="18"/>
                <w:highlight w:val="none"/>
                <w:shd w:val="clear" w:color="auto" w:fill="FFFFFF"/>
                <w:lang w:val="en-US" w:eastAsia="zh-CN"/>
              </w:rPr>
            </w:pPr>
            <w:r>
              <w:rPr>
                <w:rFonts w:hint="eastAsia" w:ascii="宋体" w:hAnsi="宋体" w:eastAsia="宋体" w:cs="宋体"/>
                <w:i w:val="0"/>
                <w:iCs w:val="0"/>
                <w:caps w:val="0"/>
                <w:color w:val="333333"/>
                <w:spacing w:val="0"/>
                <w:sz w:val="18"/>
                <w:szCs w:val="18"/>
                <w:highlight w:val="none"/>
                <w:shd w:val="clear" w:color="auto" w:fill="FFFFFF"/>
                <w:lang w:val="en-US" w:eastAsia="zh-CN"/>
              </w:rPr>
              <w:t>限价（</w:t>
            </w:r>
            <w:r>
              <w:rPr>
                <w:rFonts w:hint="eastAsia" w:ascii="宋体" w:hAnsi="宋体" w:cs="宋体"/>
                <w:i w:val="0"/>
                <w:iCs w:val="0"/>
                <w:caps w:val="0"/>
                <w:color w:val="333333"/>
                <w:spacing w:val="0"/>
                <w:sz w:val="18"/>
                <w:szCs w:val="18"/>
                <w:highlight w:val="none"/>
                <w:shd w:val="clear" w:color="auto" w:fill="FFFFFF"/>
                <w:lang w:val="en-US" w:eastAsia="zh-CN"/>
              </w:rPr>
              <w:t>含税</w:t>
            </w:r>
            <w:r>
              <w:rPr>
                <w:rFonts w:hint="eastAsia" w:ascii="宋体" w:hAnsi="宋体" w:eastAsia="宋体" w:cs="宋体"/>
                <w:i w:val="0"/>
                <w:iCs w:val="0"/>
                <w:caps w:val="0"/>
                <w:color w:val="333333"/>
                <w:spacing w:val="0"/>
                <w:sz w:val="18"/>
                <w:szCs w:val="18"/>
                <w:highlight w:val="none"/>
                <w:shd w:val="clear" w:color="auto" w:fill="FFFFFF"/>
                <w:lang w:val="en-US" w:eastAsia="zh-CN"/>
              </w:rPr>
              <w:t>）</w:t>
            </w:r>
          </w:p>
        </w:tc>
        <w:tc>
          <w:tcPr>
            <w:tcW w:w="3839" w:type="dxa"/>
            <w:gridSpan w:val="3"/>
            <w:tcBorders>
              <w:top w:val="single" w:color="000000" w:sz="4" w:space="0"/>
              <w:left w:val="single" w:color="000000" w:sz="4" w:space="0"/>
              <w:bottom w:val="single" w:color="000000" w:sz="4" w:space="0"/>
              <w:right w:val="single" w:color="000000" w:sz="4" w:space="0"/>
            </w:tcBorders>
            <w:noWrap w:val="0"/>
            <w:vAlign w:val="center"/>
          </w:tcPr>
          <w:p w14:paraId="24FAD6C0">
            <w:pPr>
              <w:keepNext w:val="0"/>
              <w:keepLines w:val="0"/>
              <w:widowControl/>
              <w:suppressLineNumbers w:val="0"/>
              <w:jc w:val="center"/>
              <w:textAlignment w:val="center"/>
              <w:rPr>
                <w:rFonts w:hint="eastAsia" w:ascii="宋体" w:hAnsi="宋体" w:eastAsia="宋体" w:cs="宋体"/>
                <w:i w:val="0"/>
                <w:iCs w:val="0"/>
                <w:caps w:val="0"/>
                <w:color w:val="333333"/>
                <w:spacing w:val="0"/>
                <w:sz w:val="18"/>
                <w:szCs w:val="18"/>
                <w:highlight w:val="none"/>
                <w:shd w:val="clear" w:color="auto" w:fill="FFFFFF"/>
                <w:lang w:val="en-US" w:eastAsia="zh-CN"/>
              </w:rPr>
            </w:pPr>
            <w:r>
              <w:rPr>
                <w:rFonts w:hint="eastAsia" w:ascii="宋体" w:hAnsi="宋体" w:eastAsia="宋体" w:cs="宋体"/>
                <w:i w:val="0"/>
                <w:iCs w:val="0"/>
                <w:caps w:val="0"/>
                <w:color w:val="333333"/>
                <w:spacing w:val="0"/>
                <w:sz w:val="18"/>
                <w:szCs w:val="18"/>
                <w:highlight w:val="none"/>
                <w:shd w:val="clear" w:color="auto" w:fill="FFFFFF"/>
                <w:lang w:val="en-US" w:eastAsia="zh-CN"/>
              </w:rPr>
              <w:t>报价（</w:t>
            </w:r>
            <w:r>
              <w:rPr>
                <w:rFonts w:hint="eastAsia" w:ascii="宋体" w:hAnsi="宋体" w:cs="宋体"/>
                <w:i w:val="0"/>
                <w:iCs w:val="0"/>
                <w:caps w:val="0"/>
                <w:color w:val="333333"/>
                <w:spacing w:val="0"/>
                <w:sz w:val="18"/>
                <w:szCs w:val="18"/>
                <w:highlight w:val="none"/>
                <w:shd w:val="clear" w:color="auto" w:fill="FFFFFF"/>
                <w:lang w:val="en-US" w:eastAsia="zh-CN"/>
              </w:rPr>
              <w:t>含税</w:t>
            </w:r>
            <w:r>
              <w:rPr>
                <w:rFonts w:hint="eastAsia" w:ascii="宋体" w:hAnsi="宋体" w:eastAsia="宋体" w:cs="宋体"/>
                <w:i w:val="0"/>
                <w:iCs w:val="0"/>
                <w:caps w:val="0"/>
                <w:color w:val="333333"/>
                <w:spacing w:val="0"/>
                <w:sz w:val="18"/>
                <w:szCs w:val="18"/>
                <w:highlight w:val="none"/>
                <w:shd w:val="clear" w:color="auto" w:fill="FFFFFF"/>
                <w:lang w:val="en-US" w:eastAsia="zh-CN"/>
              </w:rPr>
              <w:t>）</w:t>
            </w:r>
          </w:p>
        </w:tc>
      </w:tr>
      <w:tr w14:paraId="455CEF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358323CD">
            <w:pPr>
              <w:keepNext w:val="0"/>
              <w:keepLines w:val="0"/>
              <w:widowControl/>
              <w:suppressLineNumbers w:val="0"/>
              <w:jc w:val="center"/>
              <w:textAlignment w:val="center"/>
              <w:rPr>
                <w:rFonts w:hint="eastAsia" w:ascii="宋体" w:hAnsi="宋体" w:eastAsia="宋体" w:cs="宋体"/>
                <w:i w:val="0"/>
                <w:iCs w:val="0"/>
                <w:caps w:val="0"/>
                <w:color w:val="333333"/>
                <w:spacing w:val="0"/>
                <w:sz w:val="18"/>
                <w:szCs w:val="18"/>
                <w:highlight w:val="none"/>
                <w:shd w:val="clear" w:color="auto" w:fill="FFFFFF"/>
                <w:lang w:val="en-US" w:eastAsia="zh-CN"/>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1871FFAD">
            <w:pPr>
              <w:keepNext w:val="0"/>
              <w:keepLines w:val="0"/>
              <w:widowControl/>
              <w:suppressLineNumbers w:val="0"/>
              <w:jc w:val="center"/>
              <w:textAlignment w:val="center"/>
              <w:rPr>
                <w:rFonts w:hint="eastAsia" w:ascii="宋体" w:hAnsi="宋体" w:eastAsia="宋体" w:cs="宋体"/>
                <w:i w:val="0"/>
                <w:iCs w:val="0"/>
                <w:caps w:val="0"/>
                <w:color w:val="333333"/>
                <w:spacing w:val="0"/>
                <w:sz w:val="18"/>
                <w:szCs w:val="18"/>
                <w:highlight w:val="none"/>
                <w:shd w:val="clear" w:color="auto" w:fill="FFFFFF"/>
                <w:lang w:val="en-US" w:eastAsia="zh-CN"/>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0C25CCFE">
            <w:pPr>
              <w:keepNext w:val="0"/>
              <w:keepLines w:val="0"/>
              <w:widowControl/>
              <w:suppressLineNumbers w:val="0"/>
              <w:jc w:val="center"/>
              <w:textAlignment w:val="center"/>
              <w:rPr>
                <w:rFonts w:hint="eastAsia" w:ascii="宋体" w:hAnsi="宋体" w:eastAsia="宋体" w:cs="宋体"/>
                <w:i w:val="0"/>
                <w:iCs w:val="0"/>
                <w:caps w:val="0"/>
                <w:color w:val="333333"/>
                <w:spacing w:val="0"/>
                <w:sz w:val="18"/>
                <w:szCs w:val="18"/>
                <w:highlight w:val="none"/>
                <w:shd w:val="clear" w:color="auto" w:fill="FFFFFF"/>
                <w:lang w:val="en-US" w:eastAsia="zh-CN"/>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3D2EA952">
            <w:pPr>
              <w:keepNext w:val="0"/>
              <w:keepLines w:val="0"/>
              <w:widowControl/>
              <w:suppressLineNumbers w:val="0"/>
              <w:jc w:val="center"/>
              <w:textAlignment w:val="center"/>
              <w:rPr>
                <w:rFonts w:hint="eastAsia" w:ascii="宋体" w:hAnsi="宋体" w:eastAsia="宋体" w:cs="宋体"/>
                <w:i w:val="0"/>
                <w:iCs w:val="0"/>
                <w:caps w:val="0"/>
                <w:color w:val="333333"/>
                <w:spacing w:val="0"/>
                <w:sz w:val="18"/>
                <w:szCs w:val="18"/>
                <w:highlight w:val="none"/>
                <w:shd w:val="clear" w:color="auto" w:fill="FFFFFF"/>
                <w:lang w:val="en-US" w:eastAsia="zh-CN"/>
              </w:rPr>
            </w:pPr>
          </w:p>
        </w:tc>
        <w:tc>
          <w:tcPr>
            <w:tcW w:w="50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610428">
            <w:pPr>
              <w:keepNext w:val="0"/>
              <w:keepLines w:val="0"/>
              <w:widowControl/>
              <w:suppressLineNumbers w:val="0"/>
              <w:jc w:val="center"/>
              <w:textAlignment w:val="center"/>
              <w:rPr>
                <w:rFonts w:hint="eastAsia" w:ascii="宋体" w:hAnsi="宋体" w:eastAsia="宋体" w:cs="宋体"/>
                <w:i w:val="0"/>
                <w:iCs w:val="0"/>
                <w:caps w:val="0"/>
                <w:color w:val="333333"/>
                <w:spacing w:val="0"/>
                <w:sz w:val="18"/>
                <w:szCs w:val="18"/>
                <w:highlight w:val="none"/>
                <w:shd w:val="clear" w:color="auto" w:fill="FFFFFF"/>
                <w:lang w:val="en-US" w:eastAsia="zh-CN"/>
              </w:rPr>
            </w:pPr>
          </w:p>
        </w:tc>
        <w:tc>
          <w:tcPr>
            <w:tcW w:w="1194" w:type="dxa"/>
            <w:tcBorders>
              <w:top w:val="single" w:color="000000" w:sz="4" w:space="0"/>
              <w:left w:val="single" w:color="000000" w:sz="4" w:space="0"/>
              <w:bottom w:val="single" w:color="000000" w:sz="4" w:space="0"/>
              <w:right w:val="single" w:color="000000" w:sz="4" w:space="0"/>
            </w:tcBorders>
            <w:noWrap w:val="0"/>
            <w:vAlign w:val="center"/>
          </w:tcPr>
          <w:p w14:paraId="1795098C">
            <w:pPr>
              <w:keepNext w:val="0"/>
              <w:keepLines w:val="0"/>
              <w:widowControl/>
              <w:suppressLineNumbers w:val="0"/>
              <w:jc w:val="center"/>
              <w:textAlignment w:val="center"/>
              <w:rPr>
                <w:rFonts w:hint="eastAsia" w:ascii="宋体" w:hAnsi="宋体" w:eastAsia="宋体" w:cs="宋体"/>
                <w:i w:val="0"/>
                <w:iCs w:val="0"/>
                <w:caps w:val="0"/>
                <w:color w:val="333333"/>
                <w:spacing w:val="0"/>
                <w:sz w:val="18"/>
                <w:szCs w:val="18"/>
                <w:highlight w:val="none"/>
                <w:shd w:val="clear" w:color="auto" w:fill="FFFFFF"/>
                <w:lang w:val="en-US" w:eastAsia="zh-CN"/>
              </w:rPr>
            </w:pPr>
            <w:r>
              <w:rPr>
                <w:rFonts w:hint="eastAsia" w:ascii="宋体" w:hAnsi="宋体" w:eastAsia="宋体" w:cs="宋体"/>
                <w:i w:val="0"/>
                <w:iCs w:val="0"/>
                <w:caps w:val="0"/>
                <w:color w:val="333333"/>
                <w:spacing w:val="0"/>
                <w:sz w:val="18"/>
                <w:szCs w:val="18"/>
                <w:highlight w:val="none"/>
                <w:shd w:val="clear" w:color="auto" w:fill="FFFFFF"/>
                <w:lang w:val="en-US" w:eastAsia="zh-CN"/>
              </w:rPr>
              <w:t>单价（元）</w:t>
            </w:r>
          </w:p>
        </w:tc>
        <w:tc>
          <w:tcPr>
            <w:tcW w:w="1308" w:type="dxa"/>
            <w:tcBorders>
              <w:top w:val="single" w:color="000000" w:sz="4" w:space="0"/>
              <w:left w:val="single" w:color="000000" w:sz="4" w:space="0"/>
              <w:bottom w:val="single" w:color="000000" w:sz="4" w:space="0"/>
              <w:right w:val="single" w:color="000000" w:sz="4" w:space="0"/>
            </w:tcBorders>
            <w:noWrap w:val="0"/>
            <w:vAlign w:val="center"/>
          </w:tcPr>
          <w:p w14:paraId="4422867F">
            <w:pPr>
              <w:keepNext w:val="0"/>
              <w:keepLines w:val="0"/>
              <w:widowControl/>
              <w:suppressLineNumbers w:val="0"/>
              <w:jc w:val="center"/>
              <w:textAlignment w:val="center"/>
              <w:rPr>
                <w:rFonts w:hint="eastAsia" w:ascii="宋体" w:hAnsi="宋体" w:eastAsia="宋体" w:cs="宋体"/>
                <w:i w:val="0"/>
                <w:iCs w:val="0"/>
                <w:caps w:val="0"/>
                <w:color w:val="333333"/>
                <w:spacing w:val="0"/>
                <w:sz w:val="18"/>
                <w:szCs w:val="18"/>
                <w:highlight w:val="none"/>
                <w:shd w:val="clear" w:color="auto" w:fill="FFFFFF"/>
                <w:lang w:val="en-US" w:eastAsia="zh-CN"/>
              </w:rPr>
            </w:pPr>
            <w:r>
              <w:rPr>
                <w:rFonts w:hint="eastAsia" w:ascii="宋体" w:hAnsi="宋体" w:cs="宋体"/>
                <w:i w:val="0"/>
                <w:iCs w:val="0"/>
                <w:caps w:val="0"/>
                <w:color w:val="333333"/>
                <w:spacing w:val="0"/>
                <w:sz w:val="18"/>
                <w:szCs w:val="18"/>
                <w:highlight w:val="none"/>
                <w:shd w:val="clear" w:color="auto" w:fill="FFFFFF"/>
                <w:lang w:val="en-US" w:eastAsia="zh-CN"/>
              </w:rPr>
              <w:t>总价</w:t>
            </w:r>
            <w:r>
              <w:rPr>
                <w:rFonts w:hint="eastAsia" w:ascii="宋体" w:hAnsi="宋体" w:eastAsia="宋体" w:cs="宋体"/>
                <w:i w:val="0"/>
                <w:iCs w:val="0"/>
                <w:caps w:val="0"/>
                <w:color w:val="333333"/>
                <w:spacing w:val="0"/>
                <w:sz w:val="18"/>
                <w:szCs w:val="18"/>
                <w:highlight w:val="none"/>
                <w:shd w:val="clear" w:color="auto" w:fill="FFFFFF"/>
                <w:lang w:val="en-US" w:eastAsia="zh-CN"/>
              </w:rPr>
              <w:t>（元）</w:t>
            </w:r>
          </w:p>
        </w:tc>
        <w:tc>
          <w:tcPr>
            <w:tcW w:w="1338" w:type="dxa"/>
            <w:tcBorders>
              <w:top w:val="single" w:color="000000" w:sz="4" w:space="0"/>
              <w:left w:val="single" w:color="000000" w:sz="4" w:space="0"/>
              <w:bottom w:val="single" w:color="000000" w:sz="4" w:space="0"/>
              <w:right w:val="single" w:color="000000" w:sz="4" w:space="0"/>
            </w:tcBorders>
            <w:noWrap w:val="0"/>
            <w:vAlign w:val="center"/>
          </w:tcPr>
          <w:p w14:paraId="28816981">
            <w:pPr>
              <w:keepNext w:val="0"/>
              <w:keepLines w:val="0"/>
              <w:widowControl/>
              <w:suppressLineNumbers w:val="0"/>
              <w:jc w:val="center"/>
              <w:textAlignment w:val="center"/>
              <w:rPr>
                <w:rFonts w:hint="default" w:ascii="宋体" w:hAnsi="宋体" w:eastAsia="宋体" w:cs="宋体"/>
                <w:i w:val="0"/>
                <w:iCs w:val="0"/>
                <w:caps w:val="0"/>
                <w:color w:val="333333"/>
                <w:spacing w:val="0"/>
                <w:sz w:val="18"/>
                <w:szCs w:val="18"/>
                <w:highlight w:val="none"/>
                <w:shd w:val="clear" w:color="auto" w:fill="FFFFFF"/>
                <w:lang w:val="en-US" w:eastAsia="zh-CN"/>
              </w:rPr>
            </w:pPr>
            <w:r>
              <w:rPr>
                <w:rFonts w:hint="eastAsia" w:ascii="宋体" w:hAnsi="宋体" w:cs="宋体"/>
                <w:i w:val="0"/>
                <w:iCs w:val="0"/>
                <w:caps w:val="0"/>
                <w:color w:val="333333"/>
                <w:spacing w:val="0"/>
                <w:sz w:val="18"/>
                <w:szCs w:val="18"/>
                <w:highlight w:val="none"/>
                <w:shd w:val="clear" w:color="auto" w:fill="FFFFFF"/>
                <w:lang w:val="en-US" w:eastAsia="zh-CN"/>
              </w:rPr>
              <w:t>设备品牌/规格型号/参数</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77C73F4">
            <w:pPr>
              <w:keepNext w:val="0"/>
              <w:keepLines w:val="0"/>
              <w:widowControl/>
              <w:suppressLineNumbers w:val="0"/>
              <w:jc w:val="center"/>
              <w:textAlignment w:val="center"/>
              <w:rPr>
                <w:rFonts w:hint="eastAsia" w:ascii="宋体" w:hAnsi="宋体" w:eastAsia="宋体" w:cs="宋体"/>
                <w:i w:val="0"/>
                <w:iCs w:val="0"/>
                <w:caps w:val="0"/>
                <w:color w:val="333333"/>
                <w:spacing w:val="0"/>
                <w:sz w:val="18"/>
                <w:szCs w:val="18"/>
                <w:highlight w:val="none"/>
                <w:shd w:val="clear" w:color="auto" w:fill="FFFFFF"/>
                <w:lang w:val="en-US" w:eastAsia="zh-CN"/>
              </w:rPr>
            </w:pPr>
            <w:r>
              <w:rPr>
                <w:rFonts w:hint="eastAsia" w:ascii="宋体" w:hAnsi="宋体" w:eastAsia="宋体" w:cs="宋体"/>
                <w:i w:val="0"/>
                <w:iCs w:val="0"/>
                <w:caps w:val="0"/>
                <w:color w:val="333333"/>
                <w:spacing w:val="0"/>
                <w:sz w:val="18"/>
                <w:szCs w:val="18"/>
                <w:highlight w:val="none"/>
                <w:shd w:val="clear" w:color="auto" w:fill="FFFFFF"/>
                <w:lang w:val="en-US" w:eastAsia="zh-CN"/>
              </w:rPr>
              <w:t>单价（元）</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82FE6A7">
            <w:pPr>
              <w:keepNext w:val="0"/>
              <w:keepLines w:val="0"/>
              <w:widowControl/>
              <w:suppressLineNumbers w:val="0"/>
              <w:jc w:val="center"/>
              <w:textAlignment w:val="center"/>
              <w:rPr>
                <w:rFonts w:hint="eastAsia" w:ascii="宋体" w:hAnsi="宋体" w:eastAsia="宋体" w:cs="宋体"/>
                <w:i w:val="0"/>
                <w:iCs w:val="0"/>
                <w:caps w:val="0"/>
                <w:color w:val="333333"/>
                <w:spacing w:val="0"/>
                <w:sz w:val="18"/>
                <w:szCs w:val="18"/>
                <w:highlight w:val="none"/>
                <w:shd w:val="clear" w:color="auto" w:fill="FFFFFF"/>
                <w:lang w:val="en-US" w:eastAsia="zh-CN"/>
              </w:rPr>
            </w:pPr>
            <w:r>
              <w:rPr>
                <w:rFonts w:hint="eastAsia" w:ascii="宋体" w:hAnsi="宋体" w:cs="宋体"/>
                <w:i w:val="0"/>
                <w:iCs w:val="0"/>
                <w:caps w:val="0"/>
                <w:color w:val="333333"/>
                <w:spacing w:val="0"/>
                <w:sz w:val="18"/>
                <w:szCs w:val="18"/>
                <w:highlight w:val="none"/>
                <w:shd w:val="clear" w:color="auto" w:fill="FFFFFF"/>
                <w:lang w:val="en-US" w:eastAsia="zh-CN"/>
              </w:rPr>
              <w:t>总价</w:t>
            </w:r>
            <w:r>
              <w:rPr>
                <w:rFonts w:hint="eastAsia" w:ascii="宋体" w:hAnsi="宋体" w:eastAsia="宋体" w:cs="宋体"/>
                <w:i w:val="0"/>
                <w:iCs w:val="0"/>
                <w:caps w:val="0"/>
                <w:color w:val="333333"/>
                <w:spacing w:val="0"/>
                <w:sz w:val="18"/>
                <w:szCs w:val="18"/>
                <w:highlight w:val="none"/>
                <w:shd w:val="clear" w:color="auto" w:fill="FFFFFF"/>
                <w:lang w:val="en-US" w:eastAsia="zh-CN"/>
              </w:rPr>
              <w:t>（元）</w:t>
            </w:r>
          </w:p>
        </w:tc>
      </w:tr>
      <w:tr w14:paraId="62EBBE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59F7B897">
            <w:pPr>
              <w:keepNext w:val="0"/>
              <w:keepLines w:val="0"/>
              <w:widowControl/>
              <w:suppressLineNumbers w:val="0"/>
              <w:jc w:val="center"/>
              <w:textAlignment w:val="center"/>
              <w:rPr>
                <w:rFonts w:hint="default" w:ascii="宋体" w:hAnsi="宋体" w:cs="宋体"/>
                <w:i w:val="0"/>
                <w:iCs w:val="0"/>
                <w:caps w:val="0"/>
                <w:color w:val="333333"/>
                <w:spacing w:val="0"/>
                <w:sz w:val="18"/>
                <w:szCs w:val="18"/>
                <w:highlight w:val="none"/>
                <w:shd w:val="clear" w:color="auto" w:fill="FFFFFF"/>
                <w:lang w:val="en-US" w:eastAsia="zh-CN"/>
              </w:rPr>
            </w:pPr>
            <w:r>
              <w:rPr>
                <w:rFonts w:hint="eastAsia" w:ascii="宋体" w:hAnsi="宋体" w:cs="宋体"/>
                <w:i w:val="0"/>
                <w:iCs w:val="0"/>
                <w:caps w:val="0"/>
                <w:color w:val="333333"/>
                <w:spacing w:val="0"/>
                <w:sz w:val="18"/>
                <w:szCs w:val="18"/>
                <w:highlight w:val="none"/>
                <w:shd w:val="clear" w:color="auto" w:fill="FFFFFF"/>
                <w:lang w:val="en-US" w:eastAsia="zh-CN"/>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2A995C7">
            <w:pPr>
              <w:keepNext w:val="0"/>
              <w:keepLines w:val="0"/>
              <w:widowControl/>
              <w:suppressLineNumbers w:val="0"/>
              <w:jc w:val="center"/>
              <w:textAlignment w:val="center"/>
              <w:rPr>
                <w:rFonts w:hint="eastAsia" w:ascii="宋体" w:hAnsi="宋体" w:eastAsia="宋体" w:cs="宋体"/>
                <w:i w:val="0"/>
                <w:iCs w:val="0"/>
                <w:caps w:val="0"/>
                <w:color w:val="333333"/>
                <w:spacing w:val="0"/>
                <w:sz w:val="18"/>
                <w:szCs w:val="18"/>
                <w:highlight w:val="none"/>
                <w:shd w:val="clear" w:color="auto" w:fill="FFFFFF"/>
                <w:lang w:val="en-US" w:eastAsia="zh-CN"/>
              </w:rPr>
            </w:pPr>
            <w:r>
              <w:rPr>
                <w:rFonts w:hint="eastAsia" w:ascii="宋体" w:hAnsi="宋体" w:cs="宋体"/>
                <w:i w:val="0"/>
                <w:iCs w:val="0"/>
                <w:caps w:val="0"/>
                <w:color w:val="333333"/>
                <w:spacing w:val="0"/>
                <w:sz w:val="18"/>
                <w:szCs w:val="18"/>
                <w:highlight w:val="none"/>
                <w:shd w:val="clear" w:color="auto" w:fill="FFFFFF"/>
                <w:lang w:val="en-US" w:eastAsia="zh-CN"/>
              </w:rPr>
              <w:t>装载机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B8A3EF0">
            <w:pPr>
              <w:keepNext w:val="0"/>
              <w:keepLines w:val="0"/>
              <w:widowControl/>
              <w:suppressLineNumbers w:val="0"/>
              <w:jc w:val="center"/>
              <w:textAlignment w:val="center"/>
              <w:rPr>
                <w:rFonts w:hint="eastAsia" w:ascii="宋体" w:hAnsi="宋体" w:eastAsia="宋体" w:cs="宋体"/>
                <w:i w:val="0"/>
                <w:iCs w:val="0"/>
                <w:caps w:val="0"/>
                <w:color w:val="333333"/>
                <w:spacing w:val="0"/>
                <w:sz w:val="18"/>
                <w:szCs w:val="18"/>
                <w:highlight w:val="none"/>
                <w:shd w:val="clear" w:color="auto" w:fill="FFFFFF"/>
                <w:lang w:val="en-US" w:eastAsia="zh-CN"/>
              </w:rPr>
            </w:pPr>
            <w:r>
              <w:rPr>
                <w:rFonts w:hint="eastAsia" w:ascii="宋体" w:hAnsi="宋体" w:cs="宋体"/>
                <w:i w:val="0"/>
                <w:iCs w:val="0"/>
                <w:color w:val="auto"/>
                <w:kern w:val="0"/>
                <w:sz w:val="21"/>
                <w:szCs w:val="21"/>
                <w:highlight w:val="none"/>
                <w:u w:val="none"/>
                <w:lang w:val="en-US" w:eastAsia="zh-CN" w:bidi="ar"/>
              </w:rPr>
              <w:t>发动机额定功率≥160kw，标准斗容量≥3.5方，工作重量≥17吨。排放标准：国二或国三。</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A477AE2">
            <w:pPr>
              <w:keepNext w:val="0"/>
              <w:keepLines w:val="0"/>
              <w:widowControl/>
              <w:suppressLineNumbers w:val="0"/>
              <w:jc w:val="center"/>
              <w:textAlignment w:val="center"/>
              <w:rPr>
                <w:rFonts w:hint="default" w:ascii="宋体" w:hAnsi="宋体" w:cs="宋体"/>
                <w:i w:val="0"/>
                <w:iCs w:val="0"/>
                <w:caps w:val="0"/>
                <w:color w:val="333333"/>
                <w:spacing w:val="0"/>
                <w:sz w:val="18"/>
                <w:szCs w:val="18"/>
                <w:highlight w:val="none"/>
                <w:shd w:val="clear" w:color="auto" w:fill="FFFFFF"/>
                <w:lang w:val="en-US" w:eastAsia="zh-CN"/>
              </w:rPr>
            </w:pPr>
            <w:r>
              <w:rPr>
                <w:rFonts w:hint="eastAsia" w:ascii="宋体" w:hAnsi="宋体" w:cs="宋体"/>
                <w:i w:val="0"/>
                <w:iCs w:val="0"/>
                <w:caps w:val="0"/>
                <w:color w:val="333333"/>
                <w:spacing w:val="0"/>
                <w:sz w:val="18"/>
                <w:szCs w:val="18"/>
                <w:highlight w:val="none"/>
                <w:shd w:val="clear" w:color="auto" w:fill="FFFFFF"/>
                <w:lang w:val="en-US" w:eastAsia="zh-CN"/>
              </w:rPr>
              <w:t>台</w:t>
            </w:r>
          </w:p>
        </w:tc>
        <w:tc>
          <w:tcPr>
            <w:tcW w:w="506" w:type="dxa"/>
            <w:tcBorders>
              <w:top w:val="single" w:color="000000" w:sz="4" w:space="0"/>
              <w:left w:val="single" w:color="000000" w:sz="4" w:space="0"/>
              <w:bottom w:val="single" w:color="000000" w:sz="4" w:space="0"/>
              <w:right w:val="single" w:color="000000" w:sz="4" w:space="0"/>
            </w:tcBorders>
            <w:noWrap w:val="0"/>
            <w:vAlign w:val="center"/>
          </w:tcPr>
          <w:p w14:paraId="59A36E8C">
            <w:pPr>
              <w:keepNext w:val="0"/>
              <w:keepLines w:val="0"/>
              <w:widowControl/>
              <w:suppressLineNumbers w:val="0"/>
              <w:jc w:val="center"/>
              <w:textAlignment w:val="center"/>
              <w:rPr>
                <w:rFonts w:hint="default" w:ascii="宋体" w:hAnsi="宋体" w:cs="宋体"/>
                <w:i w:val="0"/>
                <w:iCs w:val="0"/>
                <w:caps w:val="0"/>
                <w:color w:val="333333"/>
                <w:spacing w:val="0"/>
                <w:sz w:val="18"/>
                <w:szCs w:val="18"/>
                <w:highlight w:val="none"/>
                <w:shd w:val="clear" w:color="auto" w:fill="FFFFFF"/>
                <w:lang w:val="en-US" w:eastAsia="zh-CN"/>
              </w:rPr>
            </w:pPr>
            <w:r>
              <w:rPr>
                <w:rFonts w:hint="eastAsia" w:ascii="宋体" w:hAnsi="宋体" w:cs="宋体"/>
                <w:i w:val="0"/>
                <w:iCs w:val="0"/>
                <w:caps w:val="0"/>
                <w:color w:val="333333"/>
                <w:spacing w:val="0"/>
                <w:sz w:val="18"/>
                <w:szCs w:val="18"/>
                <w:highlight w:val="none"/>
                <w:shd w:val="clear" w:color="auto" w:fill="FFFFFF"/>
                <w:lang w:val="en-US" w:eastAsia="zh-CN"/>
              </w:rPr>
              <w:t>12</w:t>
            </w:r>
          </w:p>
        </w:tc>
        <w:tc>
          <w:tcPr>
            <w:tcW w:w="1194" w:type="dxa"/>
            <w:tcBorders>
              <w:top w:val="single" w:color="000000" w:sz="4" w:space="0"/>
              <w:left w:val="single" w:color="000000" w:sz="4" w:space="0"/>
              <w:bottom w:val="single" w:color="000000" w:sz="4" w:space="0"/>
              <w:right w:val="single" w:color="000000" w:sz="4" w:space="0"/>
            </w:tcBorders>
            <w:noWrap w:val="0"/>
            <w:vAlign w:val="center"/>
          </w:tcPr>
          <w:p w14:paraId="3A19D555">
            <w:pPr>
              <w:keepNext w:val="0"/>
              <w:keepLines w:val="0"/>
              <w:widowControl/>
              <w:suppressLineNumbers w:val="0"/>
              <w:jc w:val="center"/>
              <w:textAlignment w:val="center"/>
              <w:rPr>
                <w:rFonts w:hint="default" w:ascii="宋体" w:hAnsi="宋体" w:eastAsia="宋体" w:cs="宋体"/>
                <w:i w:val="0"/>
                <w:iCs w:val="0"/>
                <w:caps w:val="0"/>
                <w:color w:val="333333"/>
                <w:spacing w:val="0"/>
                <w:sz w:val="18"/>
                <w:szCs w:val="18"/>
                <w:highlight w:val="none"/>
                <w:shd w:val="clear" w:color="auto" w:fill="FFFFFF"/>
                <w:lang w:val="en-US" w:eastAsia="zh-CN"/>
              </w:rPr>
            </w:pPr>
            <w:r>
              <w:rPr>
                <w:rFonts w:hint="eastAsia" w:ascii="宋体" w:hAnsi="宋体" w:cs="宋体"/>
                <w:i w:val="0"/>
                <w:iCs w:val="0"/>
                <w:caps w:val="0"/>
                <w:color w:val="333333"/>
                <w:spacing w:val="0"/>
                <w:sz w:val="18"/>
                <w:szCs w:val="18"/>
                <w:highlight w:val="none"/>
                <w:shd w:val="clear" w:color="auto" w:fill="FFFFFF"/>
                <w:lang w:val="en-US" w:eastAsia="zh-CN"/>
              </w:rPr>
              <w:t>450000</w:t>
            </w:r>
          </w:p>
        </w:tc>
        <w:tc>
          <w:tcPr>
            <w:tcW w:w="1308" w:type="dxa"/>
            <w:tcBorders>
              <w:top w:val="single" w:color="000000" w:sz="4" w:space="0"/>
              <w:left w:val="single" w:color="000000" w:sz="4" w:space="0"/>
              <w:bottom w:val="single" w:color="000000" w:sz="4" w:space="0"/>
              <w:right w:val="single" w:color="000000" w:sz="4" w:space="0"/>
            </w:tcBorders>
            <w:noWrap w:val="0"/>
            <w:vAlign w:val="center"/>
          </w:tcPr>
          <w:p w14:paraId="01FF2A89">
            <w:pPr>
              <w:keepNext w:val="0"/>
              <w:keepLines w:val="0"/>
              <w:widowControl/>
              <w:suppressLineNumbers w:val="0"/>
              <w:jc w:val="center"/>
              <w:textAlignment w:val="center"/>
              <w:rPr>
                <w:rFonts w:hint="default" w:ascii="宋体" w:hAnsi="宋体" w:cs="宋体"/>
                <w:i w:val="0"/>
                <w:iCs w:val="0"/>
                <w:caps w:val="0"/>
                <w:color w:val="333333"/>
                <w:spacing w:val="0"/>
                <w:sz w:val="18"/>
                <w:szCs w:val="18"/>
                <w:highlight w:val="none"/>
                <w:shd w:val="clear" w:color="auto" w:fill="FFFFFF"/>
                <w:lang w:val="en-US" w:eastAsia="zh-CN"/>
              </w:rPr>
            </w:pPr>
            <w:r>
              <w:rPr>
                <w:rFonts w:hint="eastAsia" w:ascii="宋体" w:hAnsi="宋体" w:cs="宋体"/>
                <w:i w:val="0"/>
                <w:iCs w:val="0"/>
                <w:caps w:val="0"/>
                <w:color w:val="333333"/>
                <w:spacing w:val="0"/>
                <w:sz w:val="18"/>
                <w:szCs w:val="18"/>
                <w:highlight w:val="none"/>
                <w:shd w:val="clear" w:color="auto" w:fill="FFFFFF"/>
                <w:lang w:val="en-US" w:eastAsia="zh-CN"/>
              </w:rPr>
              <w:t>5400000</w:t>
            </w:r>
          </w:p>
        </w:tc>
        <w:tc>
          <w:tcPr>
            <w:tcW w:w="1338" w:type="dxa"/>
            <w:tcBorders>
              <w:top w:val="single" w:color="000000" w:sz="4" w:space="0"/>
              <w:left w:val="single" w:color="000000" w:sz="4" w:space="0"/>
              <w:bottom w:val="single" w:color="000000" w:sz="4" w:space="0"/>
              <w:right w:val="single" w:color="000000" w:sz="4" w:space="0"/>
            </w:tcBorders>
            <w:noWrap w:val="0"/>
            <w:vAlign w:val="center"/>
          </w:tcPr>
          <w:p w14:paraId="50899150">
            <w:pPr>
              <w:keepNext w:val="0"/>
              <w:keepLines w:val="0"/>
              <w:widowControl/>
              <w:suppressLineNumbers w:val="0"/>
              <w:jc w:val="center"/>
              <w:textAlignment w:val="center"/>
              <w:rPr>
                <w:rFonts w:hint="default" w:ascii="宋体" w:hAnsi="宋体" w:eastAsia="宋体" w:cs="宋体"/>
                <w:i w:val="0"/>
                <w:iCs w:val="0"/>
                <w:caps w:val="0"/>
                <w:color w:val="333333"/>
                <w:spacing w:val="0"/>
                <w:sz w:val="18"/>
                <w:szCs w:val="18"/>
                <w:highlight w:val="none"/>
                <w:shd w:val="clear" w:color="auto" w:fill="FFFFFF"/>
                <w:lang w:val="en-US" w:eastAsia="zh-CN"/>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0193B98">
            <w:pPr>
              <w:keepNext w:val="0"/>
              <w:keepLines w:val="0"/>
              <w:widowControl/>
              <w:suppressLineNumbers w:val="0"/>
              <w:jc w:val="center"/>
              <w:textAlignment w:val="center"/>
              <w:rPr>
                <w:rFonts w:hint="default" w:ascii="宋体" w:hAnsi="宋体" w:eastAsia="宋体" w:cs="宋体"/>
                <w:i w:val="0"/>
                <w:iCs w:val="0"/>
                <w:caps w:val="0"/>
                <w:color w:val="333333"/>
                <w:spacing w:val="0"/>
                <w:sz w:val="18"/>
                <w:szCs w:val="18"/>
                <w:highlight w:val="none"/>
                <w:shd w:val="clear" w:color="auto" w:fill="FFFFFF"/>
                <w:lang w:val="en-US" w:eastAsia="zh-CN"/>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6864602">
            <w:pPr>
              <w:keepNext w:val="0"/>
              <w:keepLines w:val="0"/>
              <w:widowControl/>
              <w:suppressLineNumbers w:val="0"/>
              <w:jc w:val="center"/>
              <w:textAlignment w:val="center"/>
              <w:rPr>
                <w:rFonts w:hint="eastAsia" w:ascii="宋体" w:hAnsi="宋体" w:cs="宋体"/>
                <w:i w:val="0"/>
                <w:iCs w:val="0"/>
                <w:caps w:val="0"/>
                <w:color w:val="333333"/>
                <w:spacing w:val="0"/>
                <w:sz w:val="18"/>
                <w:szCs w:val="18"/>
                <w:highlight w:val="none"/>
                <w:shd w:val="clear" w:color="auto" w:fill="FFFFFF"/>
                <w:lang w:val="en-US" w:eastAsia="zh-CN"/>
              </w:rPr>
            </w:pPr>
          </w:p>
        </w:tc>
      </w:tr>
      <w:tr w14:paraId="2542F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2869777F">
            <w:pPr>
              <w:keepNext w:val="0"/>
              <w:keepLines w:val="0"/>
              <w:widowControl/>
              <w:suppressLineNumbers w:val="0"/>
              <w:jc w:val="center"/>
              <w:textAlignment w:val="center"/>
              <w:rPr>
                <w:rFonts w:hint="eastAsia" w:ascii="宋体" w:hAnsi="宋体" w:cs="宋体"/>
                <w:i w:val="0"/>
                <w:iCs w:val="0"/>
                <w:caps w:val="0"/>
                <w:color w:val="333333"/>
                <w:spacing w:val="0"/>
                <w:sz w:val="18"/>
                <w:szCs w:val="18"/>
                <w:highlight w:val="none"/>
                <w:shd w:val="clear" w:color="auto" w:fill="FFFFFF"/>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61719F">
            <w:pPr>
              <w:keepNext w:val="0"/>
              <w:keepLines w:val="0"/>
              <w:widowControl/>
              <w:suppressLineNumbers w:val="0"/>
              <w:jc w:val="center"/>
              <w:textAlignment w:val="center"/>
              <w:rPr>
                <w:rFonts w:hint="eastAsia" w:ascii="宋体" w:hAnsi="宋体" w:cs="宋体"/>
                <w:i w:val="0"/>
                <w:iCs w:val="0"/>
                <w:caps w:val="0"/>
                <w:color w:val="333333"/>
                <w:spacing w:val="0"/>
                <w:sz w:val="18"/>
                <w:szCs w:val="18"/>
                <w:highlight w:val="none"/>
                <w:shd w:val="clear" w:color="auto" w:fill="FFFFFF"/>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264B28">
            <w:pPr>
              <w:keepNext w:val="0"/>
              <w:keepLines w:val="0"/>
              <w:widowControl/>
              <w:suppressLineNumbers w:val="0"/>
              <w:jc w:val="center"/>
              <w:textAlignment w:val="center"/>
              <w:rPr>
                <w:rFonts w:hint="eastAsia" w:ascii="宋体" w:hAnsi="宋体" w:cs="宋体"/>
                <w:i w:val="0"/>
                <w:iCs w:val="0"/>
                <w:color w:val="auto"/>
                <w:kern w:val="0"/>
                <w:sz w:val="21"/>
                <w:szCs w:val="21"/>
                <w:highlight w:val="none"/>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6E5513">
            <w:pPr>
              <w:keepNext w:val="0"/>
              <w:keepLines w:val="0"/>
              <w:widowControl/>
              <w:suppressLineNumbers w:val="0"/>
              <w:jc w:val="center"/>
              <w:textAlignment w:val="center"/>
              <w:rPr>
                <w:rFonts w:hint="eastAsia" w:ascii="宋体" w:hAnsi="宋体" w:cs="宋体"/>
                <w:i w:val="0"/>
                <w:iCs w:val="0"/>
                <w:caps w:val="0"/>
                <w:color w:val="333333"/>
                <w:spacing w:val="0"/>
                <w:sz w:val="18"/>
                <w:szCs w:val="18"/>
                <w:highlight w:val="none"/>
                <w:shd w:val="clear" w:color="auto" w:fill="FFFFFF"/>
                <w:lang w:val="en-US" w:eastAsia="zh-CN"/>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25E8C8">
            <w:pPr>
              <w:keepNext w:val="0"/>
              <w:keepLines w:val="0"/>
              <w:widowControl/>
              <w:suppressLineNumbers w:val="0"/>
              <w:jc w:val="center"/>
              <w:textAlignment w:val="center"/>
              <w:rPr>
                <w:rFonts w:hint="eastAsia" w:ascii="宋体" w:hAnsi="宋体" w:cs="宋体"/>
                <w:i w:val="0"/>
                <w:iCs w:val="0"/>
                <w:caps w:val="0"/>
                <w:color w:val="333333"/>
                <w:spacing w:val="0"/>
                <w:kern w:val="2"/>
                <w:sz w:val="18"/>
                <w:szCs w:val="18"/>
                <w:highlight w:val="none"/>
                <w:shd w:val="clear" w:color="auto" w:fill="FFFFFF"/>
                <w:lang w:val="en-US" w:eastAsia="zh-CN" w:bidi="ar-SA"/>
              </w:rPr>
            </w:pP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E35567">
            <w:pPr>
              <w:keepNext w:val="0"/>
              <w:keepLines w:val="0"/>
              <w:widowControl/>
              <w:suppressLineNumbers w:val="0"/>
              <w:jc w:val="center"/>
              <w:textAlignment w:val="center"/>
              <w:rPr>
                <w:rFonts w:hint="eastAsia" w:ascii="宋体" w:hAnsi="宋体" w:cs="宋体"/>
                <w:i w:val="0"/>
                <w:iCs w:val="0"/>
                <w:caps w:val="0"/>
                <w:color w:val="333333"/>
                <w:spacing w:val="0"/>
                <w:sz w:val="18"/>
                <w:szCs w:val="18"/>
                <w:highlight w:val="none"/>
                <w:shd w:val="clear" w:color="auto" w:fill="FFFFFF"/>
                <w:lang w:val="en-US" w:eastAsia="zh-CN"/>
              </w:rPr>
            </w:pP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7BF5A6">
            <w:pPr>
              <w:keepNext w:val="0"/>
              <w:keepLines w:val="0"/>
              <w:widowControl/>
              <w:suppressLineNumbers w:val="0"/>
              <w:jc w:val="center"/>
              <w:textAlignment w:val="center"/>
              <w:rPr>
                <w:rFonts w:hint="default" w:ascii="宋体" w:hAnsi="宋体" w:cs="宋体"/>
                <w:i w:val="0"/>
                <w:iCs w:val="0"/>
                <w:caps w:val="0"/>
                <w:color w:val="333333"/>
                <w:spacing w:val="0"/>
                <w:sz w:val="18"/>
                <w:szCs w:val="18"/>
                <w:highlight w:val="none"/>
                <w:shd w:val="clear" w:color="auto" w:fill="FFFFFF"/>
                <w:lang w:val="en-US" w:eastAsia="zh-CN"/>
              </w:rPr>
            </w:pPr>
          </w:p>
        </w:tc>
        <w:tc>
          <w:tcPr>
            <w:tcW w:w="1338" w:type="dxa"/>
            <w:tcBorders>
              <w:top w:val="single" w:color="000000" w:sz="4" w:space="0"/>
              <w:left w:val="single" w:color="000000" w:sz="4" w:space="0"/>
              <w:bottom w:val="single" w:color="000000" w:sz="4" w:space="0"/>
              <w:right w:val="single" w:color="000000" w:sz="4" w:space="0"/>
            </w:tcBorders>
            <w:noWrap w:val="0"/>
            <w:vAlign w:val="center"/>
          </w:tcPr>
          <w:p w14:paraId="0292B6D5">
            <w:pPr>
              <w:keepNext w:val="0"/>
              <w:keepLines w:val="0"/>
              <w:widowControl/>
              <w:suppressLineNumbers w:val="0"/>
              <w:jc w:val="center"/>
              <w:textAlignment w:val="center"/>
              <w:rPr>
                <w:rFonts w:hint="default" w:ascii="宋体" w:hAnsi="宋体" w:eastAsia="宋体" w:cs="宋体"/>
                <w:i w:val="0"/>
                <w:iCs w:val="0"/>
                <w:caps w:val="0"/>
                <w:color w:val="333333"/>
                <w:spacing w:val="0"/>
                <w:sz w:val="18"/>
                <w:szCs w:val="18"/>
                <w:highlight w:val="none"/>
                <w:shd w:val="clear" w:color="auto" w:fill="FFFFFF"/>
                <w:lang w:val="en-US" w:eastAsia="zh-CN"/>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E01C88E">
            <w:pPr>
              <w:keepNext w:val="0"/>
              <w:keepLines w:val="0"/>
              <w:widowControl/>
              <w:suppressLineNumbers w:val="0"/>
              <w:jc w:val="center"/>
              <w:textAlignment w:val="center"/>
              <w:rPr>
                <w:rFonts w:hint="default" w:ascii="宋体" w:hAnsi="宋体" w:eastAsia="宋体" w:cs="宋体"/>
                <w:i w:val="0"/>
                <w:iCs w:val="0"/>
                <w:caps w:val="0"/>
                <w:color w:val="333333"/>
                <w:spacing w:val="0"/>
                <w:sz w:val="18"/>
                <w:szCs w:val="18"/>
                <w:highlight w:val="none"/>
                <w:shd w:val="clear" w:color="auto" w:fill="FFFFFF"/>
                <w:lang w:val="en-US" w:eastAsia="zh-CN"/>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FE1A57D">
            <w:pPr>
              <w:keepNext w:val="0"/>
              <w:keepLines w:val="0"/>
              <w:widowControl/>
              <w:suppressLineNumbers w:val="0"/>
              <w:jc w:val="center"/>
              <w:textAlignment w:val="center"/>
              <w:rPr>
                <w:rFonts w:hint="eastAsia" w:ascii="宋体" w:hAnsi="宋体" w:eastAsia="宋体" w:cs="宋体"/>
                <w:i w:val="0"/>
                <w:iCs w:val="0"/>
                <w:caps w:val="0"/>
                <w:color w:val="333333"/>
                <w:spacing w:val="0"/>
                <w:sz w:val="18"/>
                <w:szCs w:val="18"/>
                <w:highlight w:val="none"/>
                <w:shd w:val="clear" w:color="auto" w:fill="FFFFFF"/>
                <w:lang w:val="en-US" w:eastAsia="zh-CN"/>
              </w:rPr>
            </w:pPr>
          </w:p>
        </w:tc>
      </w:tr>
    </w:tbl>
    <w:p w14:paraId="26CA276C">
      <w:pPr>
        <w:rPr>
          <w:rFonts w:hint="eastAsia" w:ascii="宋体" w:hAnsi="宋体" w:eastAsia="宋体" w:cs="宋体"/>
          <w:color w:val="auto"/>
          <w:sz w:val="28"/>
          <w:szCs w:val="28"/>
          <w:highlight w:val="none"/>
          <w:u w:val="none"/>
          <w:lang w:val="en-US" w:eastAsia="zh-CN"/>
        </w:rPr>
      </w:pPr>
      <w:r>
        <w:rPr>
          <w:rFonts w:hint="eastAsia" w:ascii="宋体" w:hAnsi="宋体" w:eastAsia="宋体" w:cs="宋体"/>
          <w:b/>
          <w:bCs/>
          <w:color w:val="auto"/>
          <w:sz w:val="28"/>
          <w:szCs w:val="28"/>
          <w:highlight w:val="none"/>
          <w:u w:val="none"/>
          <w:lang w:val="en-US" w:eastAsia="zh-CN"/>
        </w:rPr>
        <w:t>注</w:t>
      </w:r>
      <w:r>
        <w:rPr>
          <w:rFonts w:hint="eastAsia" w:ascii="宋体" w:hAnsi="宋体" w:eastAsia="宋体" w:cs="宋体"/>
          <w:color w:val="auto"/>
          <w:sz w:val="28"/>
          <w:szCs w:val="28"/>
          <w:highlight w:val="none"/>
          <w:u w:val="none"/>
          <w:lang w:val="en-US" w:eastAsia="zh-CN"/>
        </w:rPr>
        <w:t>：1、投标人应提供投标报价品牌及详细参数；</w:t>
      </w:r>
    </w:p>
    <w:p w14:paraId="3E3ED7DB">
      <w:pPr>
        <w:widowControl/>
        <w:ind w:firstLine="560" w:firstLineChars="200"/>
        <w:jc w:val="left"/>
        <w:outlineLvl w:val="4"/>
        <w:rPr>
          <w:rFonts w:hint="eastAsia" w:ascii="宋体" w:hAnsi="宋体" w:eastAsia="宋体" w:cs="宋体"/>
          <w:color w:val="auto"/>
          <w:sz w:val="28"/>
          <w:szCs w:val="28"/>
          <w:highlight w:val="none"/>
          <w:u w:val="none"/>
          <w:lang w:val="en-US" w:eastAsia="zh-CN"/>
        </w:rPr>
      </w:pPr>
      <w:r>
        <w:rPr>
          <w:rFonts w:hint="eastAsia" w:ascii="宋体" w:hAnsi="宋体" w:eastAsia="宋体" w:cs="宋体"/>
          <w:color w:val="auto"/>
          <w:sz w:val="28"/>
          <w:szCs w:val="28"/>
          <w:highlight w:val="none"/>
          <w:u w:val="none"/>
          <w:lang w:val="en-US" w:eastAsia="zh-CN"/>
        </w:rPr>
        <w:t>2、报价含13%增值税专用发票、包装费、商检费（如需要此项）、运费、装卸费、二次检验复试费（如需要此项）等，全部为到国内指定港口落地价。</w:t>
      </w:r>
    </w:p>
    <w:p w14:paraId="38B06468">
      <w:pPr>
        <w:widowControl/>
        <w:jc w:val="center"/>
        <w:outlineLvl w:val="4"/>
        <w:rPr>
          <w:rFonts w:hint="eastAsia" w:ascii="微软雅黑" w:hAnsi="微软雅黑" w:eastAsia="微软雅黑" w:cs="微软雅黑"/>
          <w:color w:val="auto"/>
          <w:sz w:val="36"/>
          <w:szCs w:val="36"/>
          <w:highlight w:val="none"/>
          <w:u w:val="single"/>
          <w:lang w:val="en-US" w:eastAsia="zh-CN"/>
        </w:rPr>
      </w:pPr>
    </w:p>
    <w:p w14:paraId="739F0153">
      <w:pPr>
        <w:widowControl/>
        <w:jc w:val="center"/>
        <w:outlineLvl w:val="4"/>
        <w:rPr>
          <w:rFonts w:hint="eastAsia" w:ascii="微软雅黑" w:hAnsi="微软雅黑" w:eastAsia="微软雅黑" w:cs="微软雅黑"/>
          <w:color w:val="auto"/>
          <w:sz w:val="36"/>
          <w:szCs w:val="36"/>
          <w:highlight w:val="none"/>
          <w:u w:val="single"/>
          <w:lang w:val="en-US" w:eastAsia="zh-CN"/>
        </w:rPr>
      </w:pPr>
    </w:p>
    <w:p w14:paraId="6AF35D82">
      <w:pPr>
        <w:widowControl/>
        <w:jc w:val="center"/>
        <w:outlineLvl w:val="4"/>
        <w:rPr>
          <w:rFonts w:hint="eastAsia" w:ascii="微软雅黑" w:hAnsi="微软雅黑" w:eastAsia="微软雅黑" w:cs="微软雅黑"/>
          <w:color w:val="auto"/>
          <w:sz w:val="36"/>
          <w:szCs w:val="36"/>
          <w:highlight w:val="none"/>
          <w:u w:val="single"/>
          <w:lang w:val="en-US" w:eastAsia="zh-CN"/>
        </w:rPr>
      </w:pPr>
    </w:p>
    <w:p w14:paraId="040689C9">
      <w:pPr>
        <w:widowControl/>
        <w:jc w:val="center"/>
        <w:outlineLvl w:val="4"/>
        <w:rPr>
          <w:rFonts w:hint="eastAsia" w:ascii="微软雅黑" w:hAnsi="微软雅黑" w:eastAsia="微软雅黑" w:cs="微软雅黑"/>
          <w:color w:val="auto"/>
          <w:sz w:val="36"/>
          <w:szCs w:val="36"/>
          <w:highlight w:val="none"/>
          <w:u w:val="single"/>
        </w:rPr>
      </w:pPr>
      <w:r>
        <w:rPr>
          <w:rFonts w:hint="eastAsia" w:ascii="微软雅黑" w:hAnsi="微软雅黑" w:eastAsia="微软雅黑" w:cs="微软雅黑"/>
          <w:color w:val="auto"/>
          <w:sz w:val="36"/>
          <w:szCs w:val="36"/>
          <w:highlight w:val="none"/>
          <w:u w:val="single"/>
          <w:lang w:val="en-US" w:eastAsia="zh-CN"/>
        </w:rPr>
        <w:t>设备配件采购</w:t>
      </w:r>
      <w:r>
        <w:rPr>
          <w:rFonts w:hint="eastAsia" w:ascii="微软雅黑" w:hAnsi="微软雅黑" w:eastAsia="微软雅黑" w:cs="微软雅黑"/>
          <w:color w:val="auto"/>
          <w:sz w:val="36"/>
          <w:szCs w:val="36"/>
          <w:highlight w:val="none"/>
          <w:u w:val="single"/>
        </w:rPr>
        <w:t>投标报价表</w:t>
      </w:r>
    </w:p>
    <w:tbl>
      <w:tblPr>
        <w:tblStyle w:val="10"/>
        <w:tblW w:w="477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3"/>
        <w:gridCol w:w="1973"/>
        <w:gridCol w:w="1666"/>
        <w:gridCol w:w="1924"/>
        <w:gridCol w:w="1146"/>
        <w:gridCol w:w="1685"/>
        <w:gridCol w:w="2158"/>
        <w:gridCol w:w="2477"/>
      </w:tblGrid>
      <w:tr w14:paraId="67E47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189" w:type="pct"/>
            <w:vMerge w:val="restart"/>
            <w:tcBorders>
              <w:top w:val="single" w:color="auto" w:sz="4" w:space="0"/>
              <w:left w:val="single" w:color="auto" w:sz="4" w:space="0"/>
              <w:right w:val="single" w:color="auto" w:sz="4" w:space="0"/>
            </w:tcBorders>
            <w:shd w:val="clear" w:color="auto" w:fill="auto"/>
            <w:vAlign w:val="center"/>
          </w:tcPr>
          <w:p w14:paraId="62651C38">
            <w:pPr>
              <w:spacing w:line="320" w:lineRule="exact"/>
              <w:jc w:val="center"/>
              <w:rPr>
                <w:rFonts w:asciiTheme="minorEastAsia" w:hAnsiTheme="minorEastAsia" w:cstheme="minorEastAsia"/>
                <w:sz w:val="24"/>
                <w:highlight w:val="none"/>
              </w:rPr>
            </w:pPr>
            <w:r>
              <w:rPr>
                <w:rFonts w:hint="eastAsia" w:asciiTheme="minorEastAsia" w:hAnsiTheme="minorEastAsia" w:cstheme="minorEastAsia"/>
                <w:sz w:val="24"/>
                <w:highlight w:val="none"/>
              </w:rPr>
              <w:t>序号</w:t>
            </w:r>
          </w:p>
        </w:tc>
        <w:tc>
          <w:tcPr>
            <w:tcW w:w="728" w:type="pct"/>
            <w:vMerge w:val="restart"/>
            <w:tcBorders>
              <w:top w:val="single" w:color="auto" w:sz="4" w:space="0"/>
              <w:left w:val="single" w:color="auto" w:sz="4" w:space="0"/>
              <w:right w:val="single" w:color="auto" w:sz="4" w:space="0"/>
            </w:tcBorders>
            <w:shd w:val="clear" w:color="auto" w:fill="auto"/>
            <w:vAlign w:val="center"/>
          </w:tcPr>
          <w:p w14:paraId="0A342E06">
            <w:pPr>
              <w:spacing w:line="320" w:lineRule="exact"/>
              <w:jc w:val="center"/>
              <w:rPr>
                <w:rFonts w:asciiTheme="minorEastAsia" w:hAnsiTheme="minorEastAsia" w:cstheme="minorEastAsia"/>
                <w:sz w:val="24"/>
                <w:highlight w:val="none"/>
              </w:rPr>
            </w:pPr>
            <w:r>
              <w:rPr>
                <w:rFonts w:hint="eastAsia" w:asciiTheme="minorEastAsia" w:hAnsiTheme="minorEastAsia" w:cstheme="minorEastAsia"/>
                <w:sz w:val="24"/>
                <w:highlight w:val="none"/>
              </w:rPr>
              <w:t>名称</w:t>
            </w:r>
          </w:p>
        </w:tc>
        <w:tc>
          <w:tcPr>
            <w:tcW w:w="615" w:type="pct"/>
            <w:vMerge w:val="restart"/>
            <w:tcBorders>
              <w:top w:val="single" w:color="auto" w:sz="4" w:space="0"/>
              <w:left w:val="single" w:color="auto" w:sz="4" w:space="0"/>
              <w:right w:val="single" w:color="auto" w:sz="4" w:space="0"/>
            </w:tcBorders>
            <w:shd w:val="clear" w:color="auto" w:fill="auto"/>
            <w:vAlign w:val="center"/>
          </w:tcPr>
          <w:p w14:paraId="4E6057E7">
            <w:pPr>
              <w:widowControl/>
              <w:spacing w:line="320" w:lineRule="exact"/>
              <w:jc w:val="center"/>
              <w:textAlignment w:val="center"/>
              <w:rPr>
                <w:rFonts w:asciiTheme="minorEastAsia" w:hAnsiTheme="minorEastAsia" w:cstheme="minorEastAsia"/>
                <w:sz w:val="24"/>
                <w:highlight w:val="none"/>
              </w:rPr>
            </w:pPr>
            <w:r>
              <w:rPr>
                <w:rFonts w:hint="eastAsia" w:asciiTheme="minorEastAsia" w:hAnsiTheme="minorEastAsia" w:cstheme="minorEastAsia"/>
                <w:kern w:val="0"/>
                <w:sz w:val="24"/>
                <w:highlight w:val="none"/>
                <w:lang w:bidi="ar"/>
              </w:rPr>
              <w:t>规格型号</w:t>
            </w:r>
          </w:p>
        </w:tc>
        <w:tc>
          <w:tcPr>
            <w:tcW w:w="710" w:type="pct"/>
            <w:vMerge w:val="restart"/>
            <w:tcBorders>
              <w:top w:val="single" w:color="auto" w:sz="4" w:space="0"/>
              <w:left w:val="single" w:color="auto" w:sz="4" w:space="0"/>
              <w:right w:val="single" w:color="auto" w:sz="4" w:space="0"/>
            </w:tcBorders>
            <w:shd w:val="clear" w:color="auto" w:fill="auto"/>
            <w:vAlign w:val="center"/>
          </w:tcPr>
          <w:p w14:paraId="0324FDB1">
            <w:pPr>
              <w:widowControl/>
              <w:spacing w:line="320" w:lineRule="exact"/>
              <w:jc w:val="center"/>
              <w:textAlignment w:val="center"/>
              <w:rPr>
                <w:rFonts w:asciiTheme="minorEastAsia" w:hAnsiTheme="minorEastAsia" w:cstheme="minorEastAsia"/>
                <w:kern w:val="0"/>
                <w:sz w:val="24"/>
                <w:highlight w:val="none"/>
                <w:lang w:bidi="ar"/>
              </w:rPr>
            </w:pPr>
            <w:r>
              <w:rPr>
                <w:rFonts w:hint="eastAsia" w:asciiTheme="minorEastAsia" w:hAnsiTheme="minorEastAsia" w:cstheme="minorEastAsia"/>
                <w:kern w:val="0"/>
                <w:sz w:val="24"/>
                <w:highlight w:val="none"/>
                <w:lang w:bidi="ar"/>
              </w:rPr>
              <w:t>计量单位</w:t>
            </w:r>
          </w:p>
        </w:tc>
        <w:tc>
          <w:tcPr>
            <w:tcW w:w="423" w:type="pct"/>
            <w:vMerge w:val="restart"/>
            <w:tcBorders>
              <w:top w:val="single" w:color="auto" w:sz="4" w:space="0"/>
              <w:left w:val="single" w:color="auto" w:sz="4" w:space="0"/>
              <w:right w:val="single" w:color="auto" w:sz="4" w:space="0"/>
            </w:tcBorders>
            <w:shd w:val="clear" w:color="auto" w:fill="auto"/>
            <w:vAlign w:val="center"/>
          </w:tcPr>
          <w:p w14:paraId="4DC4B4DD">
            <w:pPr>
              <w:widowControl/>
              <w:spacing w:line="320" w:lineRule="exact"/>
              <w:jc w:val="center"/>
              <w:textAlignment w:val="center"/>
              <w:rPr>
                <w:rFonts w:asciiTheme="minorEastAsia" w:hAnsiTheme="minorEastAsia" w:cstheme="minorEastAsia"/>
                <w:kern w:val="0"/>
                <w:sz w:val="24"/>
                <w:highlight w:val="none"/>
                <w:lang w:bidi="ar"/>
              </w:rPr>
            </w:pPr>
            <w:r>
              <w:rPr>
                <w:rFonts w:hint="eastAsia" w:asciiTheme="minorEastAsia" w:hAnsiTheme="minorEastAsia" w:cstheme="minorEastAsia"/>
                <w:kern w:val="0"/>
                <w:sz w:val="24"/>
                <w:highlight w:val="none"/>
                <w:lang w:val="en-US" w:eastAsia="zh-CN" w:bidi="ar"/>
              </w:rPr>
              <w:t>暂定</w:t>
            </w:r>
            <w:r>
              <w:rPr>
                <w:rFonts w:hint="eastAsia" w:asciiTheme="minorEastAsia" w:hAnsiTheme="minorEastAsia" w:cstheme="minorEastAsia"/>
                <w:kern w:val="0"/>
                <w:sz w:val="24"/>
                <w:highlight w:val="none"/>
                <w:lang w:bidi="ar"/>
              </w:rPr>
              <w:t>数量</w:t>
            </w:r>
          </w:p>
        </w:tc>
        <w:tc>
          <w:tcPr>
            <w:tcW w:w="1418"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685F375A">
            <w:pPr>
              <w:jc w:val="center"/>
              <w:rPr>
                <w:rFonts w:asciiTheme="minorEastAsia" w:hAnsiTheme="minorEastAsia" w:cstheme="minorEastAsia"/>
                <w:sz w:val="24"/>
                <w:highlight w:val="none"/>
              </w:rPr>
            </w:pPr>
            <w:r>
              <w:rPr>
                <w:rFonts w:hint="eastAsia" w:asciiTheme="minorEastAsia" w:hAnsiTheme="minorEastAsia" w:cstheme="minorEastAsia"/>
                <w:sz w:val="24"/>
                <w:highlight w:val="none"/>
              </w:rPr>
              <w:t>报价（含税）</w:t>
            </w:r>
          </w:p>
        </w:tc>
        <w:tc>
          <w:tcPr>
            <w:tcW w:w="914" w:type="pct"/>
            <w:tcBorders>
              <w:top w:val="single" w:color="auto" w:sz="4" w:space="0"/>
              <w:left w:val="single" w:color="auto" w:sz="4" w:space="0"/>
              <w:right w:val="single" w:color="auto" w:sz="4" w:space="0"/>
            </w:tcBorders>
            <w:shd w:val="clear" w:color="auto" w:fill="auto"/>
            <w:vAlign w:val="center"/>
          </w:tcPr>
          <w:p w14:paraId="4CCA1EFE">
            <w:pPr>
              <w:spacing w:line="320" w:lineRule="exact"/>
              <w:jc w:val="center"/>
              <w:rPr>
                <w:rFonts w:asciiTheme="minorEastAsia" w:hAnsiTheme="minorEastAsia" w:cstheme="minorEastAsia"/>
                <w:sz w:val="24"/>
                <w:highlight w:val="none"/>
              </w:rPr>
            </w:pPr>
            <w:r>
              <w:rPr>
                <w:rFonts w:hint="eastAsia" w:asciiTheme="minorEastAsia" w:hAnsiTheme="minorEastAsia" w:cstheme="minorEastAsia"/>
                <w:sz w:val="24"/>
                <w:highlight w:val="none"/>
              </w:rPr>
              <w:t>备注</w:t>
            </w:r>
          </w:p>
        </w:tc>
      </w:tr>
      <w:tr w14:paraId="4CDF8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89" w:type="pct"/>
            <w:vMerge w:val="continue"/>
            <w:tcBorders>
              <w:left w:val="single" w:color="auto" w:sz="4" w:space="0"/>
              <w:bottom w:val="single" w:color="auto" w:sz="4" w:space="0"/>
              <w:right w:val="single" w:color="auto" w:sz="4" w:space="0"/>
            </w:tcBorders>
            <w:shd w:val="clear" w:color="auto" w:fill="auto"/>
            <w:vAlign w:val="center"/>
          </w:tcPr>
          <w:p w14:paraId="0946E58E">
            <w:pPr>
              <w:spacing w:line="320" w:lineRule="exact"/>
              <w:jc w:val="center"/>
              <w:rPr>
                <w:rFonts w:asciiTheme="minorEastAsia" w:hAnsiTheme="minorEastAsia" w:cstheme="minorEastAsia"/>
                <w:sz w:val="24"/>
                <w:highlight w:val="none"/>
              </w:rPr>
            </w:pPr>
          </w:p>
        </w:tc>
        <w:tc>
          <w:tcPr>
            <w:tcW w:w="728" w:type="pct"/>
            <w:vMerge w:val="continue"/>
            <w:tcBorders>
              <w:left w:val="single" w:color="auto" w:sz="4" w:space="0"/>
              <w:bottom w:val="single" w:color="auto" w:sz="4" w:space="0"/>
              <w:right w:val="single" w:color="auto" w:sz="4" w:space="0"/>
            </w:tcBorders>
            <w:shd w:val="clear" w:color="auto" w:fill="auto"/>
            <w:vAlign w:val="center"/>
          </w:tcPr>
          <w:p w14:paraId="56E0174C">
            <w:pPr>
              <w:spacing w:line="320" w:lineRule="exact"/>
              <w:jc w:val="center"/>
              <w:rPr>
                <w:rFonts w:asciiTheme="minorEastAsia" w:hAnsiTheme="minorEastAsia" w:cstheme="minorEastAsia"/>
                <w:sz w:val="24"/>
                <w:highlight w:val="none"/>
              </w:rPr>
            </w:pPr>
          </w:p>
        </w:tc>
        <w:tc>
          <w:tcPr>
            <w:tcW w:w="615" w:type="pct"/>
            <w:vMerge w:val="continue"/>
            <w:tcBorders>
              <w:left w:val="single" w:color="auto" w:sz="4" w:space="0"/>
              <w:bottom w:val="single" w:color="auto" w:sz="4" w:space="0"/>
              <w:right w:val="single" w:color="auto" w:sz="4" w:space="0"/>
            </w:tcBorders>
            <w:shd w:val="clear" w:color="auto" w:fill="auto"/>
            <w:vAlign w:val="center"/>
          </w:tcPr>
          <w:p w14:paraId="7FE8A628">
            <w:pPr>
              <w:widowControl/>
              <w:spacing w:line="320" w:lineRule="exact"/>
              <w:jc w:val="center"/>
              <w:textAlignment w:val="center"/>
              <w:rPr>
                <w:rFonts w:asciiTheme="minorEastAsia" w:hAnsiTheme="minorEastAsia" w:cstheme="minorEastAsia"/>
                <w:kern w:val="0"/>
                <w:sz w:val="24"/>
                <w:highlight w:val="none"/>
                <w:lang w:bidi="ar"/>
              </w:rPr>
            </w:pPr>
          </w:p>
        </w:tc>
        <w:tc>
          <w:tcPr>
            <w:tcW w:w="710" w:type="pct"/>
            <w:vMerge w:val="continue"/>
            <w:tcBorders>
              <w:left w:val="single" w:color="auto" w:sz="4" w:space="0"/>
              <w:bottom w:val="single" w:color="auto" w:sz="4" w:space="0"/>
              <w:right w:val="single" w:color="auto" w:sz="4" w:space="0"/>
            </w:tcBorders>
            <w:shd w:val="clear" w:color="auto" w:fill="auto"/>
            <w:vAlign w:val="center"/>
          </w:tcPr>
          <w:p w14:paraId="26B994E6">
            <w:pPr>
              <w:widowControl/>
              <w:spacing w:line="320" w:lineRule="exact"/>
              <w:jc w:val="center"/>
              <w:textAlignment w:val="center"/>
              <w:rPr>
                <w:rFonts w:asciiTheme="minorEastAsia" w:hAnsiTheme="minorEastAsia" w:cstheme="minorEastAsia"/>
                <w:kern w:val="0"/>
                <w:sz w:val="24"/>
                <w:highlight w:val="none"/>
                <w:lang w:bidi="ar"/>
              </w:rPr>
            </w:pPr>
          </w:p>
        </w:tc>
        <w:tc>
          <w:tcPr>
            <w:tcW w:w="423" w:type="pct"/>
            <w:vMerge w:val="continue"/>
            <w:tcBorders>
              <w:left w:val="single" w:color="auto" w:sz="4" w:space="0"/>
              <w:bottom w:val="single" w:color="auto" w:sz="4" w:space="0"/>
              <w:right w:val="single" w:color="auto" w:sz="4" w:space="0"/>
            </w:tcBorders>
            <w:shd w:val="clear" w:color="auto" w:fill="auto"/>
            <w:vAlign w:val="center"/>
          </w:tcPr>
          <w:p w14:paraId="192DF986">
            <w:pPr>
              <w:widowControl/>
              <w:spacing w:line="320" w:lineRule="exact"/>
              <w:jc w:val="center"/>
              <w:textAlignment w:val="center"/>
              <w:rPr>
                <w:rFonts w:asciiTheme="minorEastAsia" w:hAnsiTheme="minorEastAsia" w:cstheme="minorEastAsia"/>
                <w:kern w:val="0"/>
                <w:sz w:val="24"/>
                <w:highlight w:val="none"/>
                <w:lang w:bidi="ar"/>
              </w:rPr>
            </w:pPr>
          </w:p>
        </w:tc>
        <w:tc>
          <w:tcPr>
            <w:tcW w:w="622" w:type="pct"/>
            <w:tcBorders>
              <w:top w:val="single" w:color="auto" w:sz="4" w:space="0"/>
              <w:left w:val="single" w:color="auto" w:sz="4" w:space="0"/>
              <w:bottom w:val="single" w:color="auto" w:sz="4" w:space="0"/>
              <w:right w:val="single" w:color="auto" w:sz="4" w:space="0"/>
            </w:tcBorders>
            <w:shd w:val="clear" w:color="auto" w:fill="auto"/>
            <w:vAlign w:val="center"/>
          </w:tcPr>
          <w:p w14:paraId="4A55A973">
            <w:pPr>
              <w:spacing w:line="320" w:lineRule="exact"/>
              <w:jc w:val="center"/>
              <w:rPr>
                <w:rFonts w:asciiTheme="minorEastAsia" w:hAnsiTheme="minorEastAsia" w:cstheme="minorEastAsia"/>
                <w:sz w:val="24"/>
                <w:highlight w:val="none"/>
              </w:rPr>
            </w:pPr>
            <w:r>
              <w:rPr>
                <w:rFonts w:hint="eastAsia" w:asciiTheme="minorEastAsia" w:hAnsiTheme="minorEastAsia" w:cstheme="minorEastAsia"/>
                <w:sz w:val="24"/>
                <w:highlight w:val="none"/>
              </w:rPr>
              <w:t>单价</w:t>
            </w:r>
          </w:p>
        </w:tc>
        <w:tc>
          <w:tcPr>
            <w:tcW w:w="796" w:type="pct"/>
            <w:tcBorders>
              <w:top w:val="single" w:color="auto" w:sz="4" w:space="0"/>
              <w:left w:val="single" w:color="auto" w:sz="4" w:space="0"/>
              <w:bottom w:val="single" w:color="auto" w:sz="4" w:space="0"/>
              <w:right w:val="single" w:color="auto" w:sz="4" w:space="0"/>
            </w:tcBorders>
            <w:shd w:val="clear" w:color="auto" w:fill="auto"/>
            <w:vAlign w:val="center"/>
          </w:tcPr>
          <w:p w14:paraId="6F08F778">
            <w:pPr>
              <w:spacing w:line="320" w:lineRule="exact"/>
              <w:jc w:val="center"/>
              <w:rPr>
                <w:rFonts w:asciiTheme="minorEastAsia" w:hAnsiTheme="minorEastAsia" w:cstheme="minorEastAsia"/>
                <w:sz w:val="24"/>
                <w:highlight w:val="none"/>
              </w:rPr>
            </w:pPr>
            <w:r>
              <w:rPr>
                <w:rFonts w:hint="eastAsia" w:asciiTheme="minorEastAsia" w:hAnsiTheme="minorEastAsia" w:cstheme="minorEastAsia"/>
                <w:sz w:val="24"/>
                <w:highlight w:val="none"/>
                <w:lang w:val="en-US" w:eastAsia="zh-CN"/>
              </w:rPr>
              <w:t>总</w:t>
            </w:r>
            <w:r>
              <w:rPr>
                <w:rFonts w:hint="eastAsia" w:asciiTheme="minorEastAsia" w:hAnsiTheme="minorEastAsia" w:cstheme="minorEastAsia"/>
                <w:sz w:val="24"/>
                <w:highlight w:val="none"/>
              </w:rPr>
              <w:t>价</w:t>
            </w:r>
          </w:p>
        </w:tc>
        <w:tc>
          <w:tcPr>
            <w:tcW w:w="914" w:type="pct"/>
            <w:tcBorders>
              <w:left w:val="single" w:color="auto" w:sz="4" w:space="0"/>
              <w:bottom w:val="single" w:color="auto" w:sz="4" w:space="0"/>
              <w:right w:val="single" w:color="auto" w:sz="4" w:space="0"/>
            </w:tcBorders>
            <w:shd w:val="clear" w:color="auto" w:fill="auto"/>
            <w:vAlign w:val="center"/>
          </w:tcPr>
          <w:p w14:paraId="43B7989E">
            <w:pPr>
              <w:spacing w:line="320" w:lineRule="exact"/>
              <w:jc w:val="center"/>
              <w:rPr>
                <w:rFonts w:asciiTheme="minorEastAsia" w:hAnsiTheme="minorEastAsia" w:cstheme="minorEastAsia"/>
                <w:sz w:val="24"/>
                <w:highlight w:val="none"/>
              </w:rPr>
            </w:pPr>
          </w:p>
        </w:tc>
      </w:tr>
      <w:tr w14:paraId="3D670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189" w:type="pct"/>
            <w:tcBorders>
              <w:top w:val="single" w:color="auto" w:sz="4" w:space="0"/>
              <w:left w:val="single" w:color="auto" w:sz="4" w:space="0"/>
              <w:bottom w:val="single" w:color="auto" w:sz="4" w:space="0"/>
              <w:right w:val="single" w:color="auto" w:sz="4" w:space="0"/>
            </w:tcBorders>
            <w:shd w:val="clear" w:color="auto" w:fill="auto"/>
            <w:vAlign w:val="center"/>
          </w:tcPr>
          <w:p w14:paraId="1DC76110">
            <w:pPr>
              <w:widowControl/>
              <w:jc w:val="center"/>
              <w:textAlignment w:val="center"/>
              <w:rPr>
                <w:rFonts w:asciiTheme="minorEastAsia" w:hAnsiTheme="minorEastAsia" w:cstheme="minorEastAsia"/>
                <w:sz w:val="24"/>
                <w:highlight w:val="none"/>
              </w:rPr>
            </w:pPr>
            <w:r>
              <w:rPr>
                <w:rFonts w:hint="eastAsia" w:ascii="宋体" w:hAnsi="宋体" w:eastAsia="宋体" w:cs="宋体"/>
                <w:kern w:val="0"/>
                <w:sz w:val="20"/>
                <w:szCs w:val="20"/>
                <w:highlight w:val="none"/>
                <w:lang w:bidi="ar"/>
              </w:rPr>
              <w:t>1</w:t>
            </w:r>
          </w:p>
        </w:tc>
        <w:tc>
          <w:tcPr>
            <w:tcW w:w="728" w:type="pct"/>
            <w:tcBorders>
              <w:top w:val="single" w:color="auto" w:sz="4" w:space="0"/>
              <w:left w:val="single" w:color="auto" w:sz="4" w:space="0"/>
              <w:bottom w:val="single" w:color="auto" w:sz="4" w:space="0"/>
              <w:right w:val="single" w:color="auto" w:sz="4" w:space="0"/>
            </w:tcBorders>
            <w:shd w:val="clear" w:color="auto" w:fill="auto"/>
            <w:vAlign w:val="center"/>
          </w:tcPr>
          <w:p w14:paraId="7B3DA7C6">
            <w:pPr>
              <w:keepNext w:val="0"/>
              <w:keepLines w:val="0"/>
              <w:widowControl/>
              <w:suppressLineNumbers w:val="0"/>
              <w:jc w:val="left"/>
              <w:textAlignment w:val="center"/>
              <w:rPr>
                <w:rFonts w:hint="default" w:ascii="宋体" w:hAnsi="宋体" w:cs="宋体" w:eastAsiaTheme="minorEastAsia"/>
                <w:b w:val="0"/>
                <w:bCs w:val="0"/>
                <w:color w:val="auto"/>
                <w:kern w:val="2"/>
                <w:sz w:val="21"/>
                <w:szCs w:val="21"/>
                <w:highlight w:val="none"/>
                <w:lang w:val="en-US" w:eastAsia="zh-CN" w:bidi="ar-SA"/>
              </w:rPr>
            </w:pPr>
            <w:r>
              <w:rPr>
                <w:rFonts w:hint="eastAsia" w:ascii="宋体" w:hAnsi="宋体" w:eastAsia="宋体" w:cs="宋体"/>
                <w:b w:val="0"/>
                <w:bCs w:val="0"/>
                <w:i w:val="0"/>
                <w:iCs w:val="0"/>
                <w:color w:val="000000"/>
                <w:kern w:val="0"/>
                <w:sz w:val="24"/>
                <w:szCs w:val="24"/>
                <w:highlight w:val="none"/>
                <w:u w:val="none"/>
                <w:lang w:val="en-US" w:eastAsia="zh-CN" w:bidi="ar"/>
              </w:rPr>
              <w:t>机滤</w:t>
            </w:r>
          </w:p>
        </w:tc>
        <w:tc>
          <w:tcPr>
            <w:tcW w:w="615" w:type="pct"/>
            <w:tcBorders>
              <w:top w:val="single" w:color="auto" w:sz="4" w:space="0"/>
              <w:left w:val="single" w:color="auto" w:sz="4" w:space="0"/>
              <w:bottom w:val="single" w:color="auto" w:sz="4" w:space="0"/>
              <w:right w:val="single" w:color="auto" w:sz="4" w:space="0"/>
            </w:tcBorders>
            <w:shd w:val="clear" w:color="auto" w:fill="auto"/>
            <w:vAlign w:val="center"/>
          </w:tcPr>
          <w:p w14:paraId="7F5C11BF">
            <w:pPr>
              <w:jc w:val="center"/>
              <w:rPr>
                <w:rFonts w:hint="default" w:ascii="宋体" w:hAnsi="宋体" w:cs="宋体" w:eastAsiaTheme="minorEastAsia"/>
                <w:color w:val="auto"/>
                <w:kern w:val="2"/>
                <w:sz w:val="21"/>
                <w:szCs w:val="21"/>
                <w:highlight w:val="none"/>
                <w:lang w:val="en-US" w:eastAsia="zh-CN" w:bidi="ar-SA"/>
              </w:rPr>
            </w:pPr>
          </w:p>
        </w:tc>
        <w:tc>
          <w:tcPr>
            <w:tcW w:w="710" w:type="pct"/>
            <w:tcBorders>
              <w:top w:val="single" w:color="auto" w:sz="4" w:space="0"/>
              <w:left w:val="single" w:color="auto" w:sz="4" w:space="0"/>
              <w:bottom w:val="single" w:color="auto" w:sz="4" w:space="0"/>
              <w:right w:val="single" w:color="auto" w:sz="4" w:space="0"/>
            </w:tcBorders>
            <w:shd w:val="clear" w:color="auto" w:fill="auto"/>
            <w:vAlign w:val="center"/>
          </w:tcPr>
          <w:p w14:paraId="790D0BCF">
            <w:pPr>
              <w:keepNext w:val="0"/>
              <w:keepLines w:val="0"/>
              <w:widowControl/>
              <w:suppressLineNumbers w:val="0"/>
              <w:jc w:val="left"/>
              <w:textAlignment w:val="center"/>
              <w:rPr>
                <w:rFonts w:hint="default" w:ascii="宋体" w:hAnsi="宋体" w:cs="宋体" w:eastAsiaTheme="minorEastAsia"/>
                <w:b w:val="0"/>
                <w:bCs w:val="0"/>
                <w:color w:val="auto"/>
                <w:kern w:val="2"/>
                <w:sz w:val="21"/>
                <w:szCs w:val="21"/>
                <w:highlight w:val="none"/>
                <w:lang w:val="en-US" w:eastAsia="zh-CN" w:bidi="ar-SA"/>
              </w:rPr>
            </w:pPr>
            <w:r>
              <w:rPr>
                <w:rFonts w:hint="eastAsia" w:ascii="宋体" w:hAnsi="宋体" w:eastAsia="宋体" w:cs="宋体"/>
                <w:b w:val="0"/>
                <w:bCs w:val="0"/>
                <w:i w:val="0"/>
                <w:iCs w:val="0"/>
                <w:color w:val="000000"/>
                <w:kern w:val="0"/>
                <w:sz w:val="24"/>
                <w:szCs w:val="24"/>
                <w:highlight w:val="none"/>
                <w:u w:val="none"/>
                <w:lang w:val="en-US" w:eastAsia="zh-CN" w:bidi="ar"/>
              </w:rPr>
              <w:t>车付/每台年</w:t>
            </w:r>
          </w:p>
        </w:tc>
        <w:tc>
          <w:tcPr>
            <w:tcW w:w="423" w:type="pct"/>
            <w:tcBorders>
              <w:top w:val="single" w:color="auto" w:sz="4" w:space="0"/>
              <w:left w:val="single" w:color="auto" w:sz="4" w:space="0"/>
              <w:bottom w:val="single" w:color="auto" w:sz="4" w:space="0"/>
              <w:right w:val="single" w:color="auto" w:sz="4" w:space="0"/>
            </w:tcBorders>
            <w:shd w:val="clear" w:color="auto" w:fill="auto"/>
            <w:vAlign w:val="center"/>
          </w:tcPr>
          <w:p w14:paraId="0C366FA0">
            <w:pPr>
              <w:keepNext w:val="0"/>
              <w:keepLines w:val="0"/>
              <w:widowControl/>
              <w:suppressLineNumbers w:val="0"/>
              <w:jc w:val="center"/>
              <w:textAlignment w:val="center"/>
              <w:rPr>
                <w:rFonts w:hint="default" w:ascii="宋体" w:hAnsi="宋体" w:cs="宋体" w:eastAsiaTheme="minorEastAsia"/>
                <w:b w:val="0"/>
                <w:bCs w:val="0"/>
                <w:color w:val="auto"/>
                <w:kern w:val="2"/>
                <w:sz w:val="21"/>
                <w:szCs w:val="21"/>
                <w:highlight w:val="none"/>
                <w:lang w:val="en-US" w:eastAsia="zh-CN" w:bidi="ar-SA"/>
              </w:rPr>
            </w:pPr>
            <w:r>
              <w:rPr>
                <w:rFonts w:hint="eastAsia" w:ascii="宋体" w:hAnsi="宋体" w:eastAsia="宋体" w:cs="宋体"/>
                <w:b w:val="0"/>
                <w:bCs w:val="0"/>
                <w:i w:val="0"/>
                <w:iCs w:val="0"/>
                <w:color w:val="000000"/>
                <w:kern w:val="0"/>
                <w:sz w:val="24"/>
                <w:szCs w:val="24"/>
                <w:highlight w:val="none"/>
                <w:u w:val="none"/>
                <w:lang w:val="en-US" w:eastAsia="zh-CN" w:bidi="ar"/>
              </w:rPr>
              <w:t>10</w:t>
            </w:r>
          </w:p>
        </w:tc>
        <w:tc>
          <w:tcPr>
            <w:tcW w:w="622" w:type="pct"/>
            <w:tcBorders>
              <w:top w:val="single" w:color="auto" w:sz="4" w:space="0"/>
              <w:left w:val="single" w:color="auto" w:sz="4" w:space="0"/>
            </w:tcBorders>
            <w:shd w:val="clear" w:color="auto" w:fill="auto"/>
          </w:tcPr>
          <w:p w14:paraId="775420C8">
            <w:pPr>
              <w:spacing w:line="400" w:lineRule="exact"/>
              <w:jc w:val="center"/>
              <w:rPr>
                <w:rFonts w:ascii="Times New Roman" w:hAnsi="Times New Roman" w:cs="Times New Roman"/>
                <w:sz w:val="24"/>
                <w:highlight w:val="none"/>
              </w:rPr>
            </w:pPr>
          </w:p>
        </w:tc>
        <w:tc>
          <w:tcPr>
            <w:tcW w:w="796" w:type="pct"/>
            <w:tcBorders>
              <w:top w:val="single" w:color="auto" w:sz="4" w:space="0"/>
              <w:left w:val="single" w:color="auto" w:sz="4" w:space="0"/>
            </w:tcBorders>
            <w:shd w:val="clear" w:color="auto" w:fill="auto"/>
          </w:tcPr>
          <w:p w14:paraId="7A84E2F4">
            <w:pPr>
              <w:spacing w:line="400" w:lineRule="exact"/>
              <w:jc w:val="center"/>
              <w:rPr>
                <w:rFonts w:ascii="Times New Roman" w:hAnsi="Times New Roman" w:cs="Times New Roman"/>
                <w:sz w:val="24"/>
                <w:highlight w:val="none"/>
              </w:rPr>
            </w:pPr>
          </w:p>
        </w:tc>
        <w:tc>
          <w:tcPr>
            <w:tcW w:w="914" w:type="pct"/>
            <w:tcBorders>
              <w:top w:val="single" w:color="auto" w:sz="4" w:space="0"/>
              <w:left w:val="single" w:color="auto" w:sz="4" w:space="0"/>
            </w:tcBorders>
            <w:shd w:val="clear" w:color="auto" w:fill="auto"/>
            <w:vAlign w:val="center"/>
          </w:tcPr>
          <w:p w14:paraId="2E80911F">
            <w:pPr>
              <w:spacing w:line="400" w:lineRule="exact"/>
              <w:jc w:val="both"/>
              <w:rPr>
                <w:rFonts w:hint="default" w:ascii="Times New Roman" w:hAnsi="Times New Roman" w:cs="Times New Roman" w:eastAsiaTheme="minorEastAsia"/>
                <w:sz w:val="24"/>
                <w:highlight w:val="none"/>
                <w:lang w:val="en-US" w:eastAsia="zh-CN"/>
              </w:rPr>
            </w:pPr>
          </w:p>
        </w:tc>
      </w:tr>
      <w:tr w14:paraId="78DF0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189" w:type="pct"/>
            <w:tcBorders>
              <w:top w:val="single" w:color="auto" w:sz="4" w:space="0"/>
              <w:left w:val="single" w:color="auto" w:sz="4" w:space="0"/>
              <w:bottom w:val="single" w:color="auto" w:sz="4" w:space="0"/>
              <w:right w:val="single" w:color="auto" w:sz="4" w:space="0"/>
            </w:tcBorders>
            <w:shd w:val="clear" w:color="auto" w:fill="auto"/>
            <w:vAlign w:val="center"/>
          </w:tcPr>
          <w:p w14:paraId="5086E403">
            <w:pPr>
              <w:widowControl/>
              <w:jc w:val="center"/>
              <w:textAlignment w:val="center"/>
              <w:rPr>
                <w:rFonts w:hint="eastAsia" w:ascii="宋体" w:hAnsi="宋体" w:eastAsia="宋体" w:cs="宋体"/>
                <w:kern w:val="0"/>
                <w:sz w:val="20"/>
                <w:szCs w:val="20"/>
                <w:highlight w:val="none"/>
                <w:lang w:val="en-US" w:eastAsia="zh-CN" w:bidi="ar"/>
              </w:rPr>
            </w:pPr>
            <w:r>
              <w:rPr>
                <w:rFonts w:hint="eastAsia" w:ascii="宋体" w:hAnsi="宋体" w:eastAsia="宋体" w:cs="宋体"/>
                <w:kern w:val="0"/>
                <w:sz w:val="20"/>
                <w:szCs w:val="20"/>
                <w:highlight w:val="none"/>
                <w:lang w:val="en-US" w:eastAsia="zh-CN" w:bidi="ar"/>
              </w:rPr>
              <w:t>2</w:t>
            </w:r>
          </w:p>
        </w:tc>
        <w:tc>
          <w:tcPr>
            <w:tcW w:w="728" w:type="pct"/>
            <w:tcBorders>
              <w:top w:val="single" w:color="auto" w:sz="4" w:space="0"/>
              <w:left w:val="single" w:color="auto" w:sz="4" w:space="0"/>
              <w:bottom w:val="single" w:color="auto" w:sz="4" w:space="0"/>
              <w:right w:val="single" w:color="auto" w:sz="4" w:space="0"/>
            </w:tcBorders>
            <w:shd w:val="clear" w:color="auto" w:fill="auto"/>
            <w:vAlign w:val="center"/>
          </w:tcPr>
          <w:p w14:paraId="63F3A948">
            <w:pPr>
              <w:keepNext w:val="0"/>
              <w:keepLines w:val="0"/>
              <w:widowControl/>
              <w:suppressLineNumbers w:val="0"/>
              <w:jc w:val="left"/>
              <w:textAlignment w:val="center"/>
              <w:rPr>
                <w:rFonts w:hint="default" w:ascii="宋体" w:hAnsi="宋体" w:cs="宋体" w:eastAsiaTheme="minorEastAsia"/>
                <w:b w:val="0"/>
                <w:bCs w:val="0"/>
                <w:color w:val="auto"/>
                <w:kern w:val="2"/>
                <w:sz w:val="21"/>
                <w:szCs w:val="21"/>
                <w:highlight w:val="none"/>
                <w:lang w:val="en-US" w:eastAsia="zh-CN" w:bidi="ar-SA"/>
              </w:rPr>
            </w:pPr>
            <w:r>
              <w:rPr>
                <w:rFonts w:hint="eastAsia" w:ascii="宋体" w:hAnsi="宋体" w:eastAsia="宋体" w:cs="宋体"/>
                <w:b w:val="0"/>
                <w:bCs w:val="0"/>
                <w:i w:val="0"/>
                <w:iCs w:val="0"/>
                <w:color w:val="000000"/>
                <w:kern w:val="0"/>
                <w:sz w:val="24"/>
                <w:szCs w:val="24"/>
                <w:highlight w:val="none"/>
                <w:u w:val="none"/>
                <w:lang w:val="en-US" w:eastAsia="zh-CN" w:bidi="ar"/>
              </w:rPr>
              <w:t>柴滤</w:t>
            </w:r>
          </w:p>
        </w:tc>
        <w:tc>
          <w:tcPr>
            <w:tcW w:w="615" w:type="pct"/>
            <w:tcBorders>
              <w:top w:val="single" w:color="auto" w:sz="4" w:space="0"/>
              <w:left w:val="single" w:color="auto" w:sz="4" w:space="0"/>
              <w:bottom w:val="single" w:color="auto" w:sz="4" w:space="0"/>
              <w:right w:val="single" w:color="auto" w:sz="4" w:space="0"/>
            </w:tcBorders>
            <w:shd w:val="clear" w:color="auto" w:fill="auto"/>
            <w:vAlign w:val="center"/>
          </w:tcPr>
          <w:p w14:paraId="70E52CD4">
            <w:pPr>
              <w:jc w:val="center"/>
              <w:rPr>
                <w:rFonts w:hint="default" w:ascii="宋体" w:hAnsi="宋体" w:cs="宋体" w:eastAsiaTheme="minorEastAsia"/>
                <w:color w:val="auto"/>
                <w:kern w:val="2"/>
                <w:sz w:val="21"/>
                <w:szCs w:val="21"/>
                <w:highlight w:val="none"/>
                <w:lang w:val="en-US" w:eastAsia="zh-CN" w:bidi="ar-SA"/>
              </w:rPr>
            </w:pPr>
          </w:p>
        </w:tc>
        <w:tc>
          <w:tcPr>
            <w:tcW w:w="710" w:type="pct"/>
            <w:tcBorders>
              <w:top w:val="single" w:color="auto" w:sz="4" w:space="0"/>
              <w:left w:val="single" w:color="auto" w:sz="4" w:space="0"/>
              <w:bottom w:val="single" w:color="auto" w:sz="4" w:space="0"/>
              <w:right w:val="single" w:color="auto" w:sz="4" w:space="0"/>
            </w:tcBorders>
            <w:shd w:val="clear" w:color="auto" w:fill="auto"/>
            <w:vAlign w:val="center"/>
          </w:tcPr>
          <w:p w14:paraId="48BD4685">
            <w:pPr>
              <w:keepNext w:val="0"/>
              <w:keepLines w:val="0"/>
              <w:widowControl/>
              <w:suppressLineNumbers w:val="0"/>
              <w:jc w:val="left"/>
              <w:textAlignment w:val="center"/>
              <w:rPr>
                <w:rFonts w:hint="default" w:ascii="宋体" w:hAnsi="宋体" w:cs="宋体" w:eastAsiaTheme="minorEastAsia"/>
                <w:b w:val="0"/>
                <w:bCs w:val="0"/>
                <w:color w:val="auto"/>
                <w:kern w:val="2"/>
                <w:sz w:val="21"/>
                <w:szCs w:val="21"/>
                <w:highlight w:val="none"/>
                <w:lang w:val="en-US" w:eastAsia="zh-CN" w:bidi="ar-SA"/>
              </w:rPr>
            </w:pPr>
            <w:r>
              <w:rPr>
                <w:rFonts w:hint="eastAsia" w:ascii="宋体" w:hAnsi="宋体" w:eastAsia="宋体" w:cs="宋体"/>
                <w:b w:val="0"/>
                <w:bCs w:val="0"/>
                <w:i w:val="0"/>
                <w:iCs w:val="0"/>
                <w:color w:val="000000"/>
                <w:kern w:val="0"/>
                <w:sz w:val="24"/>
                <w:szCs w:val="24"/>
                <w:highlight w:val="none"/>
                <w:u w:val="none"/>
                <w:lang w:val="en-US" w:eastAsia="zh-CN" w:bidi="ar"/>
              </w:rPr>
              <w:t>车付/每台年</w:t>
            </w:r>
          </w:p>
        </w:tc>
        <w:tc>
          <w:tcPr>
            <w:tcW w:w="423" w:type="pct"/>
            <w:tcBorders>
              <w:top w:val="single" w:color="auto" w:sz="4" w:space="0"/>
              <w:left w:val="single" w:color="auto" w:sz="4" w:space="0"/>
              <w:bottom w:val="single" w:color="auto" w:sz="4" w:space="0"/>
              <w:right w:val="single" w:color="auto" w:sz="4" w:space="0"/>
            </w:tcBorders>
            <w:shd w:val="clear" w:color="auto" w:fill="auto"/>
            <w:vAlign w:val="center"/>
          </w:tcPr>
          <w:p w14:paraId="519F70D9">
            <w:pPr>
              <w:keepNext w:val="0"/>
              <w:keepLines w:val="0"/>
              <w:widowControl/>
              <w:suppressLineNumbers w:val="0"/>
              <w:jc w:val="center"/>
              <w:textAlignment w:val="center"/>
              <w:rPr>
                <w:rFonts w:hint="default" w:ascii="宋体" w:hAnsi="宋体" w:cs="宋体" w:eastAsiaTheme="minorEastAsia"/>
                <w:b w:val="0"/>
                <w:bCs w:val="0"/>
                <w:color w:val="auto"/>
                <w:kern w:val="2"/>
                <w:sz w:val="21"/>
                <w:szCs w:val="21"/>
                <w:highlight w:val="none"/>
                <w:lang w:val="en-US" w:eastAsia="zh-CN" w:bidi="ar-SA"/>
              </w:rPr>
            </w:pPr>
            <w:r>
              <w:rPr>
                <w:rFonts w:hint="eastAsia" w:ascii="宋体" w:hAnsi="宋体" w:eastAsia="宋体" w:cs="宋体"/>
                <w:b w:val="0"/>
                <w:bCs w:val="0"/>
                <w:i w:val="0"/>
                <w:iCs w:val="0"/>
                <w:color w:val="000000"/>
                <w:kern w:val="0"/>
                <w:sz w:val="24"/>
                <w:szCs w:val="24"/>
                <w:highlight w:val="none"/>
                <w:u w:val="none"/>
                <w:lang w:val="en-US" w:eastAsia="zh-CN" w:bidi="ar"/>
              </w:rPr>
              <w:t>12</w:t>
            </w:r>
          </w:p>
        </w:tc>
        <w:tc>
          <w:tcPr>
            <w:tcW w:w="622" w:type="pct"/>
            <w:tcBorders>
              <w:top w:val="single" w:color="auto" w:sz="4" w:space="0"/>
              <w:left w:val="single" w:color="auto" w:sz="4" w:space="0"/>
            </w:tcBorders>
            <w:shd w:val="clear" w:color="auto" w:fill="auto"/>
          </w:tcPr>
          <w:p w14:paraId="4A7E182C">
            <w:pPr>
              <w:spacing w:line="400" w:lineRule="exact"/>
              <w:jc w:val="center"/>
              <w:rPr>
                <w:rFonts w:ascii="Times New Roman" w:hAnsi="Times New Roman" w:cs="Times New Roman"/>
                <w:sz w:val="24"/>
                <w:highlight w:val="none"/>
              </w:rPr>
            </w:pPr>
          </w:p>
        </w:tc>
        <w:tc>
          <w:tcPr>
            <w:tcW w:w="796" w:type="pct"/>
            <w:tcBorders>
              <w:top w:val="single" w:color="auto" w:sz="4" w:space="0"/>
              <w:left w:val="single" w:color="auto" w:sz="4" w:space="0"/>
            </w:tcBorders>
            <w:shd w:val="clear" w:color="auto" w:fill="auto"/>
          </w:tcPr>
          <w:p w14:paraId="0726CD82">
            <w:pPr>
              <w:spacing w:line="400" w:lineRule="exact"/>
              <w:jc w:val="center"/>
              <w:rPr>
                <w:rFonts w:ascii="Times New Roman" w:hAnsi="Times New Roman" w:cs="Times New Roman"/>
                <w:sz w:val="24"/>
                <w:highlight w:val="none"/>
              </w:rPr>
            </w:pPr>
          </w:p>
        </w:tc>
        <w:tc>
          <w:tcPr>
            <w:tcW w:w="914" w:type="pct"/>
            <w:tcBorders>
              <w:top w:val="single" w:color="auto" w:sz="4" w:space="0"/>
              <w:left w:val="single" w:color="auto" w:sz="4" w:space="0"/>
            </w:tcBorders>
            <w:shd w:val="clear" w:color="auto" w:fill="auto"/>
            <w:vAlign w:val="center"/>
          </w:tcPr>
          <w:p w14:paraId="4152C593">
            <w:pPr>
              <w:spacing w:line="400" w:lineRule="exact"/>
              <w:jc w:val="both"/>
              <w:rPr>
                <w:rFonts w:hint="default" w:ascii="Times New Roman" w:hAnsi="Times New Roman" w:cs="Times New Roman" w:eastAsiaTheme="minorEastAsia"/>
                <w:sz w:val="24"/>
                <w:highlight w:val="none"/>
                <w:lang w:val="en-US" w:eastAsia="zh-CN"/>
              </w:rPr>
            </w:pPr>
          </w:p>
        </w:tc>
      </w:tr>
      <w:tr w14:paraId="579E4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189" w:type="pct"/>
            <w:tcBorders>
              <w:top w:val="single" w:color="auto" w:sz="4" w:space="0"/>
              <w:left w:val="single" w:color="auto" w:sz="4" w:space="0"/>
              <w:bottom w:val="single" w:color="auto" w:sz="4" w:space="0"/>
              <w:right w:val="single" w:color="auto" w:sz="4" w:space="0"/>
            </w:tcBorders>
            <w:shd w:val="clear" w:color="auto" w:fill="auto"/>
            <w:vAlign w:val="center"/>
          </w:tcPr>
          <w:p w14:paraId="5D2552F5">
            <w:pPr>
              <w:widowControl/>
              <w:jc w:val="center"/>
              <w:textAlignment w:val="center"/>
              <w:rPr>
                <w:rFonts w:hint="eastAsia" w:ascii="宋体" w:hAnsi="宋体" w:eastAsia="宋体" w:cs="宋体"/>
                <w:kern w:val="0"/>
                <w:sz w:val="20"/>
                <w:szCs w:val="20"/>
                <w:highlight w:val="none"/>
                <w:lang w:val="en-US" w:eastAsia="zh-CN" w:bidi="ar"/>
              </w:rPr>
            </w:pPr>
            <w:r>
              <w:rPr>
                <w:rFonts w:hint="eastAsia" w:ascii="宋体" w:hAnsi="宋体" w:eastAsia="宋体" w:cs="宋体"/>
                <w:kern w:val="0"/>
                <w:sz w:val="20"/>
                <w:szCs w:val="20"/>
                <w:highlight w:val="none"/>
                <w:lang w:val="en-US" w:eastAsia="zh-CN" w:bidi="ar"/>
              </w:rPr>
              <w:t>3</w:t>
            </w:r>
          </w:p>
        </w:tc>
        <w:tc>
          <w:tcPr>
            <w:tcW w:w="728" w:type="pct"/>
            <w:tcBorders>
              <w:top w:val="single" w:color="auto" w:sz="4" w:space="0"/>
              <w:left w:val="single" w:color="auto" w:sz="4" w:space="0"/>
              <w:bottom w:val="single" w:color="auto" w:sz="4" w:space="0"/>
              <w:right w:val="single" w:color="auto" w:sz="4" w:space="0"/>
            </w:tcBorders>
            <w:shd w:val="clear" w:color="auto" w:fill="auto"/>
            <w:vAlign w:val="center"/>
          </w:tcPr>
          <w:p w14:paraId="60DFABD2">
            <w:pPr>
              <w:keepNext w:val="0"/>
              <w:keepLines w:val="0"/>
              <w:widowControl/>
              <w:suppressLineNumbers w:val="0"/>
              <w:jc w:val="left"/>
              <w:textAlignment w:val="center"/>
              <w:rPr>
                <w:rFonts w:hint="default" w:ascii="宋体" w:hAnsi="宋体" w:cs="宋体" w:eastAsiaTheme="minorEastAsia"/>
                <w:b w:val="0"/>
                <w:bCs w:val="0"/>
                <w:color w:val="auto"/>
                <w:kern w:val="2"/>
                <w:sz w:val="21"/>
                <w:szCs w:val="21"/>
                <w:highlight w:val="none"/>
                <w:lang w:val="en-US" w:eastAsia="zh-CN" w:bidi="ar-SA"/>
              </w:rPr>
            </w:pPr>
            <w:r>
              <w:rPr>
                <w:rFonts w:hint="eastAsia" w:ascii="宋体" w:hAnsi="宋体" w:eastAsia="宋体" w:cs="宋体"/>
                <w:b w:val="0"/>
                <w:bCs w:val="0"/>
                <w:i w:val="0"/>
                <w:iCs w:val="0"/>
                <w:color w:val="000000"/>
                <w:kern w:val="0"/>
                <w:sz w:val="24"/>
                <w:szCs w:val="24"/>
                <w:highlight w:val="none"/>
                <w:u w:val="none"/>
                <w:lang w:val="en-US" w:eastAsia="zh-CN" w:bidi="ar"/>
              </w:rPr>
              <w:t>油水分离器</w:t>
            </w:r>
          </w:p>
        </w:tc>
        <w:tc>
          <w:tcPr>
            <w:tcW w:w="615" w:type="pct"/>
            <w:tcBorders>
              <w:top w:val="single" w:color="auto" w:sz="4" w:space="0"/>
              <w:left w:val="single" w:color="auto" w:sz="4" w:space="0"/>
              <w:bottom w:val="single" w:color="auto" w:sz="4" w:space="0"/>
              <w:right w:val="single" w:color="auto" w:sz="4" w:space="0"/>
            </w:tcBorders>
            <w:shd w:val="clear" w:color="auto" w:fill="auto"/>
            <w:vAlign w:val="center"/>
          </w:tcPr>
          <w:p w14:paraId="7FF834BE">
            <w:pPr>
              <w:jc w:val="center"/>
              <w:rPr>
                <w:rFonts w:hint="default" w:ascii="宋体" w:hAnsi="宋体" w:cs="宋体" w:eastAsiaTheme="minorEastAsia"/>
                <w:color w:val="auto"/>
                <w:kern w:val="2"/>
                <w:sz w:val="21"/>
                <w:szCs w:val="21"/>
                <w:highlight w:val="none"/>
                <w:lang w:val="en-US" w:eastAsia="zh-CN" w:bidi="ar-SA"/>
              </w:rPr>
            </w:pPr>
          </w:p>
        </w:tc>
        <w:tc>
          <w:tcPr>
            <w:tcW w:w="710" w:type="pct"/>
            <w:tcBorders>
              <w:top w:val="single" w:color="auto" w:sz="4" w:space="0"/>
              <w:left w:val="single" w:color="auto" w:sz="4" w:space="0"/>
              <w:bottom w:val="single" w:color="auto" w:sz="4" w:space="0"/>
              <w:right w:val="single" w:color="auto" w:sz="4" w:space="0"/>
            </w:tcBorders>
            <w:shd w:val="clear" w:color="auto" w:fill="auto"/>
            <w:vAlign w:val="center"/>
          </w:tcPr>
          <w:p w14:paraId="581E63C1">
            <w:pPr>
              <w:keepNext w:val="0"/>
              <w:keepLines w:val="0"/>
              <w:widowControl/>
              <w:suppressLineNumbers w:val="0"/>
              <w:jc w:val="left"/>
              <w:textAlignment w:val="center"/>
              <w:rPr>
                <w:rFonts w:hint="default" w:ascii="宋体" w:hAnsi="宋体" w:cs="宋体" w:eastAsiaTheme="minorEastAsia"/>
                <w:b w:val="0"/>
                <w:bCs w:val="0"/>
                <w:color w:val="auto"/>
                <w:kern w:val="2"/>
                <w:sz w:val="21"/>
                <w:szCs w:val="21"/>
                <w:highlight w:val="none"/>
                <w:lang w:val="en-US" w:eastAsia="zh-CN" w:bidi="ar-SA"/>
              </w:rPr>
            </w:pPr>
            <w:r>
              <w:rPr>
                <w:rFonts w:hint="eastAsia" w:ascii="宋体" w:hAnsi="宋体" w:eastAsia="宋体" w:cs="宋体"/>
                <w:b w:val="0"/>
                <w:bCs w:val="0"/>
                <w:i w:val="0"/>
                <w:iCs w:val="0"/>
                <w:color w:val="000000"/>
                <w:kern w:val="0"/>
                <w:sz w:val="24"/>
                <w:szCs w:val="24"/>
                <w:highlight w:val="none"/>
                <w:u w:val="none"/>
                <w:lang w:val="en-US" w:eastAsia="zh-CN" w:bidi="ar"/>
              </w:rPr>
              <w:t>车付/每台年</w:t>
            </w:r>
          </w:p>
        </w:tc>
        <w:tc>
          <w:tcPr>
            <w:tcW w:w="423" w:type="pct"/>
            <w:tcBorders>
              <w:top w:val="single" w:color="auto" w:sz="4" w:space="0"/>
              <w:left w:val="single" w:color="auto" w:sz="4" w:space="0"/>
              <w:bottom w:val="single" w:color="auto" w:sz="4" w:space="0"/>
              <w:right w:val="single" w:color="auto" w:sz="4" w:space="0"/>
            </w:tcBorders>
            <w:shd w:val="clear" w:color="auto" w:fill="auto"/>
            <w:vAlign w:val="center"/>
          </w:tcPr>
          <w:p w14:paraId="1F8FB88F">
            <w:pPr>
              <w:keepNext w:val="0"/>
              <w:keepLines w:val="0"/>
              <w:widowControl/>
              <w:suppressLineNumbers w:val="0"/>
              <w:jc w:val="center"/>
              <w:textAlignment w:val="center"/>
              <w:rPr>
                <w:rFonts w:hint="default" w:ascii="宋体" w:hAnsi="宋体" w:cs="宋体" w:eastAsiaTheme="minorEastAsia"/>
                <w:b w:val="0"/>
                <w:bCs w:val="0"/>
                <w:color w:val="auto"/>
                <w:kern w:val="2"/>
                <w:sz w:val="21"/>
                <w:szCs w:val="21"/>
                <w:highlight w:val="none"/>
                <w:lang w:val="en-US" w:eastAsia="zh-CN" w:bidi="ar-SA"/>
              </w:rPr>
            </w:pPr>
            <w:r>
              <w:rPr>
                <w:rFonts w:hint="eastAsia" w:ascii="宋体" w:hAnsi="宋体" w:eastAsia="宋体" w:cs="宋体"/>
                <w:b w:val="0"/>
                <w:bCs w:val="0"/>
                <w:i w:val="0"/>
                <w:iCs w:val="0"/>
                <w:color w:val="000000"/>
                <w:kern w:val="0"/>
                <w:sz w:val="24"/>
                <w:szCs w:val="24"/>
                <w:highlight w:val="none"/>
                <w:u w:val="none"/>
                <w:lang w:val="en-US" w:eastAsia="zh-CN" w:bidi="ar"/>
              </w:rPr>
              <w:t>12</w:t>
            </w:r>
          </w:p>
        </w:tc>
        <w:tc>
          <w:tcPr>
            <w:tcW w:w="622" w:type="pct"/>
            <w:tcBorders>
              <w:top w:val="single" w:color="auto" w:sz="4" w:space="0"/>
              <w:left w:val="single" w:color="auto" w:sz="4" w:space="0"/>
            </w:tcBorders>
            <w:shd w:val="clear" w:color="auto" w:fill="auto"/>
          </w:tcPr>
          <w:p w14:paraId="6CF44907">
            <w:pPr>
              <w:spacing w:line="400" w:lineRule="exact"/>
              <w:jc w:val="center"/>
              <w:rPr>
                <w:rFonts w:ascii="Times New Roman" w:hAnsi="Times New Roman" w:cs="Times New Roman"/>
                <w:sz w:val="24"/>
                <w:highlight w:val="none"/>
              </w:rPr>
            </w:pPr>
          </w:p>
        </w:tc>
        <w:tc>
          <w:tcPr>
            <w:tcW w:w="796" w:type="pct"/>
            <w:tcBorders>
              <w:top w:val="single" w:color="auto" w:sz="4" w:space="0"/>
              <w:left w:val="single" w:color="auto" w:sz="4" w:space="0"/>
            </w:tcBorders>
            <w:shd w:val="clear" w:color="auto" w:fill="auto"/>
          </w:tcPr>
          <w:p w14:paraId="52FBF401">
            <w:pPr>
              <w:spacing w:line="400" w:lineRule="exact"/>
              <w:jc w:val="center"/>
              <w:rPr>
                <w:rFonts w:ascii="Times New Roman" w:hAnsi="Times New Roman" w:cs="Times New Roman"/>
                <w:sz w:val="24"/>
                <w:highlight w:val="none"/>
              </w:rPr>
            </w:pPr>
          </w:p>
        </w:tc>
        <w:tc>
          <w:tcPr>
            <w:tcW w:w="914" w:type="pct"/>
            <w:tcBorders>
              <w:top w:val="single" w:color="auto" w:sz="4" w:space="0"/>
              <w:left w:val="single" w:color="auto" w:sz="4" w:space="0"/>
            </w:tcBorders>
            <w:shd w:val="clear" w:color="auto" w:fill="auto"/>
            <w:vAlign w:val="center"/>
          </w:tcPr>
          <w:p w14:paraId="3B003E27">
            <w:pPr>
              <w:spacing w:line="400" w:lineRule="exact"/>
              <w:jc w:val="both"/>
              <w:rPr>
                <w:rFonts w:hint="default" w:ascii="Times New Roman" w:hAnsi="Times New Roman" w:cs="Times New Roman" w:eastAsiaTheme="minorEastAsia"/>
                <w:sz w:val="24"/>
                <w:highlight w:val="none"/>
                <w:lang w:val="en-US" w:eastAsia="zh-CN"/>
              </w:rPr>
            </w:pPr>
          </w:p>
        </w:tc>
      </w:tr>
      <w:tr w14:paraId="5FCB4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189" w:type="pct"/>
            <w:tcBorders>
              <w:top w:val="single" w:color="auto" w:sz="4" w:space="0"/>
              <w:left w:val="single" w:color="auto" w:sz="4" w:space="0"/>
              <w:bottom w:val="single" w:color="auto" w:sz="4" w:space="0"/>
              <w:right w:val="single" w:color="auto" w:sz="4" w:space="0"/>
            </w:tcBorders>
            <w:shd w:val="clear" w:color="auto" w:fill="auto"/>
            <w:vAlign w:val="center"/>
          </w:tcPr>
          <w:p w14:paraId="490FFB99">
            <w:pPr>
              <w:widowControl/>
              <w:jc w:val="center"/>
              <w:textAlignment w:val="center"/>
              <w:rPr>
                <w:rFonts w:hint="eastAsia" w:ascii="宋体" w:hAnsi="宋体" w:eastAsia="宋体" w:cs="宋体"/>
                <w:kern w:val="0"/>
                <w:sz w:val="20"/>
                <w:szCs w:val="20"/>
                <w:highlight w:val="none"/>
                <w:lang w:val="en-US" w:eastAsia="zh-CN" w:bidi="ar"/>
              </w:rPr>
            </w:pPr>
            <w:r>
              <w:rPr>
                <w:rFonts w:hint="eastAsia" w:ascii="宋体" w:hAnsi="宋体" w:eastAsia="宋体" w:cs="宋体"/>
                <w:kern w:val="0"/>
                <w:sz w:val="20"/>
                <w:szCs w:val="20"/>
                <w:highlight w:val="none"/>
                <w:lang w:val="en-US" w:eastAsia="zh-CN" w:bidi="ar"/>
              </w:rPr>
              <w:t>4</w:t>
            </w:r>
          </w:p>
        </w:tc>
        <w:tc>
          <w:tcPr>
            <w:tcW w:w="728" w:type="pct"/>
            <w:tcBorders>
              <w:top w:val="single" w:color="auto" w:sz="4" w:space="0"/>
              <w:left w:val="single" w:color="auto" w:sz="4" w:space="0"/>
              <w:bottom w:val="single" w:color="auto" w:sz="4" w:space="0"/>
              <w:right w:val="single" w:color="auto" w:sz="4" w:space="0"/>
            </w:tcBorders>
            <w:shd w:val="clear" w:color="auto" w:fill="auto"/>
            <w:vAlign w:val="center"/>
          </w:tcPr>
          <w:p w14:paraId="7020573C">
            <w:pPr>
              <w:keepNext w:val="0"/>
              <w:keepLines w:val="0"/>
              <w:widowControl/>
              <w:suppressLineNumbers w:val="0"/>
              <w:jc w:val="left"/>
              <w:textAlignment w:val="center"/>
              <w:rPr>
                <w:rFonts w:hint="default" w:ascii="宋体" w:hAnsi="宋体" w:cs="宋体" w:eastAsiaTheme="minorEastAsia"/>
                <w:b w:val="0"/>
                <w:bCs w:val="0"/>
                <w:color w:val="auto"/>
                <w:kern w:val="2"/>
                <w:sz w:val="21"/>
                <w:szCs w:val="21"/>
                <w:highlight w:val="none"/>
                <w:lang w:val="en-US" w:eastAsia="zh-CN" w:bidi="ar-SA"/>
              </w:rPr>
            </w:pPr>
            <w:r>
              <w:rPr>
                <w:rFonts w:hint="eastAsia" w:ascii="宋体" w:hAnsi="宋体" w:eastAsia="宋体" w:cs="宋体"/>
                <w:b w:val="0"/>
                <w:bCs w:val="0"/>
                <w:i w:val="0"/>
                <w:iCs w:val="0"/>
                <w:color w:val="000000"/>
                <w:kern w:val="0"/>
                <w:sz w:val="24"/>
                <w:szCs w:val="24"/>
                <w:highlight w:val="none"/>
                <w:u w:val="none"/>
                <w:lang w:val="en-US" w:eastAsia="zh-CN" w:bidi="ar"/>
              </w:rPr>
              <w:t>空滤套件</w:t>
            </w:r>
          </w:p>
        </w:tc>
        <w:tc>
          <w:tcPr>
            <w:tcW w:w="615" w:type="pct"/>
            <w:tcBorders>
              <w:top w:val="single" w:color="auto" w:sz="4" w:space="0"/>
              <w:left w:val="single" w:color="auto" w:sz="4" w:space="0"/>
              <w:bottom w:val="single" w:color="auto" w:sz="4" w:space="0"/>
              <w:right w:val="single" w:color="auto" w:sz="4" w:space="0"/>
            </w:tcBorders>
            <w:shd w:val="clear" w:color="auto" w:fill="auto"/>
            <w:vAlign w:val="center"/>
          </w:tcPr>
          <w:p w14:paraId="324FD1D3">
            <w:pPr>
              <w:jc w:val="center"/>
              <w:rPr>
                <w:rFonts w:hint="default" w:ascii="宋体" w:hAnsi="宋体" w:cs="宋体" w:eastAsiaTheme="minorEastAsia"/>
                <w:color w:val="auto"/>
                <w:kern w:val="2"/>
                <w:sz w:val="21"/>
                <w:szCs w:val="21"/>
                <w:highlight w:val="none"/>
                <w:lang w:val="en-US" w:eastAsia="zh-CN" w:bidi="ar-SA"/>
              </w:rPr>
            </w:pPr>
          </w:p>
        </w:tc>
        <w:tc>
          <w:tcPr>
            <w:tcW w:w="710" w:type="pct"/>
            <w:tcBorders>
              <w:top w:val="single" w:color="auto" w:sz="4" w:space="0"/>
              <w:left w:val="single" w:color="auto" w:sz="4" w:space="0"/>
              <w:bottom w:val="single" w:color="auto" w:sz="4" w:space="0"/>
              <w:right w:val="single" w:color="auto" w:sz="4" w:space="0"/>
            </w:tcBorders>
            <w:shd w:val="clear" w:color="auto" w:fill="auto"/>
            <w:vAlign w:val="center"/>
          </w:tcPr>
          <w:p w14:paraId="1129EE62">
            <w:pPr>
              <w:keepNext w:val="0"/>
              <w:keepLines w:val="0"/>
              <w:widowControl/>
              <w:suppressLineNumbers w:val="0"/>
              <w:jc w:val="left"/>
              <w:textAlignment w:val="center"/>
              <w:rPr>
                <w:rFonts w:hint="default" w:ascii="宋体" w:hAnsi="宋体" w:cs="宋体" w:eastAsiaTheme="minorEastAsia"/>
                <w:b w:val="0"/>
                <w:bCs w:val="0"/>
                <w:color w:val="auto"/>
                <w:kern w:val="2"/>
                <w:sz w:val="21"/>
                <w:szCs w:val="21"/>
                <w:highlight w:val="none"/>
                <w:lang w:val="en-US" w:eastAsia="zh-CN" w:bidi="ar-SA"/>
              </w:rPr>
            </w:pPr>
            <w:r>
              <w:rPr>
                <w:rFonts w:hint="eastAsia" w:ascii="宋体" w:hAnsi="宋体" w:eastAsia="宋体" w:cs="宋体"/>
                <w:b w:val="0"/>
                <w:bCs w:val="0"/>
                <w:i w:val="0"/>
                <w:iCs w:val="0"/>
                <w:color w:val="000000"/>
                <w:kern w:val="0"/>
                <w:sz w:val="24"/>
                <w:szCs w:val="24"/>
                <w:highlight w:val="none"/>
                <w:u w:val="none"/>
                <w:lang w:val="en-US" w:eastAsia="zh-CN" w:bidi="ar"/>
              </w:rPr>
              <w:t>车付/每台年</w:t>
            </w:r>
          </w:p>
        </w:tc>
        <w:tc>
          <w:tcPr>
            <w:tcW w:w="423" w:type="pct"/>
            <w:tcBorders>
              <w:top w:val="single" w:color="auto" w:sz="4" w:space="0"/>
              <w:left w:val="single" w:color="auto" w:sz="4" w:space="0"/>
              <w:bottom w:val="single" w:color="auto" w:sz="4" w:space="0"/>
              <w:right w:val="single" w:color="auto" w:sz="4" w:space="0"/>
            </w:tcBorders>
            <w:shd w:val="clear" w:color="auto" w:fill="auto"/>
            <w:vAlign w:val="center"/>
          </w:tcPr>
          <w:p w14:paraId="6D9B341E">
            <w:pPr>
              <w:keepNext w:val="0"/>
              <w:keepLines w:val="0"/>
              <w:widowControl/>
              <w:suppressLineNumbers w:val="0"/>
              <w:jc w:val="center"/>
              <w:textAlignment w:val="center"/>
              <w:rPr>
                <w:rFonts w:hint="default" w:ascii="宋体" w:hAnsi="宋体" w:cs="宋体" w:eastAsiaTheme="minorEastAsia"/>
                <w:b w:val="0"/>
                <w:bCs w:val="0"/>
                <w:color w:val="auto"/>
                <w:kern w:val="2"/>
                <w:sz w:val="21"/>
                <w:szCs w:val="21"/>
                <w:highlight w:val="none"/>
                <w:lang w:val="en-US" w:eastAsia="zh-CN" w:bidi="ar-SA"/>
              </w:rPr>
            </w:pPr>
            <w:r>
              <w:rPr>
                <w:rFonts w:hint="eastAsia" w:ascii="宋体" w:hAnsi="宋体" w:eastAsia="宋体" w:cs="宋体"/>
                <w:b w:val="0"/>
                <w:bCs w:val="0"/>
                <w:i w:val="0"/>
                <w:iCs w:val="0"/>
                <w:color w:val="000000"/>
                <w:kern w:val="0"/>
                <w:sz w:val="24"/>
                <w:szCs w:val="24"/>
                <w:highlight w:val="none"/>
                <w:u w:val="none"/>
                <w:lang w:val="en-US" w:eastAsia="zh-CN" w:bidi="ar"/>
              </w:rPr>
              <w:t>4</w:t>
            </w:r>
          </w:p>
        </w:tc>
        <w:tc>
          <w:tcPr>
            <w:tcW w:w="622" w:type="pct"/>
            <w:tcBorders>
              <w:top w:val="single" w:color="auto" w:sz="4" w:space="0"/>
              <w:left w:val="single" w:color="auto" w:sz="4" w:space="0"/>
            </w:tcBorders>
            <w:shd w:val="clear" w:color="auto" w:fill="auto"/>
          </w:tcPr>
          <w:p w14:paraId="35601986">
            <w:pPr>
              <w:spacing w:line="400" w:lineRule="exact"/>
              <w:jc w:val="center"/>
              <w:rPr>
                <w:rFonts w:ascii="Times New Roman" w:hAnsi="Times New Roman" w:cs="Times New Roman"/>
                <w:sz w:val="24"/>
                <w:highlight w:val="none"/>
              </w:rPr>
            </w:pPr>
          </w:p>
        </w:tc>
        <w:tc>
          <w:tcPr>
            <w:tcW w:w="796" w:type="pct"/>
            <w:tcBorders>
              <w:top w:val="single" w:color="auto" w:sz="4" w:space="0"/>
              <w:left w:val="single" w:color="auto" w:sz="4" w:space="0"/>
            </w:tcBorders>
            <w:shd w:val="clear" w:color="auto" w:fill="auto"/>
          </w:tcPr>
          <w:p w14:paraId="60414158">
            <w:pPr>
              <w:spacing w:line="400" w:lineRule="exact"/>
              <w:jc w:val="center"/>
              <w:rPr>
                <w:rFonts w:ascii="Times New Roman" w:hAnsi="Times New Roman" w:cs="Times New Roman"/>
                <w:sz w:val="24"/>
                <w:highlight w:val="none"/>
              </w:rPr>
            </w:pPr>
          </w:p>
        </w:tc>
        <w:tc>
          <w:tcPr>
            <w:tcW w:w="914" w:type="pct"/>
            <w:tcBorders>
              <w:top w:val="single" w:color="auto" w:sz="4" w:space="0"/>
              <w:left w:val="single" w:color="auto" w:sz="4" w:space="0"/>
            </w:tcBorders>
            <w:shd w:val="clear" w:color="auto" w:fill="auto"/>
            <w:vAlign w:val="center"/>
          </w:tcPr>
          <w:p w14:paraId="7E33EA95">
            <w:pPr>
              <w:spacing w:line="400" w:lineRule="exact"/>
              <w:jc w:val="both"/>
              <w:rPr>
                <w:rFonts w:hint="default" w:ascii="Times New Roman" w:hAnsi="Times New Roman" w:cs="Times New Roman" w:eastAsiaTheme="minorEastAsia"/>
                <w:sz w:val="24"/>
                <w:highlight w:val="none"/>
                <w:lang w:val="en-US" w:eastAsia="zh-CN"/>
              </w:rPr>
            </w:pPr>
          </w:p>
        </w:tc>
      </w:tr>
      <w:tr w14:paraId="1450F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189" w:type="pct"/>
            <w:tcBorders>
              <w:top w:val="single" w:color="auto" w:sz="4" w:space="0"/>
              <w:left w:val="single" w:color="auto" w:sz="4" w:space="0"/>
              <w:bottom w:val="single" w:color="auto" w:sz="4" w:space="0"/>
              <w:right w:val="single" w:color="auto" w:sz="4" w:space="0"/>
            </w:tcBorders>
            <w:shd w:val="clear" w:color="auto" w:fill="auto"/>
            <w:vAlign w:val="center"/>
          </w:tcPr>
          <w:p w14:paraId="207189BE">
            <w:pPr>
              <w:widowControl/>
              <w:jc w:val="center"/>
              <w:textAlignment w:val="center"/>
              <w:rPr>
                <w:rFonts w:hint="eastAsia" w:ascii="宋体" w:hAnsi="宋体" w:eastAsia="宋体" w:cs="宋体"/>
                <w:kern w:val="0"/>
                <w:sz w:val="20"/>
                <w:szCs w:val="20"/>
                <w:highlight w:val="none"/>
                <w:lang w:val="en-US" w:eastAsia="zh-CN" w:bidi="ar"/>
              </w:rPr>
            </w:pPr>
            <w:r>
              <w:rPr>
                <w:rFonts w:hint="eastAsia" w:ascii="宋体" w:hAnsi="宋体" w:eastAsia="宋体" w:cs="宋体"/>
                <w:kern w:val="0"/>
                <w:sz w:val="20"/>
                <w:szCs w:val="20"/>
                <w:highlight w:val="none"/>
                <w:lang w:val="en-US" w:eastAsia="zh-CN" w:bidi="ar"/>
              </w:rPr>
              <w:t>5</w:t>
            </w:r>
          </w:p>
        </w:tc>
        <w:tc>
          <w:tcPr>
            <w:tcW w:w="728" w:type="pct"/>
            <w:tcBorders>
              <w:top w:val="single" w:color="auto" w:sz="4" w:space="0"/>
              <w:left w:val="single" w:color="auto" w:sz="4" w:space="0"/>
              <w:bottom w:val="single" w:color="auto" w:sz="4" w:space="0"/>
              <w:right w:val="single" w:color="auto" w:sz="4" w:space="0"/>
            </w:tcBorders>
            <w:shd w:val="clear" w:color="auto" w:fill="auto"/>
            <w:vAlign w:val="center"/>
          </w:tcPr>
          <w:p w14:paraId="76770D88">
            <w:pPr>
              <w:keepNext w:val="0"/>
              <w:keepLines w:val="0"/>
              <w:widowControl/>
              <w:suppressLineNumbers w:val="0"/>
              <w:jc w:val="left"/>
              <w:textAlignment w:val="center"/>
              <w:rPr>
                <w:rFonts w:hint="default" w:ascii="宋体" w:hAnsi="宋体" w:cs="宋体" w:eastAsiaTheme="minorEastAsia"/>
                <w:b w:val="0"/>
                <w:bCs w:val="0"/>
                <w:color w:val="auto"/>
                <w:kern w:val="2"/>
                <w:sz w:val="21"/>
                <w:szCs w:val="21"/>
                <w:highlight w:val="none"/>
                <w:lang w:val="en-US" w:eastAsia="zh-CN" w:bidi="ar-SA"/>
              </w:rPr>
            </w:pPr>
            <w:r>
              <w:rPr>
                <w:rFonts w:hint="eastAsia" w:ascii="宋体" w:hAnsi="宋体" w:eastAsia="宋体" w:cs="宋体"/>
                <w:b w:val="0"/>
                <w:bCs w:val="0"/>
                <w:i w:val="0"/>
                <w:iCs w:val="0"/>
                <w:color w:val="000000"/>
                <w:kern w:val="0"/>
                <w:sz w:val="24"/>
                <w:szCs w:val="24"/>
                <w:highlight w:val="none"/>
                <w:u w:val="none"/>
                <w:lang w:val="en-US" w:eastAsia="zh-CN" w:bidi="ar"/>
              </w:rPr>
              <w:t>液压油箱回油滤芯</w:t>
            </w:r>
          </w:p>
        </w:tc>
        <w:tc>
          <w:tcPr>
            <w:tcW w:w="615" w:type="pct"/>
            <w:tcBorders>
              <w:top w:val="single" w:color="auto" w:sz="4" w:space="0"/>
              <w:left w:val="single" w:color="auto" w:sz="4" w:space="0"/>
              <w:bottom w:val="single" w:color="auto" w:sz="4" w:space="0"/>
              <w:right w:val="single" w:color="auto" w:sz="4" w:space="0"/>
            </w:tcBorders>
            <w:shd w:val="clear" w:color="auto" w:fill="auto"/>
            <w:vAlign w:val="center"/>
          </w:tcPr>
          <w:p w14:paraId="3D744586">
            <w:pPr>
              <w:jc w:val="center"/>
              <w:rPr>
                <w:rFonts w:hint="default" w:ascii="宋体" w:hAnsi="宋体" w:cs="宋体" w:eastAsiaTheme="minorEastAsia"/>
                <w:color w:val="auto"/>
                <w:kern w:val="2"/>
                <w:sz w:val="21"/>
                <w:szCs w:val="21"/>
                <w:highlight w:val="none"/>
                <w:lang w:val="en-US" w:eastAsia="zh-CN" w:bidi="ar-SA"/>
              </w:rPr>
            </w:pPr>
          </w:p>
        </w:tc>
        <w:tc>
          <w:tcPr>
            <w:tcW w:w="710" w:type="pct"/>
            <w:tcBorders>
              <w:top w:val="single" w:color="auto" w:sz="4" w:space="0"/>
              <w:left w:val="single" w:color="auto" w:sz="4" w:space="0"/>
              <w:bottom w:val="single" w:color="auto" w:sz="4" w:space="0"/>
              <w:right w:val="single" w:color="auto" w:sz="4" w:space="0"/>
            </w:tcBorders>
            <w:shd w:val="clear" w:color="auto" w:fill="auto"/>
            <w:vAlign w:val="center"/>
          </w:tcPr>
          <w:p w14:paraId="24F5208A">
            <w:pPr>
              <w:keepNext w:val="0"/>
              <w:keepLines w:val="0"/>
              <w:widowControl/>
              <w:suppressLineNumbers w:val="0"/>
              <w:jc w:val="left"/>
              <w:textAlignment w:val="center"/>
              <w:rPr>
                <w:rFonts w:hint="default" w:ascii="宋体" w:hAnsi="宋体" w:cs="宋体" w:eastAsiaTheme="minorEastAsia"/>
                <w:b w:val="0"/>
                <w:bCs w:val="0"/>
                <w:color w:val="auto"/>
                <w:kern w:val="2"/>
                <w:sz w:val="21"/>
                <w:szCs w:val="21"/>
                <w:highlight w:val="none"/>
                <w:lang w:val="en-US" w:eastAsia="zh-CN" w:bidi="ar-SA"/>
              </w:rPr>
            </w:pPr>
            <w:r>
              <w:rPr>
                <w:rFonts w:hint="eastAsia" w:ascii="宋体" w:hAnsi="宋体" w:eastAsia="宋体" w:cs="宋体"/>
                <w:b w:val="0"/>
                <w:bCs w:val="0"/>
                <w:i w:val="0"/>
                <w:iCs w:val="0"/>
                <w:color w:val="000000"/>
                <w:kern w:val="0"/>
                <w:sz w:val="24"/>
                <w:szCs w:val="24"/>
                <w:highlight w:val="none"/>
                <w:u w:val="none"/>
                <w:lang w:val="en-US" w:eastAsia="zh-CN" w:bidi="ar"/>
              </w:rPr>
              <w:t>车付/每台年</w:t>
            </w:r>
          </w:p>
        </w:tc>
        <w:tc>
          <w:tcPr>
            <w:tcW w:w="423" w:type="pct"/>
            <w:tcBorders>
              <w:top w:val="single" w:color="auto" w:sz="4" w:space="0"/>
              <w:left w:val="single" w:color="auto" w:sz="4" w:space="0"/>
              <w:bottom w:val="single" w:color="auto" w:sz="4" w:space="0"/>
              <w:right w:val="single" w:color="auto" w:sz="4" w:space="0"/>
            </w:tcBorders>
            <w:shd w:val="clear" w:color="auto" w:fill="auto"/>
            <w:vAlign w:val="center"/>
          </w:tcPr>
          <w:p w14:paraId="39683C9D">
            <w:pPr>
              <w:keepNext w:val="0"/>
              <w:keepLines w:val="0"/>
              <w:widowControl/>
              <w:suppressLineNumbers w:val="0"/>
              <w:jc w:val="center"/>
              <w:textAlignment w:val="center"/>
              <w:rPr>
                <w:rFonts w:hint="default" w:ascii="宋体" w:hAnsi="宋体" w:cs="宋体" w:eastAsiaTheme="minorEastAsia"/>
                <w:b w:val="0"/>
                <w:bCs w:val="0"/>
                <w:color w:val="auto"/>
                <w:kern w:val="2"/>
                <w:sz w:val="21"/>
                <w:szCs w:val="21"/>
                <w:highlight w:val="none"/>
                <w:lang w:val="en-US" w:eastAsia="zh-CN" w:bidi="ar-SA"/>
              </w:rPr>
            </w:pPr>
            <w:r>
              <w:rPr>
                <w:rFonts w:hint="eastAsia" w:ascii="宋体" w:hAnsi="宋体" w:eastAsia="宋体" w:cs="宋体"/>
                <w:b w:val="0"/>
                <w:bCs w:val="0"/>
                <w:i w:val="0"/>
                <w:iCs w:val="0"/>
                <w:color w:val="000000"/>
                <w:kern w:val="0"/>
                <w:sz w:val="24"/>
                <w:szCs w:val="24"/>
                <w:highlight w:val="none"/>
                <w:u w:val="none"/>
                <w:lang w:val="en-US" w:eastAsia="zh-CN" w:bidi="ar"/>
              </w:rPr>
              <w:t>3</w:t>
            </w:r>
          </w:p>
        </w:tc>
        <w:tc>
          <w:tcPr>
            <w:tcW w:w="622" w:type="pct"/>
            <w:tcBorders>
              <w:top w:val="single" w:color="auto" w:sz="4" w:space="0"/>
              <w:left w:val="single" w:color="auto" w:sz="4" w:space="0"/>
            </w:tcBorders>
            <w:shd w:val="clear" w:color="auto" w:fill="auto"/>
          </w:tcPr>
          <w:p w14:paraId="097FEEFB">
            <w:pPr>
              <w:spacing w:line="400" w:lineRule="exact"/>
              <w:jc w:val="center"/>
              <w:rPr>
                <w:rFonts w:ascii="Times New Roman" w:hAnsi="Times New Roman" w:cs="Times New Roman"/>
                <w:sz w:val="24"/>
                <w:highlight w:val="none"/>
              </w:rPr>
            </w:pPr>
          </w:p>
        </w:tc>
        <w:tc>
          <w:tcPr>
            <w:tcW w:w="796" w:type="pct"/>
            <w:tcBorders>
              <w:top w:val="single" w:color="auto" w:sz="4" w:space="0"/>
              <w:left w:val="single" w:color="auto" w:sz="4" w:space="0"/>
            </w:tcBorders>
            <w:shd w:val="clear" w:color="auto" w:fill="auto"/>
          </w:tcPr>
          <w:p w14:paraId="666F5E7C">
            <w:pPr>
              <w:spacing w:line="400" w:lineRule="exact"/>
              <w:jc w:val="center"/>
              <w:rPr>
                <w:rFonts w:ascii="Times New Roman" w:hAnsi="Times New Roman" w:cs="Times New Roman"/>
                <w:sz w:val="24"/>
                <w:highlight w:val="none"/>
              </w:rPr>
            </w:pPr>
          </w:p>
        </w:tc>
        <w:tc>
          <w:tcPr>
            <w:tcW w:w="914" w:type="pct"/>
            <w:tcBorders>
              <w:top w:val="single" w:color="auto" w:sz="4" w:space="0"/>
              <w:left w:val="single" w:color="auto" w:sz="4" w:space="0"/>
            </w:tcBorders>
            <w:shd w:val="clear" w:color="auto" w:fill="auto"/>
            <w:vAlign w:val="center"/>
          </w:tcPr>
          <w:p w14:paraId="59C801C5">
            <w:pPr>
              <w:spacing w:line="400" w:lineRule="exact"/>
              <w:jc w:val="both"/>
              <w:rPr>
                <w:rFonts w:hint="default" w:ascii="Times New Roman" w:hAnsi="Times New Roman" w:cs="Times New Roman" w:eastAsiaTheme="minorEastAsia"/>
                <w:sz w:val="24"/>
                <w:highlight w:val="none"/>
                <w:lang w:val="en-US" w:eastAsia="zh-CN"/>
              </w:rPr>
            </w:pPr>
          </w:p>
        </w:tc>
      </w:tr>
      <w:tr w14:paraId="36A23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189" w:type="pct"/>
            <w:tcBorders>
              <w:top w:val="single" w:color="auto" w:sz="4" w:space="0"/>
              <w:left w:val="single" w:color="auto" w:sz="4" w:space="0"/>
              <w:bottom w:val="single" w:color="auto" w:sz="4" w:space="0"/>
              <w:right w:val="single" w:color="auto" w:sz="4" w:space="0"/>
            </w:tcBorders>
            <w:shd w:val="clear" w:color="auto" w:fill="auto"/>
            <w:vAlign w:val="center"/>
          </w:tcPr>
          <w:p w14:paraId="17B2BD6A">
            <w:pPr>
              <w:widowControl/>
              <w:jc w:val="center"/>
              <w:textAlignment w:val="center"/>
              <w:rPr>
                <w:rFonts w:hint="eastAsia" w:ascii="宋体" w:hAnsi="宋体" w:eastAsia="宋体" w:cs="宋体"/>
                <w:kern w:val="0"/>
                <w:sz w:val="20"/>
                <w:szCs w:val="20"/>
                <w:highlight w:val="none"/>
                <w:lang w:val="en-US" w:eastAsia="zh-CN" w:bidi="ar"/>
              </w:rPr>
            </w:pPr>
            <w:r>
              <w:rPr>
                <w:rFonts w:hint="eastAsia" w:ascii="宋体" w:hAnsi="宋体" w:eastAsia="宋体" w:cs="宋体"/>
                <w:kern w:val="0"/>
                <w:sz w:val="20"/>
                <w:szCs w:val="20"/>
                <w:highlight w:val="none"/>
                <w:lang w:val="en-US" w:eastAsia="zh-CN" w:bidi="ar"/>
              </w:rPr>
              <w:t>6</w:t>
            </w:r>
          </w:p>
        </w:tc>
        <w:tc>
          <w:tcPr>
            <w:tcW w:w="728" w:type="pct"/>
            <w:tcBorders>
              <w:top w:val="single" w:color="auto" w:sz="4" w:space="0"/>
              <w:left w:val="single" w:color="auto" w:sz="4" w:space="0"/>
              <w:bottom w:val="single" w:color="auto" w:sz="4" w:space="0"/>
              <w:right w:val="single" w:color="auto" w:sz="4" w:space="0"/>
            </w:tcBorders>
            <w:shd w:val="clear" w:color="auto" w:fill="auto"/>
            <w:vAlign w:val="center"/>
          </w:tcPr>
          <w:p w14:paraId="29FDE686">
            <w:pPr>
              <w:keepNext w:val="0"/>
              <w:keepLines w:val="0"/>
              <w:widowControl/>
              <w:suppressLineNumbers w:val="0"/>
              <w:jc w:val="left"/>
              <w:textAlignment w:val="center"/>
              <w:rPr>
                <w:rFonts w:hint="default" w:ascii="宋体" w:hAnsi="宋体" w:cs="宋体" w:eastAsiaTheme="minorEastAsia"/>
                <w:b w:val="0"/>
                <w:bCs w:val="0"/>
                <w:color w:val="auto"/>
                <w:kern w:val="2"/>
                <w:sz w:val="21"/>
                <w:szCs w:val="21"/>
                <w:highlight w:val="none"/>
                <w:lang w:val="en-US" w:eastAsia="zh-CN" w:bidi="ar-SA"/>
              </w:rPr>
            </w:pPr>
            <w:r>
              <w:rPr>
                <w:rFonts w:hint="eastAsia" w:ascii="宋体" w:hAnsi="宋体" w:eastAsia="宋体" w:cs="宋体"/>
                <w:b w:val="0"/>
                <w:bCs w:val="0"/>
                <w:i w:val="0"/>
                <w:iCs w:val="0"/>
                <w:color w:val="000000"/>
                <w:kern w:val="0"/>
                <w:sz w:val="24"/>
                <w:szCs w:val="24"/>
                <w:highlight w:val="none"/>
                <w:u w:val="none"/>
                <w:lang w:val="en-US" w:eastAsia="zh-CN" w:bidi="ar"/>
              </w:rPr>
              <w:t>先导油滤芯</w:t>
            </w:r>
          </w:p>
        </w:tc>
        <w:tc>
          <w:tcPr>
            <w:tcW w:w="615" w:type="pct"/>
            <w:tcBorders>
              <w:top w:val="single" w:color="auto" w:sz="4" w:space="0"/>
              <w:left w:val="single" w:color="auto" w:sz="4" w:space="0"/>
              <w:bottom w:val="single" w:color="auto" w:sz="4" w:space="0"/>
              <w:right w:val="single" w:color="auto" w:sz="4" w:space="0"/>
            </w:tcBorders>
            <w:shd w:val="clear" w:color="auto" w:fill="auto"/>
            <w:vAlign w:val="center"/>
          </w:tcPr>
          <w:p w14:paraId="14EF3CBF">
            <w:pPr>
              <w:jc w:val="center"/>
              <w:rPr>
                <w:rFonts w:hint="default" w:ascii="宋体" w:hAnsi="宋体" w:cs="宋体" w:eastAsiaTheme="minorEastAsia"/>
                <w:color w:val="auto"/>
                <w:kern w:val="2"/>
                <w:sz w:val="21"/>
                <w:szCs w:val="21"/>
                <w:highlight w:val="none"/>
                <w:lang w:val="en-US" w:eastAsia="zh-CN" w:bidi="ar-SA"/>
              </w:rPr>
            </w:pPr>
          </w:p>
        </w:tc>
        <w:tc>
          <w:tcPr>
            <w:tcW w:w="710" w:type="pct"/>
            <w:tcBorders>
              <w:top w:val="single" w:color="auto" w:sz="4" w:space="0"/>
              <w:left w:val="single" w:color="auto" w:sz="4" w:space="0"/>
              <w:bottom w:val="single" w:color="auto" w:sz="4" w:space="0"/>
              <w:right w:val="single" w:color="auto" w:sz="4" w:space="0"/>
            </w:tcBorders>
            <w:shd w:val="clear" w:color="auto" w:fill="auto"/>
            <w:vAlign w:val="center"/>
          </w:tcPr>
          <w:p w14:paraId="4232DF1D">
            <w:pPr>
              <w:keepNext w:val="0"/>
              <w:keepLines w:val="0"/>
              <w:widowControl/>
              <w:suppressLineNumbers w:val="0"/>
              <w:jc w:val="left"/>
              <w:textAlignment w:val="center"/>
              <w:rPr>
                <w:rFonts w:hint="default" w:ascii="宋体" w:hAnsi="宋体" w:cs="宋体" w:eastAsiaTheme="minorEastAsia"/>
                <w:b w:val="0"/>
                <w:bCs w:val="0"/>
                <w:color w:val="auto"/>
                <w:kern w:val="2"/>
                <w:sz w:val="21"/>
                <w:szCs w:val="21"/>
                <w:highlight w:val="none"/>
                <w:lang w:val="en-US" w:eastAsia="zh-CN" w:bidi="ar-SA"/>
              </w:rPr>
            </w:pPr>
            <w:r>
              <w:rPr>
                <w:rFonts w:hint="eastAsia" w:ascii="宋体" w:hAnsi="宋体" w:eastAsia="宋体" w:cs="宋体"/>
                <w:b w:val="0"/>
                <w:bCs w:val="0"/>
                <w:i w:val="0"/>
                <w:iCs w:val="0"/>
                <w:color w:val="000000"/>
                <w:kern w:val="0"/>
                <w:sz w:val="24"/>
                <w:szCs w:val="24"/>
                <w:highlight w:val="none"/>
                <w:u w:val="none"/>
                <w:lang w:val="en-US" w:eastAsia="zh-CN" w:bidi="ar"/>
              </w:rPr>
              <w:t>车付/每台年</w:t>
            </w:r>
          </w:p>
        </w:tc>
        <w:tc>
          <w:tcPr>
            <w:tcW w:w="423" w:type="pct"/>
            <w:tcBorders>
              <w:top w:val="single" w:color="auto" w:sz="4" w:space="0"/>
              <w:left w:val="single" w:color="auto" w:sz="4" w:space="0"/>
              <w:bottom w:val="single" w:color="auto" w:sz="4" w:space="0"/>
              <w:right w:val="single" w:color="auto" w:sz="4" w:space="0"/>
            </w:tcBorders>
            <w:shd w:val="clear" w:color="auto" w:fill="auto"/>
            <w:vAlign w:val="center"/>
          </w:tcPr>
          <w:p w14:paraId="28576233">
            <w:pPr>
              <w:keepNext w:val="0"/>
              <w:keepLines w:val="0"/>
              <w:widowControl/>
              <w:suppressLineNumbers w:val="0"/>
              <w:jc w:val="center"/>
              <w:textAlignment w:val="center"/>
              <w:rPr>
                <w:rFonts w:hint="default" w:ascii="宋体" w:hAnsi="宋体" w:cs="宋体" w:eastAsiaTheme="minorEastAsia"/>
                <w:b w:val="0"/>
                <w:bCs w:val="0"/>
                <w:color w:val="auto"/>
                <w:kern w:val="2"/>
                <w:sz w:val="21"/>
                <w:szCs w:val="21"/>
                <w:highlight w:val="none"/>
                <w:lang w:val="en-US" w:eastAsia="zh-CN" w:bidi="ar-SA"/>
              </w:rPr>
            </w:pPr>
            <w:r>
              <w:rPr>
                <w:rFonts w:hint="eastAsia" w:ascii="宋体" w:hAnsi="宋体" w:eastAsia="宋体" w:cs="宋体"/>
                <w:b w:val="0"/>
                <w:bCs w:val="0"/>
                <w:i w:val="0"/>
                <w:iCs w:val="0"/>
                <w:color w:val="000000"/>
                <w:kern w:val="0"/>
                <w:sz w:val="24"/>
                <w:szCs w:val="24"/>
                <w:highlight w:val="none"/>
                <w:u w:val="none"/>
                <w:lang w:val="en-US" w:eastAsia="zh-CN" w:bidi="ar"/>
              </w:rPr>
              <w:t>2</w:t>
            </w:r>
          </w:p>
        </w:tc>
        <w:tc>
          <w:tcPr>
            <w:tcW w:w="622" w:type="pct"/>
            <w:tcBorders>
              <w:top w:val="single" w:color="auto" w:sz="4" w:space="0"/>
              <w:left w:val="single" w:color="auto" w:sz="4" w:space="0"/>
            </w:tcBorders>
            <w:shd w:val="clear" w:color="auto" w:fill="auto"/>
          </w:tcPr>
          <w:p w14:paraId="22DC4871">
            <w:pPr>
              <w:spacing w:line="400" w:lineRule="exact"/>
              <w:jc w:val="center"/>
              <w:rPr>
                <w:rFonts w:ascii="Times New Roman" w:hAnsi="Times New Roman" w:cs="Times New Roman"/>
                <w:sz w:val="24"/>
                <w:highlight w:val="none"/>
              </w:rPr>
            </w:pPr>
          </w:p>
        </w:tc>
        <w:tc>
          <w:tcPr>
            <w:tcW w:w="796" w:type="pct"/>
            <w:tcBorders>
              <w:top w:val="single" w:color="auto" w:sz="4" w:space="0"/>
              <w:left w:val="single" w:color="auto" w:sz="4" w:space="0"/>
            </w:tcBorders>
            <w:shd w:val="clear" w:color="auto" w:fill="auto"/>
          </w:tcPr>
          <w:p w14:paraId="653D6553">
            <w:pPr>
              <w:spacing w:line="400" w:lineRule="exact"/>
              <w:jc w:val="center"/>
              <w:rPr>
                <w:rFonts w:ascii="Times New Roman" w:hAnsi="Times New Roman" w:cs="Times New Roman"/>
                <w:sz w:val="24"/>
                <w:highlight w:val="none"/>
              </w:rPr>
            </w:pPr>
          </w:p>
        </w:tc>
        <w:tc>
          <w:tcPr>
            <w:tcW w:w="914" w:type="pct"/>
            <w:tcBorders>
              <w:top w:val="single" w:color="auto" w:sz="4" w:space="0"/>
              <w:left w:val="single" w:color="auto" w:sz="4" w:space="0"/>
            </w:tcBorders>
            <w:shd w:val="clear" w:color="auto" w:fill="auto"/>
            <w:vAlign w:val="center"/>
          </w:tcPr>
          <w:p w14:paraId="2FCCCEBA">
            <w:pPr>
              <w:spacing w:line="400" w:lineRule="exact"/>
              <w:jc w:val="both"/>
              <w:rPr>
                <w:rFonts w:hint="default" w:ascii="Times New Roman" w:hAnsi="Times New Roman" w:cs="Times New Roman" w:eastAsiaTheme="minorEastAsia"/>
                <w:sz w:val="24"/>
                <w:highlight w:val="none"/>
                <w:lang w:val="en-US" w:eastAsia="zh-CN"/>
              </w:rPr>
            </w:pPr>
          </w:p>
        </w:tc>
      </w:tr>
      <w:tr w14:paraId="5444E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189" w:type="pct"/>
            <w:tcBorders>
              <w:top w:val="single" w:color="auto" w:sz="4" w:space="0"/>
              <w:left w:val="single" w:color="auto" w:sz="4" w:space="0"/>
              <w:bottom w:val="single" w:color="auto" w:sz="4" w:space="0"/>
              <w:right w:val="single" w:color="auto" w:sz="4" w:space="0"/>
            </w:tcBorders>
            <w:shd w:val="clear" w:color="auto" w:fill="auto"/>
            <w:vAlign w:val="center"/>
          </w:tcPr>
          <w:p w14:paraId="1C0DF4CC">
            <w:pPr>
              <w:widowControl/>
              <w:jc w:val="center"/>
              <w:textAlignment w:val="center"/>
              <w:rPr>
                <w:rFonts w:hint="eastAsia" w:ascii="宋体" w:hAnsi="宋体" w:eastAsia="宋体" w:cs="宋体"/>
                <w:kern w:val="0"/>
                <w:sz w:val="20"/>
                <w:szCs w:val="20"/>
                <w:highlight w:val="none"/>
                <w:lang w:val="en-US" w:eastAsia="zh-CN" w:bidi="ar"/>
              </w:rPr>
            </w:pPr>
            <w:r>
              <w:rPr>
                <w:rFonts w:hint="eastAsia" w:ascii="宋体" w:hAnsi="宋体" w:eastAsia="宋体" w:cs="宋体"/>
                <w:kern w:val="0"/>
                <w:sz w:val="20"/>
                <w:szCs w:val="20"/>
                <w:highlight w:val="none"/>
                <w:lang w:val="en-US" w:eastAsia="zh-CN" w:bidi="ar"/>
              </w:rPr>
              <w:t>7</w:t>
            </w:r>
          </w:p>
        </w:tc>
        <w:tc>
          <w:tcPr>
            <w:tcW w:w="728" w:type="pct"/>
            <w:tcBorders>
              <w:top w:val="single" w:color="auto" w:sz="4" w:space="0"/>
              <w:left w:val="single" w:color="auto" w:sz="4" w:space="0"/>
              <w:bottom w:val="single" w:color="auto" w:sz="4" w:space="0"/>
              <w:right w:val="single" w:color="auto" w:sz="4" w:space="0"/>
            </w:tcBorders>
            <w:shd w:val="clear" w:color="auto" w:fill="auto"/>
            <w:vAlign w:val="center"/>
          </w:tcPr>
          <w:p w14:paraId="07ECE4D1">
            <w:pPr>
              <w:keepNext w:val="0"/>
              <w:keepLines w:val="0"/>
              <w:widowControl/>
              <w:suppressLineNumbers w:val="0"/>
              <w:jc w:val="left"/>
              <w:textAlignment w:val="center"/>
              <w:rPr>
                <w:rFonts w:hint="default" w:ascii="宋体" w:hAnsi="宋体" w:cs="宋体" w:eastAsiaTheme="minorEastAsia"/>
                <w:b w:val="0"/>
                <w:bCs w:val="0"/>
                <w:color w:val="auto"/>
                <w:kern w:val="2"/>
                <w:sz w:val="21"/>
                <w:szCs w:val="21"/>
                <w:highlight w:val="none"/>
                <w:lang w:val="en-US" w:eastAsia="zh-CN" w:bidi="ar-SA"/>
              </w:rPr>
            </w:pPr>
            <w:r>
              <w:rPr>
                <w:rFonts w:hint="eastAsia" w:ascii="宋体" w:hAnsi="宋体" w:eastAsia="宋体" w:cs="宋体"/>
                <w:b w:val="0"/>
                <w:bCs w:val="0"/>
                <w:i w:val="0"/>
                <w:iCs w:val="0"/>
                <w:color w:val="000000"/>
                <w:kern w:val="0"/>
                <w:sz w:val="24"/>
                <w:szCs w:val="24"/>
                <w:highlight w:val="none"/>
                <w:u w:val="none"/>
                <w:lang w:val="en-US" w:eastAsia="zh-CN" w:bidi="ar"/>
              </w:rPr>
              <w:t>吸油滤油器</w:t>
            </w:r>
          </w:p>
        </w:tc>
        <w:tc>
          <w:tcPr>
            <w:tcW w:w="615" w:type="pct"/>
            <w:tcBorders>
              <w:top w:val="single" w:color="auto" w:sz="4" w:space="0"/>
              <w:left w:val="single" w:color="auto" w:sz="4" w:space="0"/>
              <w:bottom w:val="single" w:color="auto" w:sz="4" w:space="0"/>
              <w:right w:val="single" w:color="auto" w:sz="4" w:space="0"/>
            </w:tcBorders>
            <w:shd w:val="clear" w:color="auto" w:fill="auto"/>
            <w:vAlign w:val="center"/>
          </w:tcPr>
          <w:p w14:paraId="5968C8EB">
            <w:pPr>
              <w:jc w:val="center"/>
              <w:rPr>
                <w:rFonts w:hint="default" w:ascii="宋体" w:hAnsi="宋体" w:cs="宋体" w:eastAsiaTheme="minorEastAsia"/>
                <w:color w:val="auto"/>
                <w:kern w:val="2"/>
                <w:sz w:val="21"/>
                <w:szCs w:val="21"/>
                <w:highlight w:val="none"/>
                <w:lang w:val="en-US" w:eastAsia="zh-CN" w:bidi="ar-SA"/>
              </w:rPr>
            </w:pPr>
          </w:p>
        </w:tc>
        <w:tc>
          <w:tcPr>
            <w:tcW w:w="710" w:type="pct"/>
            <w:tcBorders>
              <w:top w:val="single" w:color="auto" w:sz="4" w:space="0"/>
              <w:left w:val="single" w:color="auto" w:sz="4" w:space="0"/>
              <w:bottom w:val="single" w:color="auto" w:sz="4" w:space="0"/>
              <w:right w:val="single" w:color="auto" w:sz="4" w:space="0"/>
            </w:tcBorders>
            <w:shd w:val="clear" w:color="auto" w:fill="auto"/>
            <w:vAlign w:val="center"/>
          </w:tcPr>
          <w:p w14:paraId="3ECB8744">
            <w:pPr>
              <w:keepNext w:val="0"/>
              <w:keepLines w:val="0"/>
              <w:widowControl/>
              <w:suppressLineNumbers w:val="0"/>
              <w:jc w:val="left"/>
              <w:textAlignment w:val="center"/>
              <w:rPr>
                <w:rFonts w:hint="default" w:ascii="宋体" w:hAnsi="宋体" w:cs="宋体" w:eastAsiaTheme="minorEastAsia"/>
                <w:b w:val="0"/>
                <w:bCs w:val="0"/>
                <w:color w:val="auto"/>
                <w:kern w:val="2"/>
                <w:sz w:val="21"/>
                <w:szCs w:val="21"/>
                <w:highlight w:val="none"/>
                <w:lang w:val="en-US" w:eastAsia="zh-CN" w:bidi="ar-SA"/>
              </w:rPr>
            </w:pPr>
            <w:r>
              <w:rPr>
                <w:rFonts w:hint="eastAsia" w:ascii="宋体" w:hAnsi="宋体" w:eastAsia="宋体" w:cs="宋体"/>
                <w:b w:val="0"/>
                <w:bCs w:val="0"/>
                <w:i w:val="0"/>
                <w:iCs w:val="0"/>
                <w:color w:val="000000"/>
                <w:kern w:val="0"/>
                <w:sz w:val="24"/>
                <w:szCs w:val="24"/>
                <w:highlight w:val="none"/>
                <w:u w:val="none"/>
                <w:lang w:val="en-US" w:eastAsia="zh-CN" w:bidi="ar"/>
              </w:rPr>
              <w:t>车付/每台年</w:t>
            </w:r>
          </w:p>
        </w:tc>
        <w:tc>
          <w:tcPr>
            <w:tcW w:w="423" w:type="pct"/>
            <w:tcBorders>
              <w:top w:val="single" w:color="auto" w:sz="4" w:space="0"/>
              <w:left w:val="single" w:color="auto" w:sz="4" w:space="0"/>
              <w:bottom w:val="single" w:color="auto" w:sz="4" w:space="0"/>
              <w:right w:val="single" w:color="auto" w:sz="4" w:space="0"/>
            </w:tcBorders>
            <w:shd w:val="clear" w:color="auto" w:fill="auto"/>
            <w:vAlign w:val="center"/>
          </w:tcPr>
          <w:p w14:paraId="355AA44F">
            <w:pPr>
              <w:keepNext w:val="0"/>
              <w:keepLines w:val="0"/>
              <w:widowControl/>
              <w:suppressLineNumbers w:val="0"/>
              <w:jc w:val="center"/>
              <w:textAlignment w:val="center"/>
              <w:rPr>
                <w:rFonts w:hint="default" w:ascii="宋体" w:hAnsi="宋体" w:cs="宋体" w:eastAsiaTheme="minorEastAsia"/>
                <w:b w:val="0"/>
                <w:bCs w:val="0"/>
                <w:color w:val="auto"/>
                <w:kern w:val="2"/>
                <w:sz w:val="21"/>
                <w:szCs w:val="21"/>
                <w:highlight w:val="none"/>
                <w:lang w:val="en-US" w:eastAsia="zh-CN" w:bidi="ar-SA"/>
              </w:rPr>
            </w:pPr>
            <w:r>
              <w:rPr>
                <w:rFonts w:hint="eastAsia" w:ascii="宋体" w:hAnsi="宋体" w:eastAsia="宋体" w:cs="宋体"/>
                <w:b w:val="0"/>
                <w:bCs w:val="0"/>
                <w:i w:val="0"/>
                <w:iCs w:val="0"/>
                <w:color w:val="000000"/>
                <w:kern w:val="0"/>
                <w:sz w:val="24"/>
                <w:szCs w:val="24"/>
                <w:highlight w:val="none"/>
                <w:u w:val="none"/>
                <w:lang w:val="en-US" w:eastAsia="zh-CN" w:bidi="ar"/>
              </w:rPr>
              <w:t>2</w:t>
            </w:r>
          </w:p>
        </w:tc>
        <w:tc>
          <w:tcPr>
            <w:tcW w:w="622" w:type="pct"/>
            <w:tcBorders>
              <w:top w:val="single" w:color="auto" w:sz="4" w:space="0"/>
              <w:left w:val="single" w:color="auto" w:sz="4" w:space="0"/>
            </w:tcBorders>
            <w:shd w:val="clear" w:color="auto" w:fill="auto"/>
          </w:tcPr>
          <w:p w14:paraId="5D8D5E19">
            <w:pPr>
              <w:spacing w:line="400" w:lineRule="exact"/>
              <w:jc w:val="center"/>
              <w:rPr>
                <w:rFonts w:ascii="Times New Roman" w:hAnsi="Times New Roman" w:cs="Times New Roman"/>
                <w:sz w:val="24"/>
                <w:highlight w:val="none"/>
              </w:rPr>
            </w:pPr>
          </w:p>
        </w:tc>
        <w:tc>
          <w:tcPr>
            <w:tcW w:w="796" w:type="pct"/>
            <w:tcBorders>
              <w:top w:val="single" w:color="auto" w:sz="4" w:space="0"/>
              <w:left w:val="single" w:color="auto" w:sz="4" w:space="0"/>
            </w:tcBorders>
            <w:shd w:val="clear" w:color="auto" w:fill="auto"/>
          </w:tcPr>
          <w:p w14:paraId="394030D5">
            <w:pPr>
              <w:spacing w:line="400" w:lineRule="exact"/>
              <w:jc w:val="center"/>
              <w:rPr>
                <w:rFonts w:ascii="Times New Roman" w:hAnsi="Times New Roman" w:cs="Times New Roman"/>
                <w:sz w:val="24"/>
                <w:highlight w:val="none"/>
              </w:rPr>
            </w:pPr>
          </w:p>
        </w:tc>
        <w:tc>
          <w:tcPr>
            <w:tcW w:w="914" w:type="pct"/>
            <w:tcBorders>
              <w:top w:val="single" w:color="auto" w:sz="4" w:space="0"/>
              <w:left w:val="single" w:color="auto" w:sz="4" w:space="0"/>
            </w:tcBorders>
            <w:shd w:val="clear" w:color="auto" w:fill="auto"/>
            <w:vAlign w:val="center"/>
          </w:tcPr>
          <w:p w14:paraId="053D109D">
            <w:pPr>
              <w:spacing w:line="400" w:lineRule="exact"/>
              <w:jc w:val="both"/>
              <w:rPr>
                <w:rFonts w:hint="default" w:ascii="Times New Roman" w:hAnsi="Times New Roman" w:cs="Times New Roman" w:eastAsiaTheme="minorEastAsia"/>
                <w:sz w:val="24"/>
                <w:highlight w:val="none"/>
                <w:lang w:val="en-US" w:eastAsia="zh-CN"/>
              </w:rPr>
            </w:pPr>
          </w:p>
        </w:tc>
      </w:tr>
      <w:tr w14:paraId="29B4C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189" w:type="pct"/>
            <w:tcBorders>
              <w:top w:val="single" w:color="auto" w:sz="4" w:space="0"/>
              <w:left w:val="single" w:color="auto" w:sz="4" w:space="0"/>
              <w:bottom w:val="single" w:color="auto" w:sz="4" w:space="0"/>
              <w:right w:val="single" w:color="auto" w:sz="4" w:space="0"/>
            </w:tcBorders>
            <w:shd w:val="clear" w:color="auto" w:fill="auto"/>
            <w:vAlign w:val="center"/>
          </w:tcPr>
          <w:p w14:paraId="162E0557">
            <w:pPr>
              <w:widowControl/>
              <w:jc w:val="center"/>
              <w:textAlignment w:val="center"/>
              <w:rPr>
                <w:rFonts w:hint="eastAsia" w:ascii="宋体" w:hAnsi="宋体" w:eastAsia="宋体" w:cs="宋体"/>
                <w:kern w:val="0"/>
                <w:sz w:val="20"/>
                <w:szCs w:val="20"/>
                <w:highlight w:val="none"/>
                <w:lang w:val="en-US" w:eastAsia="zh-CN" w:bidi="ar"/>
              </w:rPr>
            </w:pPr>
            <w:r>
              <w:rPr>
                <w:rFonts w:hint="eastAsia" w:ascii="宋体" w:hAnsi="宋体" w:eastAsia="宋体" w:cs="宋体"/>
                <w:kern w:val="0"/>
                <w:sz w:val="20"/>
                <w:szCs w:val="20"/>
                <w:highlight w:val="none"/>
                <w:lang w:val="en-US" w:eastAsia="zh-CN" w:bidi="ar"/>
              </w:rPr>
              <w:t>8</w:t>
            </w:r>
          </w:p>
        </w:tc>
        <w:tc>
          <w:tcPr>
            <w:tcW w:w="728" w:type="pct"/>
            <w:tcBorders>
              <w:top w:val="single" w:color="auto" w:sz="4" w:space="0"/>
              <w:left w:val="single" w:color="auto" w:sz="4" w:space="0"/>
              <w:bottom w:val="single" w:color="auto" w:sz="4" w:space="0"/>
              <w:right w:val="single" w:color="auto" w:sz="4" w:space="0"/>
            </w:tcBorders>
            <w:shd w:val="clear" w:color="auto" w:fill="auto"/>
            <w:vAlign w:val="center"/>
          </w:tcPr>
          <w:p w14:paraId="75CA6147">
            <w:pPr>
              <w:keepNext w:val="0"/>
              <w:keepLines w:val="0"/>
              <w:widowControl/>
              <w:suppressLineNumbers w:val="0"/>
              <w:jc w:val="left"/>
              <w:textAlignment w:val="center"/>
              <w:rPr>
                <w:rFonts w:hint="default" w:ascii="宋体" w:hAnsi="宋体" w:cs="宋体" w:eastAsiaTheme="minorEastAsia"/>
                <w:b w:val="0"/>
                <w:bCs w:val="0"/>
                <w:color w:val="auto"/>
                <w:kern w:val="2"/>
                <w:sz w:val="21"/>
                <w:szCs w:val="21"/>
                <w:highlight w:val="none"/>
                <w:lang w:val="en-US" w:eastAsia="zh-CN" w:bidi="ar-SA"/>
              </w:rPr>
            </w:pPr>
            <w:r>
              <w:rPr>
                <w:rFonts w:hint="eastAsia" w:ascii="宋体" w:hAnsi="宋体" w:eastAsia="宋体" w:cs="宋体"/>
                <w:b w:val="0"/>
                <w:bCs w:val="0"/>
                <w:i w:val="0"/>
                <w:iCs w:val="0"/>
                <w:color w:val="000000"/>
                <w:kern w:val="0"/>
                <w:sz w:val="24"/>
                <w:szCs w:val="24"/>
                <w:highlight w:val="none"/>
                <w:u w:val="none"/>
                <w:lang w:val="en-US" w:eastAsia="zh-CN" w:bidi="ar"/>
              </w:rPr>
              <w:t>发电机皮带</w:t>
            </w:r>
          </w:p>
        </w:tc>
        <w:tc>
          <w:tcPr>
            <w:tcW w:w="615" w:type="pct"/>
            <w:tcBorders>
              <w:top w:val="single" w:color="auto" w:sz="4" w:space="0"/>
              <w:left w:val="single" w:color="auto" w:sz="4" w:space="0"/>
              <w:bottom w:val="single" w:color="auto" w:sz="4" w:space="0"/>
              <w:right w:val="single" w:color="auto" w:sz="4" w:space="0"/>
            </w:tcBorders>
            <w:shd w:val="clear" w:color="auto" w:fill="auto"/>
            <w:vAlign w:val="center"/>
          </w:tcPr>
          <w:p w14:paraId="1AE6ED5E">
            <w:pPr>
              <w:jc w:val="center"/>
              <w:rPr>
                <w:rFonts w:hint="default" w:ascii="宋体" w:hAnsi="宋体" w:cs="宋体" w:eastAsiaTheme="minorEastAsia"/>
                <w:color w:val="auto"/>
                <w:kern w:val="2"/>
                <w:sz w:val="21"/>
                <w:szCs w:val="21"/>
                <w:highlight w:val="none"/>
                <w:lang w:val="en-US" w:eastAsia="zh-CN" w:bidi="ar-SA"/>
              </w:rPr>
            </w:pPr>
          </w:p>
        </w:tc>
        <w:tc>
          <w:tcPr>
            <w:tcW w:w="710" w:type="pct"/>
            <w:tcBorders>
              <w:top w:val="single" w:color="auto" w:sz="4" w:space="0"/>
              <w:left w:val="single" w:color="auto" w:sz="4" w:space="0"/>
              <w:bottom w:val="single" w:color="auto" w:sz="4" w:space="0"/>
              <w:right w:val="single" w:color="auto" w:sz="4" w:space="0"/>
            </w:tcBorders>
            <w:shd w:val="clear" w:color="auto" w:fill="auto"/>
            <w:vAlign w:val="center"/>
          </w:tcPr>
          <w:p w14:paraId="2F4E009A">
            <w:pPr>
              <w:keepNext w:val="0"/>
              <w:keepLines w:val="0"/>
              <w:widowControl/>
              <w:suppressLineNumbers w:val="0"/>
              <w:jc w:val="left"/>
              <w:textAlignment w:val="center"/>
              <w:rPr>
                <w:rFonts w:hint="default" w:ascii="宋体" w:hAnsi="宋体" w:cs="宋体" w:eastAsiaTheme="minorEastAsia"/>
                <w:b w:val="0"/>
                <w:bCs w:val="0"/>
                <w:color w:val="auto"/>
                <w:kern w:val="2"/>
                <w:sz w:val="21"/>
                <w:szCs w:val="21"/>
                <w:highlight w:val="none"/>
                <w:lang w:val="en-US" w:eastAsia="zh-CN" w:bidi="ar-SA"/>
              </w:rPr>
            </w:pPr>
            <w:r>
              <w:rPr>
                <w:rFonts w:hint="eastAsia" w:ascii="宋体" w:hAnsi="宋体" w:eastAsia="宋体" w:cs="宋体"/>
                <w:b w:val="0"/>
                <w:bCs w:val="0"/>
                <w:i w:val="0"/>
                <w:iCs w:val="0"/>
                <w:color w:val="000000"/>
                <w:kern w:val="0"/>
                <w:sz w:val="24"/>
                <w:szCs w:val="24"/>
                <w:highlight w:val="none"/>
                <w:u w:val="none"/>
                <w:lang w:val="en-US" w:eastAsia="zh-CN" w:bidi="ar"/>
              </w:rPr>
              <w:t>根/每台年</w:t>
            </w:r>
          </w:p>
        </w:tc>
        <w:tc>
          <w:tcPr>
            <w:tcW w:w="423" w:type="pct"/>
            <w:tcBorders>
              <w:top w:val="single" w:color="auto" w:sz="4" w:space="0"/>
              <w:left w:val="single" w:color="auto" w:sz="4" w:space="0"/>
              <w:bottom w:val="single" w:color="auto" w:sz="4" w:space="0"/>
              <w:right w:val="single" w:color="auto" w:sz="4" w:space="0"/>
            </w:tcBorders>
            <w:shd w:val="clear" w:color="auto" w:fill="auto"/>
            <w:vAlign w:val="center"/>
          </w:tcPr>
          <w:p w14:paraId="66FC0069">
            <w:pPr>
              <w:keepNext w:val="0"/>
              <w:keepLines w:val="0"/>
              <w:widowControl/>
              <w:suppressLineNumbers w:val="0"/>
              <w:jc w:val="center"/>
              <w:textAlignment w:val="center"/>
              <w:rPr>
                <w:rFonts w:hint="default" w:ascii="宋体" w:hAnsi="宋体" w:cs="宋体" w:eastAsiaTheme="minorEastAsia"/>
                <w:b w:val="0"/>
                <w:bCs w:val="0"/>
                <w:color w:val="auto"/>
                <w:kern w:val="2"/>
                <w:sz w:val="21"/>
                <w:szCs w:val="21"/>
                <w:highlight w:val="none"/>
                <w:lang w:val="en-US" w:eastAsia="zh-CN" w:bidi="ar-SA"/>
              </w:rPr>
            </w:pPr>
            <w:r>
              <w:rPr>
                <w:rFonts w:hint="eastAsia" w:ascii="宋体" w:hAnsi="宋体" w:eastAsia="宋体" w:cs="宋体"/>
                <w:b w:val="0"/>
                <w:bCs w:val="0"/>
                <w:i w:val="0"/>
                <w:iCs w:val="0"/>
                <w:color w:val="000000"/>
                <w:kern w:val="0"/>
                <w:sz w:val="24"/>
                <w:szCs w:val="24"/>
                <w:highlight w:val="none"/>
                <w:u w:val="none"/>
                <w:lang w:val="en-US" w:eastAsia="zh-CN" w:bidi="ar"/>
              </w:rPr>
              <w:t>2</w:t>
            </w:r>
          </w:p>
        </w:tc>
        <w:tc>
          <w:tcPr>
            <w:tcW w:w="622" w:type="pct"/>
            <w:tcBorders>
              <w:top w:val="single" w:color="auto" w:sz="4" w:space="0"/>
              <w:left w:val="single" w:color="auto" w:sz="4" w:space="0"/>
            </w:tcBorders>
            <w:shd w:val="clear" w:color="auto" w:fill="auto"/>
          </w:tcPr>
          <w:p w14:paraId="172C8912">
            <w:pPr>
              <w:spacing w:line="400" w:lineRule="exact"/>
              <w:jc w:val="center"/>
              <w:rPr>
                <w:rFonts w:ascii="Times New Roman" w:hAnsi="Times New Roman" w:cs="Times New Roman"/>
                <w:sz w:val="24"/>
                <w:highlight w:val="none"/>
              </w:rPr>
            </w:pPr>
          </w:p>
        </w:tc>
        <w:tc>
          <w:tcPr>
            <w:tcW w:w="796" w:type="pct"/>
            <w:tcBorders>
              <w:top w:val="single" w:color="auto" w:sz="4" w:space="0"/>
              <w:left w:val="single" w:color="auto" w:sz="4" w:space="0"/>
            </w:tcBorders>
            <w:shd w:val="clear" w:color="auto" w:fill="auto"/>
          </w:tcPr>
          <w:p w14:paraId="3335C9D2">
            <w:pPr>
              <w:spacing w:line="400" w:lineRule="exact"/>
              <w:jc w:val="center"/>
              <w:rPr>
                <w:rFonts w:ascii="Times New Roman" w:hAnsi="Times New Roman" w:cs="Times New Roman"/>
                <w:sz w:val="24"/>
                <w:highlight w:val="none"/>
              </w:rPr>
            </w:pPr>
          </w:p>
        </w:tc>
        <w:tc>
          <w:tcPr>
            <w:tcW w:w="914" w:type="pct"/>
            <w:tcBorders>
              <w:top w:val="single" w:color="auto" w:sz="4" w:space="0"/>
              <w:left w:val="single" w:color="auto" w:sz="4" w:space="0"/>
            </w:tcBorders>
            <w:shd w:val="clear" w:color="auto" w:fill="auto"/>
            <w:vAlign w:val="center"/>
          </w:tcPr>
          <w:p w14:paraId="1CDAC71C">
            <w:pPr>
              <w:spacing w:line="400" w:lineRule="exact"/>
              <w:jc w:val="both"/>
              <w:rPr>
                <w:rFonts w:hint="default" w:ascii="Times New Roman" w:hAnsi="Times New Roman" w:cs="Times New Roman" w:eastAsiaTheme="minorEastAsia"/>
                <w:sz w:val="24"/>
                <w:highlight w:val="none"/>
                <w:lang w:val="en-US" w:eastAsia="zh-CN"/>
              </w:rPr>
            </w:pPr>
          </w:p>
        </w:tc>
      </w:tr>
      <w:tr w14:paraId="58391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189" w:type="pct"/>
            <w:tcBorders>
              <w:top w:val="single" w:color="auto" w:sz="4" w:space="0"/>
              <w:left w:val="single" w:color="auto" w:sz="4" w:space="0"/>
              <w:bottom w:val="single" w:color="auto" w:sz="4" w:space="0"/>
              <w:right w:val="single" w:color="auto" w:sz="4" w:space="0"/>
            </w:tcBorders>
            <w:shd w:val="clear" w:color="auto" w:fill="auto"/>
            <w:vAlign w:val="center"/>
          </w:tcPr>
          <w:p w14:paraId="20767B71">
            <w:pPr>
              <w:widowControl/>
              <w:jc w:val="center"/>
              <w:textAlignment w:val="center"/>
              <w:rPr>
                <w:rFonts w:hint="eastAsia" w:ascii="宋体" w:hAnsi="宋体" w:eastAsia="宋体" w:cs="宋体"/>
                <w:kern w:val="0"/>
                <w:sz w:val="20"/>
                <w:szCs w:val="20"/>
                <w:highlight w:val="none"/>
                <w:lang w:val="en-US" w:eastAsia="zh-CN" w:bidi="ar"/>
              </w:rPr>
            </w:pPr>
            <w:r>
              <w:rPr>
                <w:rFonts w:hint="eastAsia" w:ascii="宋体" w:hAnsi="宋体" w:eastAsia="宋体" w:cs="宋体"/>
                <w:kern w:val="0"/>
                <w:sz w:val="20"/>
                <w:szCs w:val="20"/>
                <w:highlight w:val="none"/>
                <w:lang w:val="en-US" w:eastAsia="zh-CN" w:bidi="ar"/>
              </w:rPr>
              <w:t>9</w:t>
            </w:r>
          </w:p>
        </w:tc>
        <w:tc>
          <w:tcPr>
            <w:tcW w:w="728" w:type="pct"/>
            <w:tcBorders>
              <w:top w:val="single" w:color="auto" w:sz="4" w:space="0"/>
              <w:left w:val="single" w:color="auto" w:sz="4" w:space="0"/>
              <w:bottom w:val="single" w:color="auto" w:sz="4" w:space="0"/>
              <w:right w:val="single" w:color="auto" w:sz="4" w:space="0"/>
            </w:tcBorders>
            <w:shd w:val="clear" w:color="auto" w:fill="auto"/>
            <w:vAlign w:val="center"/>
          </w:tcPr>
          <w:p w14:paraId="057ABA29">
            <w:pPr>
              <w:keepNext w:val="0"/>
              <w:keepLines w:val="0"/>
              <w:widowControl/>
              <w:suppressLineNumbers w:val="0"/>
              <w:jc w:val="left"/>
              <w:textAlignment w:val="center"/>
              <w:rPr>
                <w:rFonts w:hint="default" w:ascii="宋体" w:hAnsi="宋体" w:cs="宋体" w:eastAsiaTheme="minorEastAsia"/>
                <w:b w:val="0"/>
                <w:bCs w:val="0"/>
                <w:color w:val="auto"/>
                <w:kern w:val="2"/>
                <w:sz w:val="21"/>
                <w:szCs w:val="21"/>
                <w:highlight w:val="none"/>
                <w:lang w:val="en-US" w:eastAsia="zh-CN" w:bidi="ar-SA"/>
              </w:rPr>
            </w:pPr>
            <w:r>
              <w:rPr>
                <w:rFonts w:hint="eastAsia" w:ascii="宋体" w:hAnsi="宋体" w:eastAsia="宋体" w:cs="宋体"/>
                <w:b w:val="0"/>
                <w:bCs w:val="0"/>
                <w:i w:val="0"/>
                <w:iCs w:val="0"/>
                <w:color w:val="000000"/>
                <w:kern w:val="0"/>
                <w:sz w:val="24"/>
                <w:szCs w:val="24"/>
                <w:highlight w:val="none"/>
                <w:u w:val="none"/>
                <w:lang w:val="en-US" w:eastAsia="zh-CN" w:bidi="ar"/>
              </w:rPr>
              <w:t>风扇皮带</w:t>
            </w:r>
          </w:p>
        </w:tc>
        <w:tc>
          <w:tcPr>
            <w:tcW w:w="615" w:type="pct"/>
            <w:tcBorders>
              <w:top w:val="single" w:color="auto" w:sz="4" w:space="0"/>
              <w:left w:val="single" w:color="auto" w:sz="4" w:space="0"/>
              <w:bottom w:val="single" w:color="auto" w:sz="4" w:space="0"/>
              <w:right w:val="single" w:color="auto" w:sz="4" w:space="0"/>
            </w:tcBorders>
            <w:shd w:val="clear" w:color="auto" w:fill="auto"/>
            <w:vAlign w:val="center"/>
          </w:tcPr>
          <w:p w14:paraId="3AF87455">
            <w:pPr>
              <w:jc w:val="center"/>
              <w:rPr>
                <w:rFonts w:hint="default" w:ascii="宋体" w:hAnsi="宋体" w:cs="宋体" w:eastAsiaTheme="minorEastAsia"/>
                <w:color w:val="auto"/>
                <w:kern w:val="2"/>
                <w:sz w:val="21"/>
                <w:szCs w:val="21"/>
                <w:highlight w:val="none"/>
                <w:lang w:val="en-US" w:eastAsia="zh-CN" w:bidi="ar-SA"/>
              </w:rPr>
            </w:pPr>
          </w:p>
        </w:tc>
        <w:tc>
          <w:tcPr>
            <w:tcW w:w="710" w:type="pct"/>
            <w:tcBorders>
              <w:top w:val="single" w:color="auto" w:sz="4" w:space="0"/>
              <w:left w:val="single" w:color="auto" w:sz="4" w:space="0"/>
              <w:bottom w:val="single" w:color="auto" w:sz="4" w:space="0"/>
              <w:right w:val="single" w:color="auto" w:sz="4" w:space="0"/>
            </w:tcBorders>
            <w:shd w:val="clear" w:color="auto" w:fill="auto"/>
            <w:vAlign w:val="center"/>
          </w:tcPr>
          <w:p w14:paraId="266EA13A">
            <w:pPr>
              <w:keepNext w:val="0"/>
              <w:keepLines w:val="0"/>
              <w:widowControl/>
              <w:suppressLineNumbers w:val="0"/>
              <w:jc w:val="left"/>
              <w:textAlignment w:val="center"/>
              <w:rPr>
                <w:rFonts w:hint="default" w:ascii="宋体" w:hAnsi="宋体" w:cs="宋体" w:eastAsiaTheme="minorEastAsia"/>
                <w:b w:val="0"/>
                <w:bCs w:val="0"/>
                <w:color w:val="auto"/>
                <w:kern w:val="2"/>
                <w:sz w:val="21"/>
                <w:szCs w:val="21"/>
                <w:highlight w:val="none"/>
                <w:lang w:val="en-US" w:eastAsia="zh-CN" w:bidi="ar-SA"/>
              </w:rPr>
            </w:pPr>
            <w:r>
              <w:rPr>
                <w:rFonts w:hint="eastAsia" w:ascii="宋体" w:hAnsi="宋体" w:eastAsia="宋体" w:cs="宋体"/>
                <w:b w:val="0"/>
                <w:bCs w:val="0"/>
                <w:i w:val="0"/>
                <w:iCs w:val="0"/>
                <w:color w:val="000000"/>
                <w:kern w:val="0"/>
                <w:sz w:val="24"/>
                <w:szCs w:val="24"/>
                <w:highlight w:val="none"/>
                <w:u w:val="none"/>
                <w:lang w:val="en-US" w:eastAsia="zh-CN" w:bidi="ar"/>
              </w:rPr>
              <w:t>根/每台年</w:t>
            </w:r>
          </w:p>
        </w:tc>
        <w:tc>
          <w:tcPr>
            <w:tcW w:w="423" w:type="pct"/>
            <w:tcBorders>
              <w:top w:val="single" w:color="auto" w:sz="4" w:space="0"/>
              <w:left w:val="single" w:color="auto" w:sz="4" w:space="0"/>
              <w:bottom w:val="single" w:color="auto" w:sz="4" w:space="0"/>
              <w:right w:val="single" w:color="auto" w:sz="4" w:space="0"/>
            </w:tcBorders>
            <w:shd w:val="clear" w:color="auto" w:fill="auto"/>
            <w:vAlign w:val="center"/>
          </w:tcPr>
          <w:p w14:paraId="566B5334">
            <w:pPr>
              <w:keepNext w:val="0"/>
              <w:keepLines w:val="0"/>
              <w:widowControl/>
              <w:suppressLineNumbers w:val="0"/>
              <w:jc w:val="center"/>
              <w:textAlignment w:val="center"/>
              <w:rPr>
                <w:rFonts w:hint="default" w:ascii="宋体" w:hAnsi="宋体" w:cs="宋体" w:eastAsiaTheme="minorEastAsia"/>
                <w:b w:val="0"/>
                <w:bCs w:val="0"/>
                <w:color w:val="auto"/>
                <w:kern w:val="2"/>
                <w:sz w:val="21"/>
                <w:szCs w:val="21"/>
                <w:highlight w:val="none"/>
                <w:lang w:val="en-US" w:eastAsia="zh-CN" w:bidi="ar-SA"/>
              </w:rPr>
            </w:pPr>
            <w:r>
              <w:rPr>
                <w:rFonts w:hint="eastAsia" w:ascii="宋体" w:hAnsi="宋体" w:eastAsia="宋体" w:cs="宋体"/>
                <w:b w:val="0"/>
                <w:bCs w:val="0"/>
                <w:i w:val="0"/>
                <w:iCs w:val="0"/>
                <w:color w:val="000000"/>
                <w:kern w:val="0"/>
                <w:sz w:val="24"/>
                <w:szCs w:val="24"/>
                <w:highlight w:val="none"/>
                <w:u w:val="none"/>
                <w:lang w:val="en-US" w:eastAsia="zh-CN" w:bidi="ar"/>
              </w:rPr>
              <w:t>2</w:t>
            </w:r>
          </w:p>
        </w:tc>
        <w:tc>
          <w:tcPr>
            <w:tcW w:w="622" w:type="pct"/>
            <w:tcBorders>
              <w:top w:val="single" w:color="auto" w:sz="4" w:space="0"/>
              <w:left w:val="single" w:color="auto" w:sz="4" w:space="0"/>
            </w:tcBorders>
            <w:shd w:val="clear" w:color="auto" w:fill="auto"/>
          </w:tcPr>
          <w:p w14:paraId="1858C70D">
            <w:pPr>
              <w:spacing w:line="400" w:lineRule="exact"/>
              <w:jc w:val="center"/>
              <w:rPr>
                <w:rFonts w:ascii="Times New Roman" w:hAnsi="Times New Roman" w:cs="Times New Roman"/>
                <w:sz w:val="24"/>
                <w:highlight w:val="none"/>
              </w:rPr>
            </w:pPr>
          </w:p>
        </w:tc>
        <w:tc>
          <w:tcPr>
            <w:tcW w:w="796" w:type="pct"/>
            <w:tcBorders>
              <w:top w:val="single" w:color="auto" w:sz="4" w:space="0"/>
              <w:left w:val="single" w:color="auto" w:sz="4" w:space="0"/>
            </w:tcBorders>
            <w:shd w:val="clear" w:color="auto" w:fill="auto"/>
          </w:tcPr>
          <w:p w14:paraId="643120DE">
            <w:pPr>
              <w:spacing w:line="400" w:lineRule="exact"/>
              <w:jc w:val="center"/>
              <w:rPr>
                <w:rFonts w:ascii="Times New Roman" w:hAnsi="Times New Roman" w:cs="Times New Roman"/>
                <w:sz w:val="24"/>
                <w:highlight w:val="none"/>
              </w:rPr>
            </w:pPr>
          </w:p>
        </w:tc>
        <w:tc>
          <w:tcPr>
            <w:tcW w:w="914" w:type="pct"/>
            <w:tcBorders>
              <w:top w:val="single" w:color="auto" w:sz="4" w:space="0"/>
              <w:left w:val="single" w:color="auto" w:sz="4" w:space="0"/>
            </w:tcBorders>
            <w:shd w:val="clear" w:color="auto" w:fill="auto"/>
            <w:vAlign w:val="center"/>
          </w:tcPr>
          <w:p w14:paraId="164F7733">
            <w:pPr>
              <w:spacing w:line="400" w:lineRule="exact"/>
              <w:jc w:val="both"/>
              <w:rPr>
                <w:rFonts w:hint="default" w:ascii="Times New Roman" w:hAnsi="Times New Roman" w:cs="Times New Roman" w:eastAsiaTheme="minorEastAsia"/>
                <w:sz w:val="24"/>
                <w:highlight w:val="none"/>
                <w:lang w:val="en-US" w:eastAsia="zh-CN"/>
              </w:rPr>
            </w:pPr>
          </w:p>
        </w:tc>
      </w:tr>
      <w:tr w14:paraId="33978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189" w:type="pct"/>
            <w:tcBorders>
              <w:top w:val="single" w:color="auto" w:sz="4" w:space="0"/>
              <w:left w:val="single" w:color="auto" w:sz="4" w:space="0"/>
              <w:bottom w:val="single" w:color="auto" w:sz="4" w:space="0"/>
              <w:right w:val="single" w:color="auto" w:sz="4" w:space="0"/>
            </w:tcBorders>
            <w:shd w:val="clear" w:color="auto" w:fill="auto"/>
            <w:vAlign w:val="center"/>
          </w:tcPr>
          <w:p w14:paraId="7718F7BC">
            <w:pPr>
              <w:widowControl/>
              <w:jc w:val="center"/>
              <w:textAlignment w:val="center"/>
              <w:rPr>
                <w:rFonts w:hint="default" w:ascii="宋体" w:hAnsi="宋体" w:eastAsia="宋体" w:cs="宋体"/>
                <w:kern w:val="0"/>
                <w:sz w:val="20"/>
                <w:szCs w:val="20"/>
                <w:highlight w:val="none"/>
                <w:lang w:val="en-US" w:eastAsia="zh-CN" w:bidi="ar"/>
              </w:rPr>
            </w:pPr>
            <w:r>
              <w:rPr>
                <w:rFonts w:hint="eastAsia" w:ascii="宋体" w:hAnsi="宋体" w:eastAsia="宋体" w:cs="宋体"/>
                <w:kern w:val="0"/>
                <w:sz w:val="20"/>
                <w:szCs w:val="20"/>
                <w:highlight w:val="none"/>
                <w:lang w:val="en-US" w:eastAsia="zh-CN" w:bidi="ar"/>
              </w:rPr>
              <w:t>10</w:t>
            </w:r>
          </w:p>
        </w:tc>
        <w:tc>
          <w:tcPr>
            <w:tcW w:w="728" w:type="pct"/>
            <w:tcBorders>
              <w:top w:val="single" w:color="auto" w:sz="4" w:space="0"/>
              <w:left w:val="single" w:color="auto" w:sz="4" w:space="0"/>
              <w:bottom w:val="single" w:color="auto" w:sz="4" w:space="0"/>
              <w:right w:val="single" w:color="auto" w:sz="4" w:space="0"/>
            </w:tcBorders>
            <w:shd w:val="clear" w:color="auto" w:fill="auto"/>
            <w:vAlign w:val="center"/>
          </w:tcPr>
          <w:p w14:paraId="330053DE">
            <w:pPr>
              <w:keepNext w:val="0"/>
              <w:keepLines w:val="0"/>
              <w:widowControl/>
              <w:suppressLineNumbers w:val="0"/>
              <w:jc w:val="left"/>
              <w:textAlignment w:val="center"/>
              <w:rPr>
                <w:rFonts w:hint="default" w:ascii="宋体" w:hAnsi="宋体" w:cs="宋体" w:eastAsiaTheme="minorEastAsia"/>
                <w:b w:val="0"/>
                <w:bCs w:val="0"/>
                <w:color w:val="auto"/>
                <w:kern w:val="2"/>
                <w:sz w:val="21"/>
                <w:szCs w:val="21"/>
                <w:highlight w:val="none"/>
                <w:lang w:val="en-US" w:eastAsia="zh-CN" w:bidi="ar-SA"/>
              </w:rPr>
            </w:pPr>
            <w:r>
              <w:rPr>
                <w:rFonts w:hint="eastAsia" w:ascii="宋体" w:hAnsi="宋体" w:eastAsia="宋体" w:cs="宋体"/>
                <w:b w:val="0"/>
                <w:bCs w:val="0"/>
                <w:i w:val="0"/>
                <w:iCs w:val="0"/>
                <w:color w:val="000000"/>
                <w:kern w:val="0"/>
                <w:sz w:val="24"/>
                <w:szCs w:val="24"/>
                <w:highlight w:val="none"/>
                <w:u w:val="none"/>
                <w:lang w:val="en-US" w:eastAsia="zh-CN" w:bidi="ar"/>
              </w:rPr>
              <w:t>水箱上水管</w:t>
            </w:r>
          </w:p>
        </w:tc>
        <w:tc>
          <w:tcPr>
            <w:tcW w:w="615" w:type="pct"/>
            <w:tcBorders>
              <w:top w:val="single" w:color="auto" w:sz="4" w:space="0"/>
              <w:left w:val="single" w:color="auto" w:sz="4" w:space="0"/>
              <w:bottom w:val="single" w:color="auto" w:sz="4" w:space="0"/>
              <w:right w:val="single" w:color="auto" w:sz="4" w:space="0"/>
            </w:tcBorders>
            <w:shd w:val="clear" w:color="auto" w:fill="auto"/>
            <w:vAlign w:val="center"/>
          </w:tcPr>
          <w:p w14:paraId="3581F65C">
            <w:pPr>
              <w:jc w:val="center"/>
              <w:rPr>
                <w:rFonts w:hint="default" w:ascii="宋体" w:hAnsi="宋体" w:cs="宋体" w:eastAsiaTheme="minorEastAsia"/>
                <w:color w:val="auto"/>
                <w:kern w:val="2"/>
                <w:sz w:val="21"/>
                <w:szCs w:val="21"/>
                <w:highlight w:val="none"/>
                <w:lang w:val="en-US" w:eastAsia="zh-CN" w:bidi="ar-SA"/>
              </w:rPr>
            </w:pPr>
          </w:p>
        </w:tc>
        <w:tc>
          <w:tcPr>
            <w:tcW w:w="710" w:type="pct"/>
            <w:tcBorders>
              <w:top w:val="single" w:color="auto" w:sz="4" w:space="0"/>
              <w:left w:val="single" w:color="auto" w:sz="4" w:space="0"/>
              <w:bottom w:val="single" w:color="auto" w:sz="4" w:space="0"/>
              <w:right w:val="single" w:color="auto" w:sz="4" w:space="0"/>
            </w:tcBorders>
            <w:shd w:val="clear" w:color="auto" w:fill="auto"/>
            <w:vAlign w:val="center"/>
          </w:tcPr>
          <w:p w14:paraId="42C3E9B1">
            <w:pPr>
              <w:keepNext w:val="0"/>
              <w:keepLines w:val="0"/>
              <w:widowControl/>
              <w:suppressLineNumbers w:val="0"/>
              <w:jc w:val="left"/>
              <w:textAlignment w:val="center"/>
              <w:rPr>
                <w:rFonts w:hint="default" w:ascii="宋体" w:hAnsi="宋体" w:cs="宋体" w:eastAsiaTheme="minorEastAsia"/>
                <w:b w:val="0"/>
                <w:bCs w:val="0"/>
                <w:color w:val="auto"/>
                <w:kern w:val="2"/>
                <w:sz w:val="21"/>
                <w:szCs w:val="21"/>
                <w:highlight w:val="none"/>
                <w:lang w:val="en-US" w:eastAsia="zh-CN" w:bidi="ar-SA"/>
              </w:rPr>
            </w:pPr>
            <w:r>
              <w:rPr>
                <w:rFonts w:hint="eastAsia" w:ascii="宋体" w:hAnsi="宋体" w:eastAsia="宋体" w:cs="宋体"/>
                <w:b w:val="0"/>
                <w:bCs w:val="0"/>
                <w:i w:val="0"/>
                <w:iCs w:val="0"/>
                <w:color w:val="000000"/>
                <w:kern w:val="0"/>
                <w:sz w:val="24"/>
                <w:szCs w:val="24"/>
                <w:highlight w:val="none"/>
                <w:u w:val="none"/>
                <w:lang w:val="en-US" w:eastAsia="zh-CN" w:bidi="ar"/>
              </w:rPr>
              <w:t>根/每台年</w:t>
            </w:r>
          </w:p>
        </w:tc>
        <w:tc>
          <w:tcPr>
            <w:tcW w:w="423" w:type="pct"/>
            <w:tcBorders>
              <w:top w:val="single" w:color="auto" w:sz="4" w:space="0"/>
              <w:left w:val="single" w:color="auto" w:sz="4" w:space="0"/>
              <w:bottom w:val="single" w:color="auto" w:sz="4" w:space="0"/>
              <w:right w:val="single" w:color="auto" w:sz="4" w:space="0"/>
            </w:tcBorders>
            <w:shd w:val="clear" w:color="auto" w:fill="auto"/>
            <w:vAlign w:val="center"/>
          </w:tcPr>
          <w:p w14:paraId="44135F8A">
            <w:pPr>
              <w:keepNext w:val="0"/>
              <w:keepLines w:val="0"/>
              <w:widowControl/>
              <w:suppressLineNumbers w:val="0"/>
              <w:jc w:val="center"/>
              <w:textAlignment w:val="center"/>
              <w:rPr>
                <w:rFonts w:hint="default" w:ascii="宋体" w:hAnsi="宋体" w:cs="宋体" w:eastAsiaTheme="minorEastAsia"/>
                <w:b w:val="0"/>
                <w:bCs w:val="0"/>
                <w:color w:val="auto"/>
                <w:kern w:val="2"/>
                <w:sz w:val="21"/>
                <w:szCs w:val="21"/>
                <w:highlight w:val="none"/>
                <w:lang w:val="en-US" w:eastAsia="zh-CN" w:bidi="ar-SA"/>
              </w:rPr>
            </w:pPr>
            <w:r>
              <w:rPr>
                <w:rFonts w:hint="eastAsia" w:ascii="宋体" w:hAnsi="宋体" w:eastAsia="宋体" w:cs="宋体"/>
                <w:b w:val="0"/>
                <w:bCs w:val="0"/>
                <w:i w:val="0"/>
                <w:iCs w:val="0"/>
                <w:color w:val="000000"/>
                <w:kern w:val="0"/>
                <w:sz w:val="24"/>
                <w:szCs w:val="24"/>
                <w:highlight w:val="none"/>
                <w:u w:val="none"/>
                <w:lang w:val="en-US" w:eastAsia="zh-CN" w:bidi="ar"/>
              </w:rPr>
              <w:t>1</w:t>
            </w:r>
          </w:p>
        </w:tc>
        <w:tc>
          <w:tcPr>
            <w:tcW w:w="622" w:type="pct"/>
            <w:tcBorders>
              <w:top w:val="single" w:color="auto" w:sz="4" w:space="0"/>
              <w:left w:val="single" w:color="auto" w:sz="4" w:space="0"/>
            </w:tcBorders>
            <w:shd w:val="clear" w:color="auto" w:fill="auto"/>
          </w:tcPr>
          <w:p w14:paraId="729E607C">
            <w:pPr>
              <w:spacing w:line="400" w:lineRule="exact"/>
              <w:jc w:val="center"/>
              <w:rPr>
                <w:rFonts w:ascii="Times New Roman" w:hAnsi="Times New Roman" w:cs="Times New Roman"/>
                <w:sz w:val="24"/>
                <w:highlight w:val="none"/>
              </w:rPr>
            </w:pPr>
          </w:p>
        </w:tc>
        <w:tc>
          <w:tcPr>
            <w:tcW w:w="796" w:type="pct"/>
            <w:tcBorders>
              <w:top w:val="single" w:color="auto" w:sz="4" w:space="0"/>
              <w:left w:val="single" w:color="auto" w:sz="4" w:space="0"/>
            </w:tcBorders>
            <w:shd w:val="clear" w:color="auto" w:fill="auto"/>
          </w:tcPr>
          <w:p w14:paraId="7E62BF45">
            <w:pPr>
              <w:spacing w:line="400" w:lineRule="exact"/>
              <w:jc w:val="center"/>
              <w:rPr>
                <w:rFonts w:ascii="Times New Roman" w:hAnsi="Times New Roman" w:cs="Times New Roman"/>
                <w:sz w:val="24"/>
                <w:highlight w:val="none"/>
              </w:rPr>
            </w:pPr>
          </w:p>
        </w:tc>
        <w:tc>
          <w:tcPr>
            <w:tcW w:w="914" w:type="pct"/>
            <w:tcBorders>
              <w:top w:val="single" w:color="auto" w:sz="4" w:space="0"/>
              <w:left w:val="single" w:color="auto" w:sz="4" w:space="0"/>
            </w:tcBorders>
            <w:shd w:val="clear" w:color="auto" w:fill="auto"/>
            <w:vAlign w:val="center"/>
          </w:tcPr>
          <w:p w14:paraId="49ABA834">
            <w:pPr>
              <w:spacing w:line="400" w:lineRule="exact"/>
              <w:jc w:val="both"/>
              <w:rPr>
                <w:rFonts w:hint="default" w:ascii="Times New Roman" w:hAnsi="Times New Roman" w:cs="Times New Roman" w:eastAsiaTheme="minorEastAsia"/>
                <w:sz w:val="24"/>
                <w:highlight w:val="none"/>
                <w:lang w:val="en-US" w:eastAsia="zh-CN"/>
              </w:rPr>
            </w:pPr>
          </w:p>
        </w:tc>
      </w:tr>
      <w:tr w14:paraId="26168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189" w:type="pct"/>
            <w:tcBorders>
              <w:top w:val="single" w:color="auto" w:sz="4" w:space="0"/>
              <w:left w:val="single" w:color="auto" w:sz="4" w:space="0"/>
              <w:bottom w:val="single" w:color="auto" w:sz="4" w:space="0"/>
              <w:right w:val="single" w:color="auto" w:sz="4" w:space="0"/>
            </w:tcBorders>
            <w:shd w:val="clear" w:color="auto" w:fill="auto"/>
            <w:vAlign w:val="center"/>
          </w:tcPr>
          <w:p w14:paraId="129EAF1A">
            <w:pPr>
              <w:widowControl/>
              <w:jc w:val="center"/>
              <w:textAlignment w:val="center"/>
              <w:rPr>
                <w:rFonts w:hint="default" w:ascii="宋体" w:hAnsi="宋体" w:eastAsia="宋体" w:cs="宋体"/>
                <w:kern w:val="0"/>
                <w:sz w:val="20"/>
                <w:szCs w:val="20"/>
                <w:highlight w:val="none"/>
                <w:lang w:val="en-US" w:eastAsia="zh-CN" w:bidi="ar"/>
              </w:rPr>
            </w:pPr>
            <w:r>
              <w:rPr>
                <w:rFonts w:hint="eastAsia" w:ascii="宋体" w:hAnsi="宋体" w:eastAsia="宋体" w:cs="宋体"/>
                <w:kern w:val="0"/>
                <w:sz w:val="20"/>
                <w:szCs w:val="20"/>
                <w:highlight w:val="none"/>
                <w:lang w:val="en-US" w:eastAsia="zh-CN" w:bidi="ar"/>
              </w:rPr>
              <w:t>11</w:t>
            </w:r>
          </w:p>
        </w:tc>
        <w:tc>
          <w:tcPr>
            <w:tcW w:w="728" w:type="pct"/>
            <w:tcBorders>
              <w:top w:val="single" w:color="auto" w:sz="4" w:space="0"/>
              <w:left w:val="single" w:color="auto" w:sz="4" w:space="0"/>
              <w:bottom w:val="single" w:color="auto" w:sz="4" w:space="0"/>
              <w:right w:val="single" w:color="auto" w:sz="4" w:space="0"/>
            </w:tcBorders>
            <w:shd w:val="clear" w:color="auto" w:fill="auto"/>
            <w:vAlign w:val="center"/>
          </w:tcPr>
          <w:p w14:paraId="5C039B1D">
            <w:pPr>
              <w:keepNext w:val="0"/>
              <w:keepLines w:val="0"/>
              <w:widowControl/>
              <w:suppressLineNumbers w:val="0"/>
              <w:jc w:val="left"/>
              <w:textAlignment w:val="center"/>
              <w:rPr>
                <w:rFonts w:hint="default" w:ascii="宋体" w:hAnsi="宋体" w:cs="宋体" w:eastAsiaTheme="minorEastAsia"/>
                <w:b w:val="0"/>
                <w:bCs w:val="0"/>
                <w:color w:val="auto"/>
                <w:kern w:val="2"/>
                <w:sz w:val="21"/>
                <w:szCs w:val="21"/>
                <w:highlight w:val="none"/>
                <w:lang w:val="en-US" w:eastAsia="zh-CN" w:bidi="ar-SA"/>
              </w:rPr>
            </w:pPr>
            <w:r>
              <w:rPr>
                <w:rFonts w:hint="eastAsia" w:ascii="宋体" w:hAnsi="宋体" w:eastAsia="宋体" w:cs="宋体"/>
                <w:b w:val="0"/>
                <w:bCs w:val="0"/>
                <w:i w:val="0"/>
                <w:iCs w:val="0"/>
                <w:color w:val="000000"/>
                <w:kern w:val="0"/>
                <w:sz w:val="24"/>
                <w:szCs w:val="24"/>
                <w:highlight w:val="none"/>
                <w:u w:val="none"/>
                <w:lang w:val="en-US" w:eastAsia="zh-CN" w:bidi="ar"/>
              </w:rPr>
              <w:t>水箱下水管</w:t>
            </w:r>
          </w:p>
        </w:tc>
        <w:tc>
          <w:tcPr>
            <w:tcW w:w="615" w:type="pct"/>
            <w:tcBorders>
              <w:top w:val="single" w:color="auto" w:sz="4" w:space="0"/>
              <w:left w:val="single" w:color="auto" w:sz="4" w:space="0"/>
              <w:bottom w:val="single" w:color="auto" w:sz="4" w:space="0"/>
              <w:right w:val="single" w:color="auto" w:sz="4" w:space="0"/>
            </w:tcBorders>
            <w:shd w:val="clear" w:color="auto" w:fill="auto"/>
            <w:vAlign w:val="center"/>
          </w:tcPr>
          <w:p w14:paraId="1F8FD45E">
            <w:pPr>
              <w:jc w:val="center"/>
              <w:rPr>
                <w:rFonts w:hint="default" w:ascii="宋体" w:hAnsi="宋体" w:cs="宋体" w:eastAsiaTheme="minorEastAsia"/>
                <w:color w:val="auto"/>
                <w:kern w:val="2"/>
                <w:sz w:val="21"/>
                <w:szCs w:val="21"/>
                <w:highlight w:val="none"/>
                <w:lang w:val="en-US" w:eastAsia="zh-CN" w:bidi="ar-SA"/>
              </w:rPr>
            </w:pPr>
          </w:p>
        </w:tc>
        <w:tc>
          <w:tcPr>
            <w:tcW w:w="710" w:type="pct"/>
            <w:tcBorders>
              <w:top w:val="single" w:color="auto" w:sz="4" w:space="0"/>
              <w:left w:val="single" w:color="auto" w:sz="4" w:space="0"/>
              <w:bottom w:val="single" w:color="auto" w:sz="4" w:space="0"/>
              <w:right w:val="single" w:color="auto" w:sz="4" w:space="0"/>
            </w:tcBorders>
            <w:shd w:val="clear" w:color="auto" w:fill="auto"/>
            <w:vAlign w:val="center"/>
          </w:tcPr>
          <w:p w14:paraId="433325F2">
            <w:pPr>
              <w:keepNext w:val="0"/>
              <w:keepLines w:val="0"/>
              <w:widowControl/>
              <w:suppressLineNumbers w:val="0"/>
              <w:jc w:val="left"/>
              <w:textAlignment w:val="center"/>
              <w:rPr>
                <w:rFonts w:hint="default" w:ascii="宋体" w:hAnsi="宋体" w:cs="宋体" w:eastAsiaTheme="minorEastAsia"/>
                <w:b w:val="0"/>
                <w:bCs w:val="0"/>
                <w:color w:val="auto"/>
                <w:kern w:val="2"/>
                <w:sz w:val="21"/>
                <w:szCs w:val="21"/>
                <w:highlight w:val="none"/>
                <w:lang w:val="en-US" w:eastAsia="zh-CN" w:bidi="ar-SA"/>
              </w:rPr>
            </w:pPr>
            <w:r>
              <w:rPr>
                <w:rFonts w:hint="eastAsia" w:ascii="宋体" w:hAnsi="宋体" w:eastAsia="宋体" w:cs="宋体"/>
                <w:b w:val="0"/>
                <w:bCs w:val="0"/>
                <w:i w:val="0"/>
                <w:iCs w:val="0"/>
                <w:color w:val="000000"/>
                <w:kern w:val="0"/>
                <w:sz w:val="24"/>
                <w:szCs w:val="24"/>
                <w:highlight w:val="none"/>
                <w:u w:val="none"/>
                <w:lang w:val="en-US" w:eastAsia="zh-CN" w:bidi="ar"/>
              </w:rPr>
              <w:t>根/每台年</w:t>
            </w:r>
          </w:p>
        </w:tc>
        <w:tc>
          <w:tcPr>
            <w:tcW w:w="423" w:type="pct"/>
            <w:tcBorders>
              <w:top w:val="single" w:color="auto" w:sz="4" w:space="0"/>
              <w:left w:val="single" w:color="auto" w:sz="4" w:space="0"/>
              <w:bottom w:val="single" w:color="auto" w:sz="4" w:space="0"/>
              <w:right w:val="single" w:color="auto" w:sz="4" w:space="0"/>
            </w:tcBorders>
            <w:shd w:val="clear" w:color="auto" w:fill="auto"/>
            <w:vAlign w:val="center"/>
          </w:tcPr>
          <w:p w14:paraId="0DAFF2B0">
            <w:pPr>
              <w:keepNext w:val="0"/>
              <w:keepLines w:val="0"/>
              <w:widowControl/>
              <w:suppressLineNumbers w:val="0"/>
              <w:jc w:val="center"/>
              <w:textAlignment w:val="center"/>
              <w:rPr>
                <w:rFonts w:hint="default" w:ascii="宋体" w:hAnsi="宋体" w:cs="宋体" w:eastAsiaTheme="minorEastAsia"/>
                <w:b w:val="0"/>
                <w:bCs w:val="0"/>
                <w:color w:val="auto"/>
                <w:kern w:val="2"/>
                <w:sz w:val="21"/>
                <w:szCs w:val="21"/>
                <w:highlight w:val="none"/>
                <w:lang w:val="en-US" w:eastAsia="zh-CN" w:bidi="ar-SA"/>
              </w:rPr>
            </w:pPr>
            <w:r>
              <w:rPr>
                <w:rFonts w:hint="eastAsia" w:ascii="宋体" w:hAnsi="宋体" w:eastAsia="宋体" w:cs="宋体"/>
                <w:b w:val="0"/>
                <w:bCs w:val="0"/>
                <w:i w:val="0"/>
                <w:iCs w:val="0"/>
                <w:color w:val="000000"/>
                <w:kern w:val="0"/>
                <w:sz w:val="24"/>
                <w:szCs w:val="24"/>
                <w:highlight w:val="none"/>
                <w:u w:val="none"/>
                <w:lang w:val="en-US" w:eastAsia="zh-CN" w:bidi="ar"/>
              </w:rPr>
              <w:t>1</w:t>
            </w:r>
          </w:p>
        </w:tc>
        <w:tc>
          <w:tcPr>
            <w:tcW w:w="622" w:type="pct"/>
            <w:tcBorders>
              <w:top w:val="single" w:color="auto" w:sz="4" w:space="0"/>
              <w:left w:val="single" w:color="auto" w:sz="4" w:space="0"/>
            </w:tcBorders>
            <w:shd w:val="clear" w:color="auto" w:fill="auto"/>
          </w:tcPr>
          <w:p w14:paraId="157C8D6E">
            <w:pPr>
              <w:spacing w:line="400" w:lineRule="exact"/>
              <w:jc w:val="center"/>
              <w:rPr>
                <w:rFonts w:ascii="Times New Roman" w:hAnsi="Times New Roman" w:cs="Times New Roman"/>
                <w:sz w:val="24"/>
                <w:highlight w:val="none"/>
              </w:rPr>
            </w:pPr>
          </w:p>
        </w:tc>
        <w:tc>
          <w:tcPr>
            <w:tcW w:w="796" w:type="pct"/>
            <w:tcBorders>
              <w:top w:val="single" w:color="auto" w:sz="4" w:space="0"/>
              <w:left w:val="single" w:color="auto" w:sz="4" w:space="0"/>
            </w:tcBorders>
            <w:shd w:val="clear" w:color="auto" w:fill="auto"/>
          </w:tcPr>
          <w:p w14:paraId="36798D90">
            <w:pPr>
              <w:spacing w:line="400" w:lineRule="exact"/>
              <w:jc w:val="center"/>
              <w:rPr>
                <w:rFonts w:ascii="Times New Roman" w:hAnsi="Times New Roman" w:cs="Times New Roman"/>
                <w:sz w:val="24"/>
                <w:highlight w:val="none"/>
              </w:rPr>
            </w:pPr>
          </w:p>
        </w:tc>
        <w:tc>
          <w:tcPr>
            <w:tcW w:w="914" w:type="pct"/>
            <w:tcBorders>
              <w:top w:val="single" w:color="auto" w:sz="4" w:space="0"/>
              <w:left w:val="single" w:color="auto" w:sz="4" w:space="0"/>
            </w:tcBorders>
            <w:shd w:val="clear" w:color="auto" w:fill="auto"/>
            <w:vAlign w:val="center"/>
          </w:tcPr>
          <w:p w14:paraId="6C45B92A">
            <w:pPr>
              <w:spacing w:line="400" w:lineRule="exact"/>
              <w:jc w:val="both"/>
              <w:rPr>
                <w:rFonts w:hint="default" w:ascii="Times New Roman" w:hAnsi="Times New Roman" w:cs="Times New Roman" w:eastAsiaTheme="minorEastAsia"/>
                <w:sz w:val="24"/>
                <w:highlight w:val="none"/>
                <w:lang w:val="en-US" w:eastAsia="zh-CN"/>
              </w:rPr>
            </w:pPr>
          </w:p>
        </w:tc>
      </w:tr>
      <w:tr w14:paraId="4A0DA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189" w:type="pct"/>
            <w:tcBorders>
              <w:top w:val="single" w:color="auto" w:sz="4" w:space="0"/>
              <w:left w:val="single" w:color="auto" w:sz="4" w:space="0"/>
              <w:bottom w:val="single" w:color="auto" w:sz="4" w:space="0"/>
              <w:right w:val="single" w:color="auto" w:sz="4" w:space="0"/>
            </w:tcBorders>
            <w:shd w:val="clear" w:color="auto" w:fill="auto"/>
            <w:vAlign w:val="center"/>
          </w:tcPr>
          <w:p w14:paraId="347AC5B5">
            <w:pPr>
              <w:widowControl/>
              <w:jc w:val="center"/>
              <w:textAlignment w:val="center"/>
              <w:rPr>
                <w:rFonts w:hint="default" w:ascii="宋体" w:hAnsi="宋体" w:eastAsia="宋体" w:cs="宋体"/>
                <w:kern w:val="0"/>
                <w:sz w:val="20"/>
                <w:szCs w:val="20"/>
                <w:highlight w:val="none"/>
                <w:lang w:val="en-US" w:eastAsia="zh-CN" w:bidi="ar"/>
              </w:rPr>
            </w:pPr>
            <w:r>
              <w:rPr>
                <w:rFonts w:hint="eastAsia" w:ascii="宋体" w:hAnsi="宋体" w:eastAsia="宋体" w:cs="宋体"/>
                <w:kern w:val="0"/>
                <w:sz w:val="20"/>
                <w:szCs w:val="20"/>
                <w:highlight w:val="none"/>
                <w:lang w:val="en-US" w:eastAsia="zh-CN" w:bidi="ar"/>
              </w:rPr>
              <w:t>12</w:t>
            </w:r>
          </w:p>
        </w:tc>
        <w:tc>
          <w:tcPr>
            <w:tcW w:w="728" w:type="pct"/>
            <w:tcBorders>
              <w:top w:val="single" w:color="auto" w:sz="4" w:space="0"/>
              <w:left w:val="single" w:color="auto" w:sz="4" w:space="0"/>
              <w:bottom w:val="single" w:color="auto" w:sz="4" w:space="0"/>
              <w:right w:val="single" w:color="auto" w:sz="4" w:space="0"/>
            </w:tcBorders>
            <w:shd w:val="clear" w:color="auto" w:fill="auto"/>
            <w:vAlign w:val="center"/>
          </w:tcPr>
          <w:p w14:paraId="4761868C">
            <w:pPr>
              <w:keepNext w:val="0"/>
              <w:keepLines w:val="0"/>
              <w:widowControl/>
              <w:suppressLineNumbers w:val="0"/>
              <w:jc w:val="left"/>
              <w:textAlignment w:val="center"/>
              <w:rPr>
                <w:rFonts w:hint="default" w:ascii="宋体" w:hAnsi="宋体" w:cs="宋体" w:eastAsiaTheme="minorEastAsia"/>
                <w:b w:val="0"/>
                <w:bCs w:val="0"/>
                <w:color w:val="auto"/>
                <w:kern w:val="2"/>
                <w:sz w:val="21"/>
                <w:szCs w:val="21"/>
                <w:highlight w:val="none"/>
                <w:lang w:val="en-US" w:eastAsia="zh-CN" w:bidi="ar-SA"/>
              </w:rPr>
            </w:pPr>
            <w:r>
              <w:rPr>
                <w:rFonts w:hint="eastAsia" w:ascii="宋体" w:hAnsi="宋体" w:eastAsia="宋体" w:cs="宋体"/>
                <w:b w:val="0"/>
                <w:bCs w:val="0"/>
                <w:i w:val="0"/>
                <w:iCs w:val="0"/>
                <w:color w:val="000000"/>
                <w:kern w:val="0"/>
                <w:sz w:val="24"/>
                <w:szCs w:val="24"/>
                <w:highlight w:val="none"/>
                <w:u w:val="none"/>
                <w:lang w:val="en-US" w:eastAsia="zh-CN" w:bidi="ar"/>
              </w:rPr>
              <w:t>铲斗减削版</w:t>
            </w:r>
          </w:p>
        </w:tc>
        <w:tc>
          <w:tcPr>
            <w:tcW w:w="615" w:type="pct"/>
            <w:tcBorders>
              <w:top w:val="single" w:color="auto" w:sz="4" w:space="0"/>
              <w:left w:val="single" w:color="auto" w:sz="4" w:space="0"/>
              <w:bottom w:val="single" w:color="auto" w:sz="4" w:space="0"/>
              <w:right w:val="single" w:color="auto" w:sz="4" w:space="0"/>
            </w:tcBorders>
            <w:shd w:val="clear" w:color="auto" w:fill="auto"/>
            <w:vAlign w:val="center"/>
          </w:tcPr>
          <w:p w14:paraId="6C4A3877">
            <w:pPr>
              <w:jc w:val="center"/>
              <w:rPr>
                <w:rFonts w:hint="default" w:ascii="宋体" w:hAnsi="宋体" w:cs="宋体" w:eastAsiaTheme="minorEastAsia"/>
                <w:color w:val="auto"/>
                <w:kern w:val="2"/>
                <w:sz w:val="21"/>
                <w:szCs w:val="21"/>
                <w:highlight w:val="none"/>
                <w:lang w:val="en-US" w:eastAsia="zh-CN" w:bidi="ar-SA"/>
              </w:rPr>
            </w:pPr>
          </w:p>
        </w:tc>
        <w:tc>
          <w:tcPr>
            <w:tcW w:w="710" w:type="pct"/>
            <w:tcBorders>
              <w:top w:val="single" w:color="auto" w:sz="4" w:space="0"/>
              <w:left w:val="single" w:color="auto" w:sz="4" w:space="0"/>
              <w:bottom w:val="single" w:color="auto" w:sz="4" w:space="0"/>
              <w:right w:val="single" w:color="auto" w:sz="4" w:space="0"/>
            </w:tcBorders>
            <w:shd w:val="clear" w:color="auto" w:fill="auto"/>
            <w:vAlign w:val="center"/>
          </w:tcPr>
          <w:p w14:paraId="64B79E62">
            <w:pPr>
              <w:keepNext w:val="0"/>
              <w:keepLines w:val="0"/>
              <w:widowControl/>
              <w:suppressLineNumbers w:val="0"/>
              <w:jc w:val="left"/>
              <w:textAlignment w:val="center"/>
              <w:rPr>
                <w:rFonts w:hint="default" w:ascii="宋体" w:hAnsi="宋体" w:cs="宋体" w:eastAsiaTheme="minorEastAsia"/>
                <w:b w:val="0"/>
                <w:bCs w:val="0"/>
                <w:color w:val="auto"/>
                <w:kern w:val="2"/>
                <w:sz w:val="21"/>
                <w:szCs w:val="21"/>
                <w:highlight w:val="none"/>
                <w:lang w:val="en-US" w:eastAsia="zh-CN" w:bidi="ar-SA"/>
              </w:rPr>
            </w:pPr>
            <w:r>
              <w:rPr>
                <w:rFonts w:hint="eastAsia" w:ascii="宋体" w:hAnsi="宋体" w:eastAsia="宋体" w:cs="宋体"/>
                <w:b w:val="0"/>
                <w:bCs w:val="0"/>
                <w:i w:val="0"/>
                <w:iCs w:val="0"/>
                <w:color w:val="000000"/>
                <w:kern w:val="0"/>
                <w:sz w:val="24"/>
                <w:szCs w:val="24"/>
                <w:highlight w:val="none"/>
                <w:u w:val="none"/>
                <w:lang w:val="en-US" w:eastAsia="zh-CN" w:bidi="ar"/>
              </w:rPr>
              <w:t>车付/每台年</w:t>
            </w:r>
          </w:p>
        </w:tc>
        <w:tc>
          <w:tcPr>
            <w:tcW w:w="423" w:type="pct"/>
            <w:tcBorders>
              <w:top w:val="single" w:color="auto" w:sz="4" w:space="0"/>
              <w:left w:val="single" w:color="auto" w:sz="4" w:space="0"/>
              <w:bottom w:val="single" w:color="auto" w:sz="4" w:space="0"/>
              <w:right w:val="single" w:color="auto" w:sz="4" w:space="0"/>
            </w:tcBorders>
            <w:shd w:val="clear" w:color="auto" w:fill="auto"/>
            <w:vAlign w:val="center"/>
          </w:tcPr>
          <w:p w14:paraId="3531109A">
            <w:pPr>
              <w:keepNext w:val="0"/>
              <w:keepLines w:val="0"/>
              <w:widowControl/>
              <w:suppressLineNumbers w:val="0"/>
              <w:jc w:val="center"/>
              <w:textAlignment w:val="center"/>
              <w:rPr>
                <w:rFonts w:hint="default" w:ascii="宋体" w:hAnsi="宋体" w:cs="宋体" w:eastAsiaTheme="minorEastAsia"/>
                <w:b w:val="0"/>
                <w:bCs w:val="0"/>
                <w:color w:val="auto"/>
                <w:kern w:val="2"/>
                <w:sz w:val="21"/>
                <w:szCs w:val="21"/>
                <w:highlight w:val="none"/>
                <w:lang w:val="en-US" w:eastAsia="zh-CN" w:bidi="ar-SA"/>
              </w:rPr>
            </w:pPr>
            <w:r>
              <w:rPr>
                <w:rFonts w:hint="eastAsia" w:ascii="宋体" w:hAnsi="宋体" w:eastAsia="宋体" w:cs="宋体"/>
                <w:b w:val="0"/>
                <w:bCs w:val="0"/>
                <w:i w:val="0"/>
                <w:iCs w:val="0"/>
                <w:color w:val="000000"/>
                <w:kern w:val="0"/>
                <w:sz w:val="24"/>
                <w:szCs w:val="24"/>
                <w:highlight w:val="none"/>
                <w:u w:val="none"/>
                <w:lang w:val="en-US" w:eastAsia="zh-CN" w:bidi="ar"/>
              </w:rPr>
              <w:t>2</w:t>
            </w:r>
          </w:p>
        </w:tc>
        <w:tc>
          <w:tcPr>
            <w:tcW w:w="622" w:type="pct"/>
            <w:tcBorders>
              <w:top w:val="single" w:color="auto" w:sz="4" w:space="0"/>
              <w:left w:val="single" w:color="auto" w:sz="4" w:space="0"/>
            </w:tcBorders>
            <w:shd w:val="clear" w:color="auto" w:fill="auto"/>
          </w:tcPr>
          <w:p w14:paraId="2D3C1CC2">
            <w:pPr>
              <w:spacing w:line="400" w:lineRule="exact"/>
              <w:jc w:val="center"/>
              <w:rPr>
                <w:rFonts w:ascii="Times New Roman" w:hAnsi="Times New Roman" w:cs="Times New Roman"/>
                <w:sz w:val="24"/>
                <w:highlight w:val="none"/>
              </w:rPr>
            </w:pPr>
          </w:p>
        </w:tc>
        <w:tc>
          <w:tcPr>
            <w:tcW w:w="796" w:type="pct"/>
            <w:tcBorders>
              <w:top w:val="single" w:color="auto" w:sz="4" w:space="0"/>
              <w:left w:val="single" w:color="auto" w:sz="4" w:space="0"/>
            </w:tcBorders>
            <w:shd w:val="clear" w:color="auto" w:fill="auto"/>
          </w:tcPr>
          <w:p w14:paraId="628A3368">
            <w:pPr>
              <w:spacing w:line="400" w:lineRule="exact"/>
              <w:jc w:val="center"/>
              <w:rPr>
                <w:rFonts w:ascii="Times New Roman" w:hAnsi="Times New Roman" w:cs="Times New Roman"/>
                <w:sz w:val="24"/>
                <w:highlight w:val="none"/>
              </w:rPr>
            </w:pPr>
          </w:p>
        </w:tc>
        <w:tc>
          <w:tcPr>
            <w:tcW w:w="914" w:type="pct"/>
            <w:tcBorders>
              <w:top w:val="single" w:color="auto" w:sz="4" w:space="0"/>
              <w:left w:val="single" w:color="auto" w:sz="4" w:space="0"/>
            </w:tcBorders>
            <w:shd w:val="clear" w:color="auto" w:fill="auto"/>
            <w:vAlign w:val="center"/>
          </w:tcPr>
          <w:p w14:paraId="32B92AC0">
            <w:pPr>
              <w:spacing w:line="400" w:lineRule="exact"/>
              <w:jc w:val="both"/>
              <w:rPr>
                <w:rFonts w:hint="default" w:ascii="Times New Roman" w:hAnsi="Times New Roman" w:cs="Times New Roman" w:eastAsiaTheme="minorEastAsia"/>
                <w:sz w:val="24"/>
                <w:highlight w:val="none"/>
                <w:lang w:val="en-US" w:eastAsia="zh-CN"/>
              </w:rPr>
            </w:pPr>
          </w:p>
        </w:tc>
      </w:tr>
      <w:tr w14:paraId="4CA96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189" w:type="pct"/>
            <w:tcBorders>
              <w:top w:val="single" w:color="auto" w:sz="4" w:space="0"/>
              <w:left w:val="single" w:color="auto" w:sz="4" w:space="0"/>
              <w:bottom w:val="single" w:color="auto" w:sz="4" w:space="0"/>
              <w:right w:val="single" w:color="auto" w:sz="4" w:space="0"/>
            </w:tcBorders>
            <w:shd w:val="clear" w:color="auto" w:fill="auto"/>
            <w:vAlign w:val="center"/>
          </w:tcPr>
          <w:p w14:paraId="73834217">
            <w:pPr>
              <w:widowControl/>
              <w:jc w:val="center"/>
              <w:textAlignment w:val="center"/>
              <w:rPr>
                <w:rFonts w:hint="default" w:ascii="宋体" w:hAnsi="宋体" w:eastAsia="宋体" w:cs="宋体"/>
                <w:kern w:val="0"/>
                <w:sz w:val="20"/>
                <w:szCs w:val="20"/>
                <w:highlight w:val="none"/>
                <w:lang w:val="en-US" w:eastAsia="zh-CN" w:bidi="ar"/>
              </w:rPr>
            </w:pPr>
            <w:r>
              <w:rPr>
                <w:rFonts w:hint="eastAsia" w:ascii="宋体" w:hAnsi="宋体" w:eastAsia="宋体" w:cs="宋体"/>
                <w:kern w:val="0"/>
                <w:sz w:val="20"/>
                <w:szCs w:val="20"/>
                <w:highlight w:val="none"/>
                <w:lang w:val="en-US" w:eastAsia="zh-CN" w:bidi="ar"/>
              </w:rPr>
              <w:t>13</w:t>
            </w:r>
          </w:p>
        </w:tc>
        <w:tc>
          <w:tcPr>
            <w:tcW w:w="728" w:type="pct"/>
            <w:tcBorders>
              <w:top w:val="single" w:color="auto" w:sz="4" w:space="0"/>
              <w:left w:val="single" w:color="auto" w:sz="4" w:space="0"/>
              <w:bottom w:val="single" w:color="auto" w:sz="4" w:space="0"/>
              <w:right w:val="single" w:color="auto" w:sz="4" w:space="0"/>
            </w:tcBorders>
            <w:shd w:val="clear" w:color="auto" w:fill="auto"/>
            <w:vAlign w:val="center"/>
          </w:tcPr>
          <w:p w14:paraId="05EBDD12">
            <w:pPr>
              <w:keepNext w:val="0"/>
              <w:keepLines w:val="0"/>
              <w:widowControl/>
              <w:suppressLineNumbers w:val="0"/>
              <w:jc w:val="left"/>
              <w:textAlignment w:val="center"/>
              <w:rPr>
                <w:rFonts w:hint="default" w:ascii="宋体" w:hAnsi="宋体" w:cs="宋体" w:eastAsiaTheme="minorEastAsia"/>
                <w:b w:val="0"/>
                <w:bCs w:val="0"/>
                <w:color w:val="auto"/>
                <w:kern w:val="2"/>
                <w:sz w:val="21"/>
                <w:szCs w:val="21"/>
                <w:highlight w:val="none"/>
                <w:lang w:val="en-US" w:eastAsia="zh-CN" w:bidi="ar-SA"/>
              </w:rPr>
            </w:pPr>
            <w:r>
              <w:rPr>
                <w:rFonts w:hint="eastAsia" w:ascii="宋体" w:hAnsi="宋体" w:eastAsia="宋体" w:cs="宋体"/>
                <w:b w:val="0"/>
                <w:bCs w:val="0"/>
                <w:i w:val="0"/>
                <w:iCs w:val="0"/>
                <w:color w:val="000000"/>
                <w:kern w:val="0"/>
                <w:sz w:val="24"/>
                <w:szCs w:val="24"/>
                <w:highlight w:val="none"/>
                <w:u w:val="none"/>
                <w:lang w:val="en-US" w:eastAsia="zh-CN" w:bidi="ar"/>
              </w:rPr>
              <w:t>齿根</w:t>
            </w:r>
          </w:p>
        </w:tc>
        <w:tc>
          <w:tcPr>
            <w:tcW w:w="615" w:type="pct"/>
            <w:tcBorders>
              <w:top w:val="single" w:color="auto" w:sz="4" w:space="0"/>
              <w:left w:val="single" w:color="auto" w:sz="4" w:space="0"/>
              <w:bottom w:val="single" w:color="auto" w:sz="4" w:space="0"/>
              <w:right w:val="single" w:color="auto" w:sz="4" w:space="0"/>
            </w:tcBorders>
            <w:shd w:val="clear" w:color="auto" w:fill="auto"/>
            <w:vAlign w:val="center"/>
          </w:tcPr>
          <w:p w14:paraId="620756AD">
            <w:pPr>
              <w:jc w:val="center"/>
              <w:rPr>
                <w:rFonts w:hint="default" w:ascii="宋体" w:hAnsi="宋体" w:cs="宋体" w:eastAsiaTheme="minorEastAsia"/>
                <w:color w:val="auto"/>
                <w:kern w:val="2"/>
                <w:sz w:val="21"/>
                <w:szCs w:val="21"/>
                <w:highlight w:val="none"/>
                <w:lang w:val="en-US" w:eastAsia="zh-CN" w:bidi="ar-SA"/>
              </w:rPr>
            </w:pPr>
          </w:p>
        </w:tc>
        <w:tc>
          <w:tcPr>
            <w:tcW w:w="710" w:type="pct"/>
            <w:tcBorders>
              <w:top w:val="single" w:color="auto" w:sz="4" w:space="0"/>
              <w:left w:val="single" w:color="auto" w:sz="4" w:space="0"/>
              <w:bottom w:val="single" w:color="auto" w:sz="4" w:space="0"/>
              <w:right w:val="single" w:color="auto" w:sz="4" w:space="0"/>
            </w:tcBorders>
            <w:shd w:val="clear" w:color="auto" w:fill="auto"/>
            <w:vAlign w:val="center"/>
          </w:tcPr>
          <w:p w14:paraId="3B6287CC">
            <w:pPr>
              <w:keepNext w:val="0"/>
              <w:keepLines w:val="0"/>
              <w:widowControl/>
              <w:suppressLineNumbers w:val="0"/>
              <w:jc w:val="left"/>
              <w:textAlignment w:val="center"/>
              <w:rPr>
                <w:rFonts w:hint="default" w:ascii="宋体" w:hAnsi="宋体" w:cs="宋体" w:eastAsiaTheme="minorEastAsia"/>
                <w:b w:val="0"/>
                <w:bCs w:val="0"/>
                <w:color w:val="auto"/>
                <w:kern w:val="2"/>
                <w:sz w:val="21"/>
                <w:szCs w:val="21"/>
                <w:highlight w:val="none"/>
                <w:lang w:val="en-US" w:eastAsia="zh-CN" w:bidi="ar-SA"/>
              </w:rPr>
            </w:pPr>
            <w:r>
              <w:rPr>
                <w:rFonts w:hint="eastAsia" w:ascii="宋体" w:hAnsi="宋体" w:eastAsia="宋体" w:cs="宋体"/>
                <w:b w:val="0"/>
                <w:bCs w:val="0"/>
                <w:i w:val="0"/>
                <w:iCs w:val="0"/>
                <w:color w:val="000000"/>
                <w:kern w:val="0"/>
                <w:sz w:val="24"/>
                <w:szCs w:val="24"/>
                <w:highlight w:val="none"/>
                <w:u w:val="none"/>
                <w:lang w:val="en-US" w:eastAsia="zh-CN" w:bidi="ar"/>
              </w:rPr>
              <w:t>车付/每台年</w:t>
            </w:r>
          </w:p>
        </w:tc>
        <w:tc>
          <w:tcPr>
            <w:tcW w:w="423" w:type="pct"/>
            <w:tcBorders>
              <w:top w:val="single" w:color="auto" w:sz="4" w:space="0"/>
              <w:left w:val="single" w:color="auto" w:sz="4" w:space="0"/>
              <w:bottom w:val="single" w:color="auto" w:sz="4" w:space="0"/>
              <w:right w:val="single" w:color="auto" w:sz="4" w:space="0"/>
            </w:tcBorders>
            <w:shd w:val="clear" w:color="auto" w:fill="auto"/>
            <w:vAlign w:val="center"/>
          </w:tcPr>
          <w:p w14:paraId="1660DE5E">
            <w:pPr>
              <w:keepNext w:val="0"/>
              <w:keepLines w:val="0"/>
              <w:widowControl/>
              <w:suppressLineNumbers w:val="0"/>
              <w:jc w:val="center"/>
              <w:textAlignment w:val="center"/>
              <w:rPr>
                <w:rFonts w:hint="default" w:ascii="宋体" w:hAnsi="宋体" w:cs="宋体" w:eastAsiaTheme="minorEastAsia"/>
                <w:b w:val="0"/>
                <w:bCs w:val="0"/>
                <w:color w:val="auto"/>
                <w:kern w:val="2"/>
                <w:sz w:val="21"/>
                <w:szCs w:val="21"/>
                <w:highlight w:val="none"/>
                <w:lang w:val="en-US" w:eastAsia="zh-CN" w:bidi="ar-SA"/>
              </w:rPr>
            </w:pPr>
            <w:r>
              <w:rPr>
                <w:rFonts w:hint="eastAsia" w:ascii="宋体" w:hAnsi="宋体" w:eastAsia="宋体" w:cs="宋体"/>
                <w:b w:val="0"/>
                <w:bCs w:val="0"/>
                <w:i w:val="0"/>
                <w:iCs w:val="0"/>
                <w:color w:val="000000"/>
                <w:kern w:val="0"/>
                <w:sz w:val="24"/>
                <w:szCs w:val="24"/>
                <w:highlight w:val="none"/>
                <w:u w:val="none"/>
                <w:lang w:val="en-US" w:eastAsia="zh-CN" w:bidi="ar"/>
              </w:rPr>
              <w:t>2</w:t>
            </w:r>
          </w:p>
        </w:tc>
        <w:tc>
          <w:tcPr>
            <w:tcW w:w="622" w:type="pct"/>
            <w:tcBorders>
              <w:top w:val="single" w:color="auto" w:sz="4" w:space="0"/>
              <w:left w:val="single" w:color="auto" w:sz="4" w:space="0"/>
            </w:tcBorders>
            <w:shd w:val="clear" w:color="auto" w:fill="auto"/>
          </w:tcPr>
          <w:p w14:paraId="0A7667E4">
            <w:pPr>
              <w:spacing w:line="400" w:lineRule="exact"/>
              <w:jc w:val="center"/>
              <w:rPr>
                <w:rFonts w:ascii="Times New Roman" w:hAnsi="Times New Roman" w:cs="Times New Roman"/>
                <w:sz w:val="24"/>
                <w:highlight w:val="none"/>
              </w:rPr>
            </w:pPr>
          </w:p>
        </w:tc>
        <w:tc>
          <w:tcPr>
            <w:tcW w:w="796" w:type="pct"/>
            <w:tcBorders>
              <w:top w:val="single" w:color="auto" w:sz="4" w:space="0"/>
              <w:left w:val="single" w:color="auto" w:sz="4" w:space="0"/>
            </w:tcBorders>
            <w:shd w:val="clear" w:color="auto" w:fill="auto"/>
          </w:tcPr>
          <w:p w14:paraId="76BDD797">
            <w:pPr>
              <w:spacing w:line="400" w:lineRule="exact"/>
              <w:jc w:val="center"/>
              <w:rPr>
                <w:rFonts w:ascii="Times New Roman" w:hAnsi="Times New Roman" w:cs="Times New Roman"/>
                <w:sz w:val="24"/>
                <w:highlight w:val="none"/>
              </w:rPr>
            </w:pPr>
          </w:p>
        </w:tc>
        <w:tc>
          <w:tcPr>
            <w:tcW w:w="914" w:type="pct"/>
            <w:tcBorders>
              <w:top w:val="single" w:color="auto" w:sz="4" w:space="0"/>
              <w:left w:val="single" w:color="auto" w:sz="4" w:space="0"/>
            </w:tcBorders>
            <w:shd w:val="clear" w:color="auto" w:fill="auto"/>
            <w:vAlign w:val="center"/>
          </w:tcPr>
          <w:p w14:paraId="0078D7D6">
            <w:pPr>
              <w:spacing w:line="400" w:lineRule="exact"/>
              <w:jc w:val="both"/>
              <w:rPr>
                <w:rFonts w:hint="default" w:ascii="Times New Roman" w:hAnsi="Times New Roman" w:cs="Times New Roman" w:eastAsiaTheme="minorEastAsia"/>
                <w:sz w:val="24"/>
                <w:highlight w:val="none"/>
                <w:lang w:val="en-US" w:eastAsia="zh-CN"/>
              </w:rPr>
            </w:pPr>
          </w:p>
        </w:tc>
      </w:tr>
      <w:tr w14:paraId="15E42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189" w:type="pct"/>
            <w:tcBorders>
              <w:top w:val="single" w:color="auto" w:sz="4" w:space="0"/>
              <w:left w:val="single" w:color="auto" w:sz="4" w:space="0"/>
              <w:bottom w:val="single" w:color="auto" w:sz="4" w:space="0"/>
              <w:right w:val="single" w:color="auto" w:sz="4" w:space="0"/>
            </w:tcBorders>
            <w:shd w:val="clear" w:color="auto" w:fill="auto"/>
            <w:vAlign w:val="center"/>
          </w:tcPr>
          <w:p w14:paraId="2038DB29">
            <w:pPr>
              <w:widowControl/>
              <w:jc w:val="center"/>
              <w:textAlignment w:val="center"/>
              <w:rPr>
                <w:rFonts w:hint="default" w:ascii="宋体" w:hAnsi="宋体" w:eastAsia="宋体" w:cs="宋体"/>
                <w:kern w:val="0"/>
                <w:sz w:val="20"/>
                <w:szCs w:val="20"/>
                <w:highlight w:val="none"/>
                <w:lang w:val="en-US" w:eastAsia="zh-CN" w:bidi="ar"/>
              </w:rPr>
            </w:pPr>
            <w:r>
              <w:rPr>
                <w:rFonts w:hint="eastAsia" w:ascii="宋体" w:hAnsi="宋体" w:eastAsia="宋体" w:cs="宋体"/>
                <w:kern w:val="0"/>
                <w:sz w:val="20"/>
                <w:szCs w:val="20"/>
                <w:highlight w:val="none"/>
                <w:lang w:val="en-US" w:eastAsia="zh-CN" w:bidi="ar"/>
              </w:rPr>
              <w:t>14</w:t>
            </w:r>
          </w:p>
        </w:tc>
        <w:tc>
          <w:tcPr>
            <w:tcW w:w="728" w:type="pct"/>
            <w:tcBorders>
              <w:top w:val="single" w:color="auto" w:sz="4" w:space="0"/>
              <w:left w:val="single" w:color="auto" w:sz="4" w:space="0"/>
              <w:bottom w:val="single" w:color="auto" w:sz="4" w:space="0"/>
              <w:right w:val="single" w:color="auto" w:sz="4" w:space="0"/>
            </w:tcBorders>
            <w:shd w:val="clear" w:color="auto" w:fill="auto"/>
            <w:vAlign w:val="center"/>
          </w:tcPr>
          <w:p w14:paraId="0140D1C4">
            <w:pPr>
              <w:keepNext w:val="0"/>
              <w:keepLines w:val="0"/>
              <w:widowControl/>
              <w:suppressLineNumbers w:val="0"/>
              <w:jc w:val="left"/>
              <w:textAlignment w:val="center"/>
              <w:rPr>
                <w:rFonts w:hint="default" w:ascii="宋体" w:hAnsi="宋体" w:cs="宋体" w:eastAsiaTheme="minorEastAsia"/>
                <w:b w:val="0"/>
                <w:bCs w:val="0"/>
                <w:color w:val="auto"/>
                <w:kern w:val="2"/>
                <w:sz w:val="21"/>
                <w:szCs w:val="21"/>
                <w:highlight w:val="none"/>
                <w:lang w:val="en-US" w:eastAsia="zh-CN" w:bidi="ar-SA"/>
              </w:rPr>
            </w:pPr>
            <w:r>
              <w:rPr>
                <w:rFonts w:hint="eastAsia" w:ascii="宋体" w:hAnsi="宋体" w:eastAsia="宋体" w:cs="宋体"/>
                <w:b w:val="0"/>
                <w:bCs w:val="0"/>
                <w:i w:val="0"/>
                <w:iCs w:val="0"/>
                <w:color w:val="000000"/>
                <w:kern w:val="0"/>
                <w:sz w:val="24"/>
                <w:szCs w:val="24"/>
                <w:highlight w:val="none"/>
                <w:u w:val="none"/>
                <w:lang w:val="en-US" w:eastAsia="zh-CN" w:bidi="ar"/>
              </w:rPr>
              <w:t>斗齿靴+销</w:t>
            </w:r>
          </w:p>
        </w:tc>
        <w:tc>
          <w:tcPr>
            <w:tcW w:w="615" w:type="pct"/>
            <w:tcBorders>
              <w:top w:val="single" w:color="auto" w:sz="4" w:space="0"/>
              <w:left w:val="single" w:color="auto" w:sz="4" w:space="0"/>
              <w:bottom w:val="single" w:color="auto" w:sz="4" w:space="0"/>
              <w:right w:val="single" w:color="auto" w:sz="4" w:space="0"/>
            </w:tcBorders>
            <w:shd w:val="clear" w:color="auto" w:fill="auto"/>
            <w:vAlign w:val="center"/>
          </w:tcPr>
          <w:p w14:paraId="3CA1EC16">
            <w:pPr>
              <w:jc w:val="center"/>
              <w:rPr>
                <w:rFonts w:hint="default" w:ascii="宋体" w:hAnsi="宋体" w:cs="宋体" w:eastAsiaTheme="minorEastAsia"/>
                <w:color w:val="auto"/>
                <w:kern w:val="2"/>
                <w:sz w:val="21"/>
                <w:szCs w:val="21"/>
                <w:highlight w:val="none"/>
                <w:lang w:val="en-US" w:eastAsia="zh-CN" w:bidi="ar-SA"/>
              </w:rPr>
            </w:pPr>
          </w:p>
        </w:tc>
        <w:tc>
          <w:tcPr>
            <w:tcW w:w="710" w:type="pct"/>
            <w:tcBorders>
              <w:top w:val="single" w:color="auto" w:sz="4" w:space="0"/>
              <w:left w:val="single" w:color="auto" w:sz="4" w:space="0"/>
              <w:bottom w:val="single" w:color="auto" w:sz="4" w:space="0"/>
              <w:right w:val="single" w:color="auto" w:sz="4" w:space="0"/>
            </w:tcBorders>
            <w:shd w:val="clear" w:color="auto" w:fill="auto"/>
            <w:vAlign w:val="center"/>
          </w:tcPr>
          <w:p w14:paraId="7C418BF8">
            <w:pPr>
              <w:keepNext w:val="0"/>
              <w:keepLines w:val="0"/>
              <w:widowControl/>
              <w:suppressLineNumbers w:val="0"/>
              <w:jc w:val="left"/>
              <w:textAlignment w:val="center"/>
              <w:rPr>
                <w:rFonts w:hint="default" w:ascii="宋体" w:hAnsi="宋体" w:cs="宋体" w:eastAsiaTheme="minorEastAsia"/>
                <w:b w:val="0"/>
                <w:bCs w:val="0"/>
                <w:color w:val="auto"/>
                <w:kern w:val="2"/>
                <w:sz w:val="21"/>
                <w:szCs w:val="21"/>
                <w:highlight w:val="none"/>
                <w:lang w:val="en-US" w:eastAsia="zh-CN" w:bidi="ar-SA"/>
              </w:rPr>
            </w:pPr>
            <w:r>
              <w:rPr>
                <w:rFonts w:hint="eastAsia" w:ascii="宋体" w:hAnsi="宋体" w:eastAsia="宋体" w:cs="宋体"/>
                <w:b w:val="0"/>
                <w:bCs w:val="0"/>
                <w:i w:val="0"/>
                <w:iCs w:val="0"/>
                <w:color w:val="000000"/>
                <w:kern w:val="0"/>
                <w:sz w:val="24"/>
                <w:szCs w:val="24"/>
                <w:highlight w:val="none"/>
                <w:u w:val="none"/>
                <w:lang w:val="en-US" w:eastAsia="zh-CN" w:bidi="ar"/>
              </w:rPr>
              <w:t>车付/每台年</w:t>
            </w:r>
          </w:p>
        </w:tc>
        <w:tc>
          <w:tcPr>
            <w:tcW w:w="423" w:type="pct"/>
            <w:tcBorders>
              <w:top w:val="single" w:color="auto" w:sz="4" w:space="0"/>
              <w:left w:val="single" w:color="auto" w:sz="4" w:space="0"/>
              <w:bottom w:val="single" w:color="auto" w:sz="4" w:space="0"/>
              <w:right w:val="single" w:color="auto" w:sz="4" w:space="0"/>
            </w:tcBorders>
            <w:shd w:val="clear" w:color="auto" w:fill="auto"/>
            <w:vAlign w:val="center"/>
          </w:tcPr>
          <w:p w14:paraId="176DD693">
            <w:pPr>
              <w:keepNext w:val="0"/>
              <w:keepLines w:val="0"/>
              <w:widowControl/>
              <w:suppressLineNumbers w:val="0"/>
              <w:jc w:val="center"/>
              <w:textAlignment w:val="center"/>
              <w:rPr>
                <w:rFonts w:hint="default" w:ascii="宋体" w:hAnsi="宋体" w:cs="宋体" w:eastAsiaTheme="minorEastAsia"/>
                <w:b w:val="0"/>
                <w:bCs w:val="0"/>
                <w:color w:val="auto"/>
                <w:kern w:val="2"/>
                <w:sz w:val="21"/>
                <w:szCs w:val="21"/>
                <w:highlight w:val="none"/>
                <w:lang w:val="en-US" w:eastAsia="zh-CN" w:bidi="ar-SA"/>
              </w:rPr>
            </w:pPr>
            <w:r>
              <w:rPr>
                <w:rFonts w:hint="eastAsia" w:ascii="宋体" w:hAnsi="宋体" w:eastAsia="宋体" w:cs="宋体"/>
                <w:b w:val="0"/>
                <w:bCs w:val="0"/>
                <w:i w:val="0"/>
                <w:iCs w:val="0"/>
                <w:color w:val="000000"/>
                <w:kern w:val="0"/>
                <w:sz w:val="24"/>
                <w:szCs w:val="24"/>
                <w:highlight w:val="none"/>
                <w:u w:val="none"/>
                <w:lang w:val="en-US" w:eastAsia="zh-CN" w:bidi="ar"/>
              </w:rPr>
              <w:t>3</w:t>
            </w:r>
          </w:p>
        </w:tc>
        <w:tc>
          <w:tcPr>
            <w:tcW w:w="622" w:type="pct"/>
            <w:tcBorders>
              <w:top w:val="single" w:color="auto" w:sz="4" w:space="0"/>
              <w:left w:val="single" w:color="auto" w:sz="4" w:space="0"/>
            </w:tcBorders>
            <w:shd w:val="clear" w:color="auto" w:fill="auto"/>
          </w:tcPr>
          <w:p w14:paraId="57B1299B">
            <w:pPr>
              <w:spacing w:line="400" w:lineRule="exact"/>
              <w:jc w:val="center"/>
              <w:rPr>
                <w:rFonts w:ascii="Times New Roman" w:hAnsi="Times New Roman" w:cs="Times New Roman"/>
                <w:sz w:val="24"/>
                <w:highlight w:val="none"/>
              </w:rPr>
            </w:pPr>
          </w:p>
        </w:tc>
        <w:tc>
          <w:tcPr>
            <w:tcW w:w="796" w:type="pct"/>
            <w:tcBorders>
              <w:top w:val="single" w:color="auto" w:sz="4" w:space="0"/>
              <w:left w:val="single" w:color="auto" w:sz="4" w:space="0"/>
            </w:tcBorders>
            <w:shd w:val="clear" w:color="auto" w:fill="auto"/>
          </w:tcPr>
          <w:p w14:paraId="35AE0492">
            <w:pPr>
              <w:spacing w:line="400" w:lineRule="exact"/>
              <w:jc w:val="center"/>
              <w:rPr>
                <w:rFonts w:ascii="Times New Roman" w:hAnsi="Times New Roman" w:cs="Times New Roman"/>
                <w:sz w:val="24"/>
                <w:highlight w:val="none"/>
              </w:rPr>
            </w:pPr>
          </w:p>
        </w:tc>
        <w:tc>
          <w:tcPr>
            <w:tcW w:w="914" w:type="pct"/>
            <w:tcBorders>
              <w:top w:val="single" w:color="auto" w:sz="4" w:space="0"/>
              <w:left w:val="single" w:color="auto" w:sz="4" w:space="0"/>
            </w:tcBorders>
            <w:shd w:val="clear" w:color="auto" w:fill="auto"/>
            <w:vAlign w:val="center"/>
          </w:tcPr>
          <w:p w14:paraId="048F9A77">
            <w:pPr>
              <w:spacing w:line="400" w:lineRule="exact"/>
              <w:jc w:val="both"/>
              <w:rPr>
                <w:rFonts w:hint="default" w:ascii="Times New Roman" w:hAnsi="Times New Roman" w:cs="Times New Roman" w:eastAsiaTheme="minorEastAsia"/>
                <w:sz w:val="24"/>
                <w:highlight w:val="none"/>
                <w:lang w:val="en-US" w:eastAsia="zh-CN"/>
              </w:rPr>
            </w:pPr>
          </w:p>
        </w:tc>
      </w:tr>
      <w:tr w14:paraId="3955F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189" w:type="pct"/>
            <w:tcBorders>
              <w:top w:val="single" w:color="auto" w:sz="4" w:space="0"/>
              <w:left w:val="single" w:color="auto" w:sz="4" w:space="0"/>
              <w:bottom w:val="single" w:color="auto" w:sz="4" w:space="0"/>
              <w:right w:val="single" w:color="auto" w:sz="4" w:space="0"/>
            </w:tcBorders>
            <w:shd w:val="clear" w:color="auto" w:fill="auto"/>
            <w:vAlign w:val="center"/>
          </w:tcPr>
          <w:p w14:paraId="6B83BC3F">
            <w:pPr>
              <w:widowControl/>
              <w:jc w:val="center"/>
              <w:textAlignment w:val="center"/>
              <w:rPr>
                <w:rFonts w:hint="default" w:ascii="宋体" w:hAnsi="宋体" w:eastAsia="宋体" w:cs="宋体"/>
                <w:kern w:val="0"/>
                <w:sz w:val="20"/>
                <w:szCs w:val="20"/>
                <w:highlight w:val="none"/>
                <w:lang w:val="en-US" w:eastAsia="zh-CN" w:bidi="ar"/>
              </w:rPr>
            </w:pPr>
            <w:r>
              <w:rPr>
                <w:rFonts w:hint="eastAsia" w:ascii="宋体" w:hAnsi="宋体" w:eastAsia="宋体" w:cs="宋体"/>
                <w:kern w:val="0"/>
                <w:sz w:val="20"/>
                <w:szCs w:val="20"/>
                <w:highlight w:val="none"/>
                <w:lang w:val="en-US" w:eastAsia="zh-CN" w:bidi="ar"/>
              </w:rPr>
              <w:t>15</w:t>
            </w:r>
          </w:p>
        </w:tc>
        <w:tc>
          <w:tcPr>
            <w:tcW w:w="728" w:type="pct"/>
            <w:tcBorders>
              <w:top w:val="single" w:color="auto" w:sz="4" w:space="0"/>
              <w:left w:val="single" w:color="auto" w:sz="4" w:space="0"/>
              <w:bottom w:val="single" w:color="auto" w:sz="4" w:space="0"/>
              <w:right w:val="single" w:color="auto" w:sz="4" w:space="0"/>
            </w:tcBorders>
            <w:shd w:val="clear" w:color="auto" w:fill="auto"/>
            <w:vAlign w:val="center"/>
          </w:tcPr>
          <w:p w14:paraId="77E8372D">
            <w:pPr>
              <w:keepNext w:val="0"/>
              <w:keepLines w:val="0"/>
              <w:widowControl/>
              <w:suppressLineNumbers w:val="0"/>
              <w:jc w:val="left"/>
              <w:textAlignment w:val="center"/>
              <w:rPr>
                <w:rFonts w:hint="default" w:ascii="宋体" w:hAnsi="宋体" w:cs="宋体" w:eastAsiaTheme="minorEastAsia"/>
                <w:b w:val="0"/>
                <w:bCs w:val="0"/>
                <w:color w:val="auto"/>
                <w:kern w:val="2"/>
                <w:sz w:val="21"/>
                <w:szCs w:val="21"/>
                <w:highlight w:val="none"/>
                <w:lang w:val="en-US" w:eastAsia="zh-CN" w:bidi="ar-SA"/>
              </w:rPr>
            </w:pPr>
            <w:r>
              <w:rPr>
                <w:rFonts w:hint="eastAsia" w:ascii="宋体" w:hAnsi="宋体" w:eastAsia="宋体" w:cs="宋体"/>
                <w:b w:val="0"/>
                <w:bCs w:val="0"/>
                <w:i w:val="0"/>
                <w:iCs w:val="0"/>
                <w:color w:val="000000"/>
                <w:kern w:val="0"/>
                <w:sz w:val="24"/>
                <w:szCs w:val="24"/>
                <w:highlight w:val="none"/>
                <w:u w:val="none"/>
                <w:lang w:val="en-US" w:eastAsia="zh-CN" w:bidi="ar"/>
              </w:rPr>
              <w:t>铲斗下销轴衬套</w:t>
            </w:r>
          </w:p>
        </w:tc>
        <w:tc>
          <w:tcPr>
            <w:tcW w:w="615" w:type="pct"/>
            <w:tcBorders>
              <w:top w:val="single" w:color="auto" w:sz="4" w:space="0"/>
              <w:left w:val="single" w:color="auto" w:sz="4" w:space="0"/>
              <w:bottom w:val="single" w:color="auto" w:sz="4" w:space="0"/>
              <w:right w:val="single" w:color="auto" w:sz="4" w:space="0"/>
            </w:tcBorders>
            <w:shd w:val="clear" w:color="auto" w:fill="auto"/>
            <w:vAlign w:val="center"/>
          </w:tcPr>
          <w:p w14:paraId="15E9D766">
            <w:pPr>
              <w:jc w:val="center"/>
              <w:rPr>
                <w:rFonts w:hint="default" w:ascii="宋体" w:hAnsi="宋体" w:cs="宋体" w:eastAsiaTheme="minorEastAsia"/>
                <w:color w:val="auto"/>
                <w:kern w:val="2"/>
                <w:sz w:val="21"/>
                <w:szCs w:val="21"/>
                <w:highlight w:val="none"/>
                <w:lang w:val="en-US" w:eastAsia="zh-CN" w:bidi="ar-SA"/>
              </w:rPr>
            </w:pPr>
          </w:p>
        </w:tc>
        <w:tc>
          <w:tcPr>
            <w:tcW w:w="710" w:type="pct"/>
            <w:tcBorders>
              <w:top w:val="single" w:color="auto" w:sz="4" w:space="0"/>
              <w:left w:val="single" w:color="auto" w:sz="4" w:space="0"/>
              <w:bottom w:val="single" w:color="auto" w:sz="4" w:space="0"/>
              <w:right w:val="single" w:color="auto" w:sz="4" w:space="0"/>
            </w:tcBorders>
            <w:shd w:val="clear" w:color="auto" w:fill="auto"/>
            <w:vAlign w:val="center"/>
          </w:tcPr>
          <w:p w14:paraId="2A02320C">
            <w:pPr>
              <w:keepNext w:val="0"/>
              <w:keepLines w:val="0"/>
              <w:widowControl/>
              <w:suppressLineNumbers w:val="0"/>
              <w:jc w:val="left"/>
              <w:textAlignment w:val="center"/>
              <w:rPr>
                <w:rFonts w:hint="default" w:ascii="宋体" w:hAnsi="宋体" w:cs="宋体" w:eastAsiaTheme="minorEastAsia"/>
                <w:b w:val="0"/>
                <w:bCs w:val="0"/>
                <w:color w:val="auto"/>
                <w:kern w:val="2"/>
                <w:sz w:val="21"/>
                <w:szCs w:val="21"/>
                <w:highlight w:val="none"/>
                <w:lang w:val="en-US" w:eastAsia="zh-CN" w:bidi="ar-SA"/>
              </w:rPr>
            </w:pPr>
            <w:r>
              <w:rPr>
                <w:rFonts w:hint="eastAsia" w:ascii="宋体" w:hAnsi="宋体" w:eastAsia="宋体" w:cs="宋体"/>
                <w:b w:val="0"/>
                <w:bCs w:val="0"/>
                <w:i w:val="0"/>
                <w:iCs w:val="0"/>
                <w:color w:val="000000"/>
                <w:kern w:val="0"/>
                <w:sz w:val="24"/>
                <w:szCs w:val="24"/>
                <w:highlight w:val="none"/>
                <w:u w:val="none"/>
                <w:lang w:val="en-US" w:eastAsia="zh-CN" w:bidi="ar"/>
              </w:rPr>
              <w:t>车付/每台年</w:t>
            </w:r>
          </w:p>
        </w:tc>
        <w:tc>
          <w:tcPr>
            <w:tcW w:w="423" w:type="pct"/>
            <w:tcBorders>
              <w:top w:val="single" w:color="auto" w:sz="4" w:space="0"/>
              <w:left w:val="single" w:color="auto" w:sz="4" w:space="0"/>
              <w:bottom w:val="single" w:color="auto" w:sz="4" w:space="0"/>
              <w:right w:val="single" w:color="auto" w:sz="4" w:space="0"/>
            </w:tcBorders>
            <w:shd w:val="clear" w:color="auto" w:fill="auto"/>
            <w:vAlign w:val="center"/>
          </w:tcPr>
          <w:p w14:paraId="584BA6BC">
            <w:pPr>
              <w:keepNext w:val="0"/>
              <w:keepLines w:val="0"/>
              <w:widowControl/>
              <w:suppressLineNumbers w:val="0"/>
              <w:jc w:val="center"/>
              <w:textAlignment w:val="center"/>
              <w:rPr>
                <w:rFonts w:hint="default" w:ascii="宋体" w:hAnsi="宋体" w:cs="宋体" w:eastAsiaTheme="minorEastAsia"/>
                <w:b w:val="0"/>
                <w:bCs w:val="0"/>
                <w:color w:val="auto"/>
                <w:kern w:val="2"/>
                <w:sz w:val="21"/>
                <w:szCs w:val="21"/>
                <w:highlight w:val="none"/>
                <w:lang w:val="en-US" w:eastAsia="zh-CN" w:bidi="ar-SA"/>
              </w:rPr>
            </w:pPr>
            <w:r>
              <w:rPr>
                <w:rFonts w:hint="eastAsia" w:ascii="宋体" w:hAnsi="宋体" w:eastAsia="宋体" w:cs="宋体"/>
                <w:b w:val="0"/>
                <w:bCs w:val="0"/>
                <w:i w:val="0"/>
                <w:iCs w:val="0"/>
                <w:color w:val="000000"/>
                <w:kern w:val="0"/>
                <w:sz w:val="24"/>
                <w:szCs w:val="24"/>
                <w:highlight w:val="none"/>
                <w:u w:val="none"/>
                <w:lang w:val="en-US" w:eastAsia="zh-CN" w:bidi="ar"/>
              </w:rPr>
              <w:t>1</w:t>
            </w:r>
          </w:p>
        </w:tc>
        <w:tc>
          <w:tcPr>
            <w:tcW w:w="622" w:type="pct"/>
            <w:tcBorders>
              <w:top w:val="single" w:color="auto" w:sz="4" w:space="0"/>
              <w:left w:val="single" w:color="auto" w:sz="4" w:space="0"/>
            </w:tcBorders>
            <w:shd w:val="clear" w:color="auto" w:fill="auto"/>
          </w:tcPr>
          <w:p w14:paraId="517370A9">
            <w:pPr>
              <w:spacing w:line="400" w:lineRule="exact"/>
              <w:jc w:val="center"/>
              <w:rPr>
                <w:rFonts w:ascii="Times New Roman" w:hAnsi="Times New Roman" w:cs="Times New Roman"/>
                <w:sz w:val="24"/>
                <w:highlight w:val="none"/>
              </w:rPr>
            </w:pPr>
          </w:p>
        </w:tc>
        <w:tc>
          <w:tcPr>
            <w:tcW w:w="796" w:type="pct"/>
            <w:tcBorders>
              <w:top w:val="single" w:color="auto" w:sz="4" w:space="0"/>
              <w:left w:val="single" w:color="auto" w:sz="4" w:space="0"/>
            </w:tcBorders>
            <w:shd w:val="clear" w:color="auto" w:fill="auto"/>
          </w:tcPr>
          <w:p w14:paraId="40926257">
            <w:pPr>
              <w:spacing w:line="400" w:lineRule="exact"/>
              <w:jc w:val="center"/>
              <w:rPr>
                <w:rFonts w:ascii="Times New Roman" w:hAnsi="Times New Roman" w:cs="Times New Roman"/>
                <w:sz w:val="24"/>
                <w:highlight w:val="none"/>
              </w:rPr>
            </w:pPr>
          </w:p>
        </w:tc>
        <w:tc>
          <w:tcPr>
            <w:tcW w:w="914" w:type="pct"/>
            <w:tcBorders>
              <w:top w:val="single" w:color="auto" w:sz="4" w:space="0"/>
              <w:left w:val="single" w:color="auto" w:sz="4" w:space="0"/>
            </w:tcBorders>
            <w:shd w:val="clear" w:color="auto" w:fill="auto"/>
            <w:vAlign w:val="center"/>
          </w:tcPr>
          <w:p w14:paraId="21486B80">
            <w:pPr>
              <w:spacing w:line="400" w:lineRule="exact"/>
              <w:jc w:val="both"/>
              <w:rPr>
                <w:rFonts w:hint="default" w:ascii="Times New Roman" w:hAnsi="Times New Roman" w:cs="Times New Roman" w:eastAsiaTheme="minorEastAsia"/>
                <w:sz w:val="24"/>
                <w:highlight w:val="none"/>
                <w:lang w:val="en-US" w:eastAsia="zh-CN"/>
              </w:rPr>
            </w:pPr>
          </w:p>
        </w:tc>
      </w:tr>
      <w:tr w14:paraId="6275F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189" w:type="pct"/>
            <w:tcBorders>
              <w:top w:val="single" w:color="auto" w:sz="4" w:space="0"/>
              <w:left w:val="single" w:color="auto" w:sz="4" w:space="0"/>
              <w:bottom w:val="single" w:color="auto" w:sz="4" w:space="0"/>
              <w:right w:val="single" w:color="auto" w:sz="4" w:space="0"/>
            </w:tcBorders>
            <w:shd w:val="clear" w:color="auto" w:fill="auto"/>
            <w:vAlign w:val="center"/>
          </w:tcPr>
          <w:p w14:paraId="7D39817A">
            <w:pPr>
              <w:widowControl/>
              <w:jc w:val="center"/>
              <w:textAlignment w:val="center"/>
              <w:rPr>
                <w:rFonts w:hint="default" w:ascii="宋体" w:hAnsi="宋体" w:eastAsia="宋体" w:cs="宋体"/>
                <w:kern w:val="0"/>
                <w:sz w:val="20"/>
                <w:szCs w:val="20"/>
                <w:highlight w:val="none"/>
                <w:lang w:val="en-US" w:eastAsia="zh-CN" w:bidi="ar"/>
              </w:rPr>
            </w:pPr>
            <w:r>
              <w:rPr>
                <w:rFonts w:hint="eastAsia" w:ascii="宋体" w:hAnsi="宋体" w:eastAsia="宋体" w:cs="宋体"/>
                <w:kern w:val="0"/>
                <w:sz w:val="20"/>
                <w:szCs w:val="20"/>
                <w:highlight w:val="none"/>
                <w:lang w:val="en-US" w:eastAsia="zh-CN" w:bidi="ar"/>
              </w:rPr>
              <w:t>16</w:t>
            </w:r>
          </w:p>
        </w:tc>
        <w:tc>
          <w:tcPr>
            <w:tcW w:w="728" w:type="pct"/>
            <w:tcBorders>
              <w:top w:val="single" w:color="auto" w:sz="4" w:space="0"/>
              <w:left w:val="single" w:color="auto" w:sz="4" w:space="0"/>
              <w:bottom w:val="single" w:color="auto" w:sz="4" w:space="0"/>
              <w:right w:val="single" w:color="auto" w:sz="4" w:space="0"/>
            </w:tcBorders>
            <w:shd w:val="clear" w:color="auto" w:fill="auto"/>
            <w:vAlign w:val="center"/>
          </w:tcPr>
          <w:p w14:paraId="45A5071A">
            <w:pPr>
              <w:keepNext w:val="0"/>
              <w:keepLines w:val="0"/>
              <w:widowControl/>
              <w:suppressLineNumbers w:val="0"/>
              <w:jc w:val="left"/>
              <w:textAlignment w:val="center"/>
              <w:rPr>
                <w:rFonts w:hint="default" w:ascii="宋体" w:hAnsi="宋体" w:cs="宋体" w:eastAsiaTheme="minorEastAsia"/>
                <w:b w:val="0"/>
                <w:bCs w:val="0"/>
                <w:color w:val="auto"/>
                <w:kern w:val="2"/>
                <w:sz w:val="21"/>
                <w:szCs w:val="21"/>
                <w:highlight w:val="none"/>
                <w:lang w:val="en-US" w:eastAsia="zh-CN" w:bidi="ar-SA"/>
              </w:rPr>
            </w:pPr>
            <w:r>
              <w:rPr>
                <w:rFonts w:hint="eastAsia" w:ascii="宋体" w:hAnsi="宋体" w:eastAsia="宋体" w:cs="宋体"/>
                <w:b w:val="0"/>
                <w:bCs w:val="0"/>
                <w:i w:val="0"/>
                <w:iCs w:val="0"/>
                <w:color w:val="000000"/>
                <w:kern w:val="0"/>
                <w:sz w:val="24"/>
                <w:szCs w:val="24"/>
                <w:highlight w:val="none"/>
                <w:u w:val="none"/>
                <w:lang w:val="en-US" w:eastAsia="zh-CN" w:bidi="ar"/>
              </w:rPr>
              <w:t>铲斗下销及连杆防尘密封</w:t>
            </w:r>
          </w:p>
        </w:tc>
        <w:tc>
          <w:tcPr>
            <w:tcW w:w="615" w:type="pct"/>
            <w:tcBorders>
              <w:top w:val="single" w:color="auto" w:sz="4" w:space="0"/>
              <w:left w:val="single" w:color="auto" w:sz="4" w:space="0"/>
              <w:bottom w:val="single" w:color="auto" w:sz="4" w:space="0"/>
              <w:right w:val="single" w:color="auto" w:sz="4" w:space="0"/>
            </w:tcBorders>
            <w:shd w:val="clear" w:color="auto" w:fill="auto"/>
            <w:vAlign w:val="center"/>
          </w:tcPr>
          <w:p w14:paraId="4921906C">
            <w:pPr>
              <w:jc w:val="center"/>
              <w:rPr>
                <w:rFonts w:hint="default" w:ascii="宋体" w:hAnsi="宋体" w:cs="宋体" w:eastAsiaTheme="minorEastAsia"/>
                <w:color w:val="auto"/>
                <w:kern w:val="2"/>
                <w:sz w:val="21"/>
                <w:szCs w:val="21"/>
                <w:highlight w:val="none"/>
                <w:lang w:val="en-US" w:eastAsia="zh-CN" w:bidi="ar-SA"/>
              </w:rPr>
            </w:pPr>
          </w:p>
        </w:tc>
        <w:tc>
          <w:tcPr>
            <w:tcW w:w="710" w:type="pct"/>
            <w:tcBorders>
              <w:top w:val="single" w:color="auto" w:sz="4" w:space="0"/>
              <w:left w:val="single" w:color="auto" w:sz="4" w:space="0"/>
              <w:bottom w:val="single" w:color="auto" w:sz="4" w:space="0"/>
              <w:right w:val="single" w:color="auto" w:sz="4" w:space="0"/>
            </w:tcBorders>
            <w:shd w:val="clear" w:color="auto" w:fill="auto"/>
            <w:vAlign w:val="center"/>
          </w:tcPr>
          <w:p w14:paraId="79F43E42">
            <w:pPr>
              <w:keepNext w:val="0"/>
              <w:keepLines w:val="0"/>
              <w:widowControl/>
              <w:suppressLineNumbers w:val="0"/>
              <w:jc w:val="left"/>
              <w:textAlignment w:val="center"/>
              <w:rPr>
                <w:rFonts w:hint="default" w:ascii="宋体" w:hAnsi="宋体" w:cs="宋体" w:eastAsiaTheme="minorEastAsia"/>
                <w:b w:val="0"/>
                <w:bCs w:val="0"/>
                <w:color w:val="auto"/>
                <w:kern w:val="2"/>
                <w:sz w:val="21"/>
                <w:szCs w:val="21"/>
                <w:highlight w:val="none"/>
                <w:lang w:val="en-US" w:eastAsia="zh-CN" w:bidi="ar-SA"/>
              </w:rPr>
            </w:pPr>
            <w:r>
              <w:rPr>
                <w:rFonts w:hint="eastAsia" w:ascii="宋体" w:hAnsi="宋体" w:eastAsia="宋体" w:cs="宋体"/>
                <w:b w:val="0"/>
                <w:bCs w:val="0"/>
                <w:i w:val="0"/>
                <w:iCs w:val="0"/>
                <w:color w:val="000000"/>
                <w:kern w:val="0"/>
                <w:sz w:val="24"/>
                <w:szCs w:val="24"/>
                <w:highlight w:val="none"/>
                <w:u w:val="none"/>
                <w:lang w:val="en-US" w:eastAsia="zh-CN" w:bidi="ar"/>
              </w:rPr>
              <w:t>车付/每台年</w:t>
            </w:r>
          </w:p>
        </w:tc>
        <w:tc>
          <w:tcPr>
            <w:tcW w:w="423" w:type="pct"/>
            <w:tcBorders>
              <w:top w:val="single" w:color="auto" w:sz="4" w:space="0"/>
              <w:left w:val="single" w:color="auto" w:sz="4" w:space="0"/>
              <w:bottom w:val="single" w:color="auto" w:sz="4" w:space="0"/>
              <w:right w:val="single" w:color="auto" w:sz="4" w:space="0"/>
            </w:tcBorders>
            <w:shd w:val="clear" w:color="auto" w:fill="auto"/>
            <w:vAlign w:val="center"/>
          </w:tcPr>
          <w:p w14:paraId="0EA08D9F">
            <w:pPr>
              <w:keepNext w:val="0"/>
              <w:keepLines w:val="0"/>
              <w:widowControl/>
              <w:suppressLineNumbers w:val="0"/>
              <w:jc w:val="center"/>
              <w:textAlignment w:val="center"/>
              <w:rPr>
                <w:rFonts w:hint="default" w:ascii="宋体" w:hAnsi="宋体" w:cs="宋体" w:eastAsiaTheme="minorEastAsia"/>
                <w:b w:val="0"/>
                <w:bCs w:val="0"/>
                <w:color w:val="auto"/>
                <w:kern w:val="2"/>
                <w:sz w:val="21"/>
                <w:szCs w:val="21"/>
                <w:highlight w:val="none"/>
                <w:lang w:val="en-US" w:eastAsia="zh-CN" w:bidi="ar-SA"/>
              </w:rPr>
            </w:pPr>
            <w:r>
              <w:rPr>
                <w:rFonts w:hint="eastAsia" w:ascii="宋体" w:hAnsi="宋体" w:eastAsia="宋体" w:cs="宋体"/>
                <w:b w:val="0"/>
                <w:bCs w:val="0"/>
                <w:i w:val="0"/>
                <w:iCs w:val="0"/>
                <w:color w:val="000000"/>
                <w:kern w:val="0"/>
                <w:sz w:val="24"/>
                <w:szCs w:val="24"/>
                <w:highlight w:val="none"/>
                <w:u w:val="none"/>
                <w:lang w:val="en-US" w:eastAsia="zh-CN" w:bidi="ar"/>
              </w:rPr>
              <w:t>1</w:t>
            </w:r>
          </w:p>
        </w:tc>
        <w:tc>
          <w:tcPr>
            <w:tcW w:w="622" w:type="pct"/>
            <w:tcBorders>
              <w:top w:val="single" w:color="auto" w:sz="4" w:space="0"/>
              <w:left w:val="single" w:color="auto" w:sz="4" w:space="0"/>
            </w:tcBorders>
            <w:shd w:val="clear" w:color="auto" w:fill="auto"/>
          </w:tcPr>
          <w:p w14:paraId="00DDFFA8">
            <w:pPr>
              <w:spacing w:line="400" w:lineRule="exact"/>
              <w:jc w:val="center"/>
              <w:rPr>
                <w:rFonts w:ascii="Times New Roman" w:hAnsi="Times New Roman" w:cs="Times New Roman"/>
                <w:sz w:val="24"/>
                <w:highlight w:val="none"/>
              </w:rPr>
            </w:pPr>
          </w:p>
        </w:tc>
        <w:tc>
          <w:tcPr>
            <w:tcW w:w="796" w:type="pct"/>
            <w:tcBorders>
              <w:top w:val="single" w:color="auto" w:sz="4" w:space="0"/>
              <w:left w:val="single" w:color="auto" w:sz="4" w:space="0"/>
            </w:tcBorders>
            <w:shd w:val="clear" w:color="auto" w:fill="auto"/>
          </w:tcPr>
          <w:p w14:paraId="7769CC89">
            <w:pPr>
              <w:spacing w:line="400" w:lineRule="exact"/>
              <w:jc w:val="center"/>
              <w:rPr>
                <w:rFonts w:ascii="Times New Roman" w:hAnsi="Times New Roman" w:cs="Times New Roman"/>
                <w:sz w:val="24"/>
                <w:highlight w:val="none"/>
              </w:rPr>
            </w:pPr>
          </w:p>
        </w:tc>
        <w:tc>
          <w:tcPr>
            <w:tcW w:w="914" w:type="pct"/>
            <w:tcBorders>
              <w:top w:val="single" w:color="auto" w:sz="4" w:space="0"/>
              <w:left w:val="single" w:color="auto" w:sz="4" w:space="0"/>
            </w:tcBorders>
            <w:shd w:val="clear" w:color="auto" w:fill="auto"/>
            <w:vAlign w:val="center"/>
          </w:tcPr>
          <w:p w14:paraId="09A22D19">
            <w:pPr>
              <w:spacing w:line="400" w:lineRule="exact"/>
              <w:jc w:val="both"/>
              <w:rPr>
                <w:rFonts w:hint="default" w:ascii="Times New Roman" w:hAnsi="Times New Roman" w:cs="Times New Roman" w:eastAsiaTheme="minorEastAsia"/>
                <w:sz w:val="24"/>
                <w:highlight w:val="none"/>
                <w:lang w:val="en-US" w:eastAsia="zh-CN"/>
              </w:rPr>
            </w:pPr>
          </w:p>
        </w:tc>
      </w:tr>
      <w:tr w14:paraId="55687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189" w:type="pct"/>
            <w:tcBorders>
              <w:top w:val="single" w:color="auto" w:sz="4" w:space="0"/>
              <w:left w:val="single" w:color="auto" w:sz="4" w:space="0"/>
              <w:bottom w:val="single" w:color="auto" w:sz="4" w:space="0"/>
              <w:right w:val="single" w:color="auto" w:sz="4" w:space="0"/>
            </w:tcBorders>
            <w:shd w:val="clear" w:color="auto" w:fill="auto"/>
            <w:vAlign w:val="center"/>
          </w:tcPr>
          <w:p w14:paraId="1923C148">
            <w:pPr>
              <w:widowControl/>
              <w:jc w:val="center"/>
              <w:textAlignment w:val="center"/>
              <w:rPr>
                <w:rFonts w:hint="default" w:ascii="宋体" w:hAnsi="宋体" w:eastAsia="宋体" w:cs="宋体"/>
                <w:kern w:val="0"/>
                <w:sz w:val="20"/>
                <w:szCs w:val="20"/>
                <w:highlight w:val="none"/>
                <w:lang w:val="en-US" w:eastAsia="zh-CN" w:bidi="ar"/>
              </w:rPr>
            </w:pPr>
            <w:r>
              <w:rPr>
                <w:rFonts w:hint="eastAsia" w:ascii="宋体" w:hAnsi="宋体" w:eastAsia="宋体" w:cs="宋体"/>
                <w:kern w:val="0"/>
                <w:sz w:val="20"/>
                <w:szCs w:val="20"/>
                <w:highlight w:val="none"/>
                <w:lang w:val="en-US" w:eastAsia="zh-CN" w:bidi="ar"/>
              </w:rPr>
              <w:t>17</w:t>
            </w:r>
          </w:p>
        </w:tc>
        <w:tc>
          <w:tcPr>
            <w:tcW w:w="728" w:type="pct"/>
            <w:tcBorders>
              <w:top w:val="single" w:color="auto" w:sz="4" w:space="0"/>
              <w:left w:val="single" w:color="auto" w:sz="4" w:space="0"/>
              <w:bottom w:val="single" w:color="auto" w:sz="4" w:space="0"/>
              <w:right w:val="single" w:color="auto" w:sz="4" w:space="0"/>
            </w:tcBorders>
            <w:shd w:val="clear" w:color="auto" w:fill="auto"/>
            <w:vAlign w:val="center"/>
          </w:tcPr>
          <w:p w14:paraId="0F0A90FF">
            <w:pPr>
              <w:keepNext w:val="0"/>
              <w:keepLines w:val="0"/>
              <w:widowControl/>
              <w:suppressLineNumbers w:val="0"/>
              <w:jc w:val="left"/>
              <w:textAlignment w:val="center"/>
              <w:rPr>
                <w:rFonts w:hint="default" w:ascii="宋体" w:hAnsi="宋体" w:cs="宋体" w:eastAsiaTheme="minorEastAsia"/>
                <w:b w:val="0"/>
                <w:bCs w:val="0"/>
                <w:color w:val="auto"/>
                <w:kern w:val="2"/>
                <w:sz w:val="21"/>
                <w:szCs w:val="21"/>
                <w:highlight w:val="none"/>
                <w:lang w:val="en-US" w:eastAsia="zh-CN" w:bidi="ar-SA"/>
              </w:rPr>
            </w:pPr>
            <w:r>
              <w:rPr>
                <w:rFonts w:hint="eastAsia" w:ascii="宋体" w:hAnsi="宋体" w:eastAsia="宋体" w:cs="宋体"/>
                <w:b w:val="0"/>
                <w:bCs w:val="0"/>
                <w:i w:val="0"/>
                <w:iCs w:val="0"/>
                <w:color w:val="000000"/>
                <w:kern w:val="0"/>
                <w:sz w:val="24"/>
                <w:szCs w:val="24"/>
                <w:highlight w:val="none"/>
                <w:u w:val="none"/>
                <w:lang w:val="en-US" w:eastAsia="zh-CN" w:bidi="ar"/>
              </w:rPr>
              <w:t>铲斗下销O型圈</w:t>
            </w:r>
          </w:p>
        </w:tc>
        <w:tc>
          <w:tcPr>
            <w:tcW w:w="615" w:type="pct"/>
            <w:tcBorders>
              <w:top w:val="single" w:color="auto" w:sz="4" w:space="0"/>
              <w:left w:val="single" w:color="auto" w:sz="4" w:space="0"/>
              <w:bottom w:val="single" w:color="auto" w:sz="4" w:space="0"/>
              <w:right w:val="single" w:color="auto" w:sz="4" w:space="0"/>
            </w:tcBorders>
            <w:shd w:val="clear" w:color="auto" w:fill="auto"/>
            <w:vAlign w:val="center"/>
          </w:tcPr>
          <w:p w14:paraId="67557B9C">
            <w:pPr>
              <w:jc w:val="center"/>
              <w:rPr>
                <w:rFonts w:hint="default" w:ascii="宋体" w:hAnsi="宋体" w:cs="宋体" w:eastAsiaTheme="minorEastAsia"/>
                <w:color w:val="auto"/>
                <w:kern w:val="2"/>
                <w:sz w:val="21"/>
                <w:szCs w:val="21"/>
                <w:highlight w:val="none"/>
                <w:lang w:val="en-US" w:eastAsia="zh-CN" w:bidi="ar-SA"/>
              </w:rPr>
            </w:pPr>
          </w:p>
        </w:tc>
        <w:tc>
          <w:tcPr>
            <w:tcW w:w="710" w:type="pct"/>
            <w:tcBorders>
              <w:top w:val="single" w:color="auto" w:sz="4" w:space="0"/>
              <w:left w:val="single" w:color="auto" w:sz="4" w:space="0"/>
              <w:bottom w:val="single" w:color="auto" w:sz="4" w:space="0"/>
              <w:right w:val="single" w:color="auto" w:sz="4" w:space="0"/>
            </w:tcBorders>
            <w:shd w:val="clear" w:color="auto" w:fill="auto"/>
            <w:vAlign w:val="center"/>
          </w:tcPr>
          <w:p w14:paraId="432C05FA">
            <w:pPr>
              <w:keepNext w:val="0"/>
              <w:keepLines w:val="0"/>
              <w:widowControl/>
              <w:suppressLineNumbers w:val="0"/>
              <w:jc w:val="left"/>
              <w:textAlignment w:val="center"/>
              <w:rPr>
                <w:rFonts w:hint="default" w:ascii="宋体" w:hAnsi="宋体" w:cs="宋体" w:eastAsiaTheme="minorEastAsia"/>
                <w:b w:val="0"/>
                <w:bCs w:val="0"/>
                <w:color w:val="auto"/>
                <w:kern w:val="2"/>
                <w:sz w:val="21"/>
                <w:szCs w:val="21"/>
                <w:highlight w:val="none"/>
                <w:lang w:val="en-US" w:eastAsia="zh-CN" w:bidi="ar-SA"/>
              </w:rPr>
            </w:pPr>
            <w:r>
              <w:rPr>
                <w:rFonts w:hint="eastAsia" w:ascii="宋体" w:hAnsi="宋体" w:eastAsia="宋体" w:cs="宋体"/>
                <w:b w:val="0"/>
                <w:bCs w:val="0"/>
                <w:i w:val="0"/>
                <w:iCs w:val="0"/>
                <w:color w:val="000000"/>
                <w:kern w:val="0"/>
                <w:sz w:val="24"/>
                <w:szCs w:val="24"/>
                <w:highlight w:val="none"/>
                <w:u w:val="none"/>
                <w:lang w:val="en-US" w:eastAsia="zh-CN" w:bidi="ar"/>
              </w:rPr>
              <w:t>车付/每台年</w:t>
            </w:r>
          </w:p>
        </w:tc>
        <w:tc>
          <w:tcPr>
            <w:tcW w:w="423" w:type="pct"/>
            <w:tcBorders>
              <w:top w:val="single" w:color="auto" w:sz="4" w:space="0"/>
              <w:left w:val="single" w:color="auto" w:sz="4" w:space="0"/>
              <w:bottom w:val="single" w:color="auto" w:sz="4" w:space="0"/>
              <w:right w:val="single" w:color="auto" w:sz="4" w:space="0"/>
            </w:tcBorders>
            <w:shd w:val="clear" w:color="auto" w:fill="auto"/>
            <w:vAlign w:val="center"/>
          </w:tcPr>
          <w:p w14:paraId="1BEFD107">
            <w:pPr>
              <w:keepNext w:val="0"/>
              <w:keepLines w:val="0"/>
              <w:widowControl/>
              <w:suppressLineNumbers w:val="0"/>
              <w:jc w:val="center"/>
              <w:textAlignment w:val="center"/>
              <w:rPr>
                <w:rFonts w:hint="default" w:ascii="宋体" w:hAnsi="宋体" w:cs="宋体" w:eastAsiaTheme="minorEastAsia"/>
                <w:b w:val="0"/>
                <w:bCs w:val="0"/>
                <w:color w:val="auto"/>
                <w:kern w:val="2"/>
                <w:sz w:val="21"/>
                <w:szCs w:val="21"/>
                <w:highlight w:val="none"/>
                <w:lang w:val="en-US" w:eastAsia="zh-CN" w:bidi="ar-SA"/>
              </w:rPr>
            </w:pPr>
            <w:r>
              <w:rPr>
                <w:rFonts w:hint="eastAsia" w:ascii="宋体" w:hAnsi="宋体" w:eastAsia="宋体" w:cs="宋体"/>
                <w:b w:val="0"/>
                <w:bCs w:val="0"/>
                <w:i w:val="0"/>
                <w:iCs w:val="0"/>
                <w:color w:val="000000"/>
                <w:kern w:val="0"/>
                <w:sz w:val="24"/>
                <w:szCs w:val="24"/>
                <w:highlight w:val="none"/>
                <w:u w:val="none"/>
                <w:lang w:val="en-US" w:eastAsia="zh-CN" w:bidi="ar"/>
              </w:rPr>
              <w:t>2</w:t>
            </w:r>
          </w:p>
        </w:tc>
        <w:tc>
          <w:tcPr>
            <w:tcW w:w="622" w:type="pct"/>
            <w:tcBorders>
              <w:top w:val="single" w:color="auto" w:sz="4" w:space="0"/>
              <w:left w:val="single" w:color="auto" w:sz="4" w:space="0"/>
            </w:tcBorders>
            <w:shd w:val="clear" w:color="auto" w:fill="auto"/>
          </w:tcPr>
          <w:p w14:paraId="42E63FF4">
            <w:pPr>
              <w:spacing w:line="400" w:lineRule="exact"/>
              <w:jc w:val="center"/>
              <w:rPr>
                <w:rFonts w:ascii="Times New Roman" w:hAnsi="Times New Roman" w:cs="Times New Roman"/>
                <w:sz w:val="24"/>
                <w:highlight w:val="none"/>
              </w:rPr>
            </w:pPr>
          </w:p>
        </w:tc>
        <w:tc>
          <w:tcPr>
            <w:tcW w:w="796" w:type="pct"/>
            <w:tcBorders>
              <w:top w:val="single" w:color="auto" w:sz="4" w:space="0"/>
              <w:left w:val="single" w:color="auto" w:sz="4" w:space="0"/>
            </w:tcBorders>
            <w:shd w:val="clear" w:color="auto" w:fill="auto"/>
          </w:tcPr>
          <w:p w14:paraId="1FD7C1D3">
            <w:pPr>
              <w:spacing w:line="400" w:lineRule="exact"/>
              <w:jc w:val="center"/>
              <w:rPr>
                <w:rFonts w:ascii="Times New Roman" w:hAnsi="Times New Roman" w:cs="Times New Roman"/>
                <w:sz w:val="24"/>
                <w:highlight w:val="none"/>
              </w:rPr>
            </w:pPr>
          </w:p>
        </w:tc>
        <w:tc>
          <w:tcPr>
            <w:tcW w:w="914" w:type="pct"/>
            <w:tcBorders>
              <w:top w:val="single" w:color="auto" w:sz="4" w:space="0"/>
              <w:left w:val="single" w:color="auto" w:sz="4" w:space="0"/>
            </w:tcBorders>
            <w:shd w:val="clear" w:color="auto" w:fill="auto"/>
            <w:vAlign w:val="center"/>
          </w:tcPr>
          <w:p w14:paraId="132EE0EA">
            <w:pPr>
              <w:spacing w:line="400" w:lineRule="exact"/>
              <w:jc w:val="both"/>
              <w:rPr>
                <w:rFonts w:hint="default" w:ascii="Times New Roman" w:hAnsi="Times New Roman" w:cs="Times New Roman" w:eastAsiaTheme="minorEastAsia"/>
                <w:sz w:val="24"/>
                <w:highlight w:val="none"/>
                <w:lang w:val="en-US" w:eastAsia="zh-CN"/>
              </w:rPr>
            </w:pPr>
          </w:p>
        </w:tc>
      </w:tr>
      <w:tr w14:paraId="6CB18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189" w:type="pct"/>
            <w:tcBorders>
              <w:top w:val="single" w:color="auto" w:sz="4" w:space="0"/>
              <w:left w:val="single" w:color="auto" w:sz="4" w:space="0"/>
              <w:bottom w:val="single" w:color="auto" w:sz="4" w:space="0"/>
              <w:right w:val="single" w:color="auto" w:sz="4" w:space="0"/>
            </w:tcBorders>
            <w:shd w:val="clear" w:color="auto" w:fill="auto"/>
            <w:vAlign w:val="center"/>
          </w:tcPr>
          <w:p w14:paraId="5F507BE8">
            <w:pPr>
              <w:widowControl/>
              <w:jc w:val="center"/>
              <w:textAlignment w:val="center"/>
              <w:rPr>
                <w:rFonts w:hint="default" w:ascii="宋体" w:hAnsi="宋体" w:eastAsia="宋体" w:cs="宋体"/>
                <w:kern w:val="0"/>
                <w:sz w:val="20"/>
                <w:szCs w:val="20"/>
                <w:highlight w:val="none"/>
                <w:lang w:val="en-US" w:eastAsia="zh-CN" w:bidi="ar"/>
              </w:rPr>
            </w:pPr>
            <w:r>
              <w:rPr>
                <w:rFonts w:hint="eastAsia" w:ascii="宋体" w:hAnsi="宋体" w:eastAsia="宋体" w:cs="宋体"/>
                <w:kern w:val="0"/>
                <w:sz w:val="20"/>
                <w:szCs w:val="20"/>
                <w:highlight w:val="none"/>
                <w:lang w:val="en-US" w:eastAsia="zh-CN" w:bidi="ar"/>
              </w:rPr>
              <w:t>18</w:t>
            </w:r>
          </w:p>
        </w:tc>
        <w:tc>
          <w:tcPr>
            <w:tcW w:w="728" w:type="pct"/>
            <w:tcBorders>
              <w:top w:val="single" w:color="auto" w:sz="4" w:space="0"/>
              <w:left w:val="single" w:color="auto" w:sz="4" w:space="0"/>
              <w:bottom w:val="single" w:color="auto" w:sz="4" w:space="0"/>
              <w:right w:val="single" w:color="auto" w:sz="4" w:space="0"/>
            </w:tcBorders>
            <w:shd w:val="clear" w:color="auto" w:fill="auto"/>
            <w:vAlign w:val="center"/>
          </w:tcPr>
          <w:p w14:paraId="5CAE100C">
            <w:pPr>
              <w:keepNext w:val="0"/>
              <w:keepLines w:val="0"/>
              <w:widowControl/>
              <w:suppressLineNumbers w:val="0"/>
              <w:jc w:val="left"/>
              <w:textAlignment w:val="center"/>
              <w:rPr>
                <w:rFonts w:hint="default" w:ascii="宋体" w:hAnsi="宋体" w:cs="宋体" w:eastAsiaTheme="minorEastAsia"/>
                <w:b w:val="0"/>
                <w:bCs w:val="0"/>
                <w:color w:val="auto"/>
                <w:kern w:val="2"/>
                <w:sz w:val="21"/>
                <w:szCs w:val="21"/>
                <w:highlight w:val="none"/>
                <w:lang w:val="en-US" w:eastAsia="zh-CN" w:bidi="ar-SA"/>
              </w:rPr>
            </w:pPr>
            <w:r>
              <w:rPr>
                <w:rFonts w:hint="eastAsia" w:ascii="宋体" w:hAnsi="宋体" w:eastAsia="宋体" w:cs="宋体"/>
                <w:b w:val="0"/>
                <w:bCs w:val="0"/>
                <w:i w:val="0"/>
                <w:iCs w:val="0"/>
                <w:color w:val="000000"/>
                <w:kern w:val="0"/>
                <w:sz w:val="24"/>
                <w:szCs w:val="24"/>
                <w:highlight w:val="none"/>
                <w:u w:val="none"/>
                <w:lang w:val="en-US" w:eastAsia="zh-CN" w:bidi="ar"/>
              </w:rPr>
              <w:t>过桥轴承总成</w:t>
            </w:r>
          </w:p>
        </w:tc>
        <w:tc>
          <w:tcPr>
            <w:tcW w:w="615" w:type="pct"/>
            <w:tcBorders>
              <w:top w:val="single" w:color="auto" w:sz="4" w:space="0"/>
              <w:left w:val="single" w:color="auto" w:sz="4" w:space="0"/>
              <w:bottom w:val="single" w:color="auto" w:sz="4" w:space="0"/>
              <w:right w:val="single" w:color="auto" w:sz="4" w:space="0"/>
            </w:tcBorders>
            <w:shd w:val="clear" w:color="auto" w:fill="auto"/>
            <w:vAlign w:val="center"/>
          </w:tcPr>
          <w:p w14:paraId="4E8E0D95">
            <w:pPr>
              <w:jc w:val="center"/>
              <w:rPr>
                <w:rFonts w:hint="default" w:ascii="宋体" w:hAnsi="宋体" w:cs="宋体" w:eastAsiaTheme="minorEastAsia"/>
                <w:color w:val="auto"/>
                <w:kern w:val="2"/>
                <w:sz w:val="21"/>
                <w:szCs w:val="21"/>
                <w:highlight w:val="none"/>
                <w:lang w:val="en-US" w:eastAsia="zh-CN" w:bidi="ar-SA"/>
              </w:rPr>
            </w:pPr>
          </w:p>
        </w:tc>
        <w:tc>
          <w:tcPr>
            <w:tcW w:w="710" w:type="pct"/>
            <w:tcBorders>
              <w:top w:val="single" w:color="auto" w:sz="4" w:space="0"/>
              <w:left w:val="single" w:color="auto" w:sz="4" w:space="0"/>
              <w:bottom w:val="single" w:color="auto" w:sz="4" w:space="0"/>
              <w:right w:val="single" w:color="auto" w:sz="4" w:space="0"/>
            </w:tcBorders>
            <w:shd w:val="clear" w:color="auto" w:fill="auto"/>
            <w:vAlign w:val="center"/>
          </w:tcPr>
          <w:p w14:paraId="178161EB">
            <w:pPr>
              <w:keepNext w:val="0"/>
              <w:keepLines w:val="0"/>
              <w:widowControl/>
              <w:suppressLineNumbers w:val="0"/>
              <w:jc w:val="left"/>
              <w:textAlignment w:val="center"/>
              <w:rPr>
                <w:rFonts w:hint="default" w:ascii="宋体" w:hAnsi="宋体" w:cs="宋体" w:eastAsiaTheme="minorEastAsia"/>
                <w:b w:val="0"/>
                <w:bCs w:val="0"/>
                <w:color w:val="auto"/>
                <w:kern w:val="2"/>
                <w:sz w:val="21"/>
                <w:szCs w:val="21"/>
                <w:highlight w:val="none"/>
                <w:lang w:val="en-US" w:eastAsia="zh-CN" w:bidi="ar-SA"/>
              </w:rPr>
            </w:pPr>
            <w:r>
              <w:rPr>
                <w:rFonts w:hint="eastAsia" w:ascii="宋体" w:hAnsi="宋体" w:eastAsia="宋体" w:cs="宋体"/>
                <w:b w:val="0"/>
                <w:bCs w:val="0"/>
                <w:i w:val="0"/>
                <w:iCs w:val="0"/>
                <w:color w:val="000000"/>
                <w:kern w:val="0"/>
                <w:sz w:val="24"/>
                <w:szCs w:val="24"/>
                <w:highlight w:val="none"/>
                <w:u w:val="none"/>
                <w:lang w:val="en-US" w:eastAsia="zh-CN" w:bidi="ar"/>
              </w:rPr>
              <w:t>车付/每台年</w:t>
            </w:r>
          </w:p>
        </w:tc>
        <w:tc>
          <w:tcPr>
            <w:tcW w:w="423" w:type="pct"/>
            <w:tcBorders>
              <w:top w:val="single" w:color="auto" w:sz="4" w:space="0"/>
              <w:left w:val="single" w:color="auto" w:sz="4" w:space="0"/>
              <w:bottom w:val="single" w:color="auto" w:sz="4" w:space="0"/>
              <w:right w:val="single" w:color="auto" w:sz="4" w:space="0"/>
            </w:tcBorders>
            <w:shd w:val="clear" w:color="auto" w:fill="auto"/>
            <w:vAlign w:val="center"/>
          </w:tcPr>
          <w:p w14:paraId="28FD87D3">
            <w:pPr>
              <w:keepNext w:val="0"/>
              <w:keepLines w:val="0"/>
              <w:widowControl/>
              <w:suppressLineNumbers w:val="0"/>
              <w:jc w:val="center"/>
              <w:textAlignment w:val="center"/>
              <w:rPr>
                <w:rFonts w:hint="default" w:ascii="宋体" w:hAnsi="宋体" w:cs="宋体" w:eastAsiaTheme="minorEastAsia"/>
                <w:b w:val="0"/>
                <w:bCs w:val="0"/>
                <w:color w:val="auto"/>
                <w:kern w:val="2"/>
                <w:sz w:val="21"/>
                <w:szCs w:val="21"/>
                <w:highlight w:val="none"/>
                <w:lang w:val="en-US" w:eastAsia="zh-CN" w:bidi="ar-SA"/>
              </w:rPr>
            </w:pPr>
            <w:r>
              <w:rPr>
                <w:rFonts w:hint="eastAsia" w:ascii="宋体" w:hAnsi="宋体" w:eastAsia="宋体" w:cs="宋体"/>
                <w:b w:val="0"/>
                <w:bCs w:val="0"/>
                <w:i w:val="0"/>
                <w:iCs w:val="0"/>
                <w:color w:val="000000"/>
                <w:kern w:val="0"/>
                <w:sz w:val="24"/>
                <w:szCs w:val="24"/>
                <w:highlight w:val="none"/>
                <w:u w:val="none"/>
                <w:lang w:val="en-US" w:eastAsia="zh-CN" w:bidi="ar"/>
              </w:rPr>
              <w:t>2</w:t>
            </w:r>
          </w:p>
        </w:tc>
        <w:tc>
          <w:tcPr>
            <w:tcW w:w="622" w:type="pct"/>
            <w:tcBorders>
              <w:top w:val="single" w:color="auto" w:sz="4" w:space="0"/>
              <w:left w:val="single" w:color="auto" w:sz="4" w:space="0"/>
            </w:tcBorders>
            <w:shd w:val="clear" w:color="auto" w:fill="auto"/>
          </w:tcPr>
          <w:p w14:paraId="30FC36B5">
            <w:pPr>
              <w:spacing w:line="400" w:lineRule="exact"/>
              <w:jc w:val="center"/>
              <w:rPr>
                <w:rFonts w:ascii="Times New Roman" w:hAnsi="Times New Roman" w:cs="Times New Roman"/>
                <w:sz w:val="24"/>
                <w:highlight w:val="none"/>
              </w:rPr>
            </w:pPr>
          </w:p>
        </w:tc>
        <w:tc>
          <w:tcPr>
            <w:tcW w:w="796" w:type="pct"/>
            <w:tcBorders>
              <w:top w:val="single" w:color="auto" w:sz="4" w:space="0"/>
              <w:left w:val="single" w:color="auto" w:sz="4" w:space="0"/>
            </w:tcBorders>
            <w:shd w:val="clear" w:color="auto" w:fill="auto"/>
          </w:tcPr>
          <w:p w14:paraId="3CF09A24">
            <w:pPr>
              <w:spacing w:line="400" w:lineRule="exact"/>
              <w:jc w:val="center"/>
              <w:rPr>
                <w:rFonts w:ascii="Times New Roman" w:hAnsi="Times New Roman" w:cs="Times New Roman"/>
                <w:sz w:val="24"/>
                <w:highlight w:val="none"/>
              </w:rPr>
            </w:pPr>
          </w:p>
        </w:tc>
        <w:tc>
          <w:tcPr>
            <w:tcW w:w="914" w:type="pct"/>
            <w:tcBorders>
              <w:top w:val="single" w:color="auto" w:sz="4" w:space="0"/>
              <w:left w:val="single" w:color="auto" w:sz="4" w:space="0"/>
            </w:tcBorders>
            <w:shd w:val="clear" w:color="auto" w:fill="auto"/>
            <w:vAlign w:val="center"/>
          </w:tcPr>
          <w:p w14:paraId="1E538802">
            <w:pPr>
              <w:spacing w:line="400" w:lineRule="exact"/>
              <w:jc w:val="both"/>
              <w:rPr>
                <w:rFonts w:hint="default" w:ascii="Times New Roman" w:hAnsi="Times New Roman" w:cs="Times New Roman" w:eastAsiaTheme="minorEastAsia"/>
                <w:sz w:val="24"/>
                <w:highlight w:val="none"/>
                <w:lang w:val="en-US" w:eastAsia="zh-CN"/>
              </w:rPr>
            </w:pPr>
          </w:p>
        </w:tc>
      </w:tr>
      <w:tr w14:paraId="09E0C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189" w:type="pct"/>
            <w:tcBorders>
              <w:top w:val="single" w:color="auto" w:sz="4" w:space="0"/>
              <w:left w:val="single" w:color="auto" w:sz="4" w:space="0"/>
              <w:bottom w:val="single" w:color="auto" w:sz="4" w:space="0"/>
              <w:right w:val="single" w:color="auto" w:sz="4" w:space="0"/>
            </w:tcBorders>
            <w:shd w:val="clear" w:color="auto" w:fill="auto"/>
            <w:vAlign w:val="center"/>
          </w:tcPr>
          <w:p w14:paraId="45B1A2A6">
            <w:pPr>
              <w:widowControl/>
              <w:jc w:val="center"/>
              <w:textAlignment w:val="center"/>
              <w:rPr>
                <w:rFonts w:hint="default" w:ascii="宋体" w:hAnsi="宋体" w:eastAsia="宋体" w:cs="宋体"/>
                <w:kern w:val="0"/>
                <w:sz w:val="20"/>
                <w:szCs w:val="20"/>
                <w:highlight w:val="none"/>
                <w:lang w:val="en-US" w:eastAsia="zh-CN" w:bidi="ar"/>
              </w:rPr>
            </w:pPr>
            <w:r>
              <w:rPr>
                <w:rFonts w:hint="eastAsia" w:ascii="宋体" w:hAnsi="宋体" w:eastAsia="宋体" w:cs="宋体"/>
                <w:kern w:val="0"/>
                <w:sz w:val="20"/>
                <w:szCs w:val="20"/>
                <w:highlight w:val="none"/>
                <w:lang w:val="en-US" w:eastAsia="zh-CN" w:bidi="ar"/>
              </w:rPr>
              <w:t>19</w:t>
            </w:r>
          </w:p>
        </w:tc>
        <w:tc>
          <w:tcPr>
            <w:tcW w:w="728" w:type="pct"/>
            <w:tcBorders>
              <w:top w:val="single" w:color="auto" w:sz="4" w:space="0"/>
              <w:left w:val="single" w:color="auto" w:sz="4" w:space="0"/>
              <w:bottom w:val="single" w:color="auto" w:sz="4" w:space="0"/>
              <w:right w:val="single" w:color="auto" w:sz="4" w:space="0"/>
            </w:tcBorders>
            <w:shd w:val="clear" w:color="auto" w:fill="auto"/>
            <w:vAlign w:val="center"/>
          </w:tcPr>
          <w:p w14:paraId="320BB825">
            <w:pPr>
              <w:keepNext w:val="0"/>
              <w:keepLines w:val="0"/>
              <w:widowControl/>
              <w:suppressLineNumbers w:val="0"/>
              <w:jc w:val="left"/>
              <w:textAlignment w:val="center"/>
              <w:rPr>
                <w:rFonts w:hint="default" w:ascii="宋体" w:hAnsi="宋体" w:cs="宋体" w:eastAsiaTheme="minorEastAsia"/>
                <w:b w:val="0"/>
                <w:bCs w:val="0"/>
                <w:color w:val="auto"/>
                <w:kern w:val="2"/>
                <w:sz w:val="21"/>
                <w:szCs w:val="21"/>
                <w:highlight w:val="none"/>
                <w:lang w:val="en-US" w:eastAsia="zh-CN" w:bidi="ar-SA"/>
              </w:rPr>
            </w:pPr>
            <w:r>
              <w:rPr>
                <w:rFonts w:hint="eastAsia" w:ascii="宋体" w:hAnsi="宋体" w:eastAsia="宋体" w:cs="宋体"/>
                <w:b w:val="0"/>
                <w:bCs w:val="0"/>
                <w:i w:val="0"/>
                <w:iCs w:val="0"/>
                <w:color w:val="000000"/>
                <w:kern w:val="0"/>
                <w:sz w:val="24"/>
                <w:szCs w:val="24"/>
                <w:highlight w:val="none"/>
                <w:u w:val="none"/>
                <w:lang w:val="en-US" w:eastAsia="zh-CN" w:bidi="ar"/>
              </w:rPr>
              <w:t>传动轴十字节（前后）</w:t>
            </w:r>
          </w:p>
        </w:tc>
        <w:tc>
          <w:tcPr>
            <w:tcW w:w="615" w:type="pct"/>
            <w:tcBorders>
              <w:top w:val="single" w:color="auto" w:sz="4" w:space="0"/>
              <w:left w:val="single" w:color="auto" w:sz="4" w:space="0"/>
              <w:bottom w:val="single" w:color="auto" w:sz="4" w:space="0"/>
              <w:right w:val="single" w:color="auto" w:sz="4" w:space="0"/>
            </w:tcBorders>
            <w:shd w:val="clear" w:color="auto" w:fill="auto"/>
            <w:vAlign w:val="center"/>
          </w:tcPr>
          <w:p w14:paraId="2A17DF7D">
            <w:pPr>
              <w:jc w:val="center"/>
              <w:rPr>
                <w:rFonts w:hint="default" w:ascii="宋体" w:hAnsi="宋体" w:cs="宋体" w:eastAsiaTheme="minorEastAsia"/>
                <w:color w:val="auto"/>
                <w:kern w:val="2"/>
                <w:sz w:val="21"/>
                <w:szCs w:val="21"/>
                <w:highlight w:val="none"/>
                <w:lang w:val="en-US" w:eastAsia="zh-CN" w:bidi="ar-SA"/>
              </w:rPr>
            </w:pPr>
          </w:p>
        </w:tc>
        <w:tc>
          <w:tcPr>
            <w:tcW w:w="710" w:type="pct"/>
            <w:tcBorders>
              <w:top w:val="single" w:color="auto" w:sz="4" w:space="0"/>
              <w:left w:val="single" w:color="auto" w:sz="4" w:space="0"/>
              <w:bottom w:val="single" w:color="auto" w:sz="4" w:space="0"/>
              <w:right w:val="single" w:color="auto" w:sz="4" w:space="0"/>
            </w:tcBorders>
            <w:shd w:val="clear" w:color="auto" w:fill="auto"/>
            <w:vAlign w:val="center"/>
          </w:tcPr>
          <w:p w14:paraId="6738C406">
            <w:pPr>
              <w:keepNext w:val="0"/>
              <w:keepLines w:val="0"/>
              <w:widowControl/>
              <w:suppressLineNumbers w:val="0"/>
              <w:jc w:val="left"/>
              <w:textAlignment w:val="center"/>
              <w:rPr>
                <w:rFonts w:hint="default" w:ascii="宋体" w:hAnsi="宋体" w:cs="宋体" w:eastAsiaTheme="minorEastAsia"/>
                <w:b w:val="0"/>
                <w:bCs w:val="0"/>
                <w:color w:val="auto"/>
                <w:kern w:val="2"/>
                <w:sz w:val="21"/>
                <w:szCs w:val="21"/>
                <w:highlight w:val="none"/>
                <w:lang w:val="en-US" w:eastAsia="zh-CN" w:bidi="ar-SA"/>
              </w:rPr>
            </w:pPr>
            <w:r>
              <w:rPr>
                <w:rFonts w:hint="eastAsia" w:ascii="宋体" w:hAnsi="宋体" w:eastAsia="宋体" w:cs="宋体"/>
                <w:b w:val="0"/>
                <w:bCs w:val="0"/>
                <w:i w:val="0"/>
                <w:iCs w:val="0"/>
                <w:color w:val="000000"/>
                <w:kern w:val="0"/>
                <w:sz w:val="24"/>
                <w:szCs w:val="24"/>
                <w:highlight w:val="none"/>
                <w:u w:val="none"/>
                <w:lang w:val="en-US" w:eastAsia="zh-CN" w:bidi="ar"/>
              </w:rPr>
              <w:t>车付/每台年</w:t>
            </w:r>
          </w:p>
        </w:tc>
        <w:tc>
          <w:tcPr>
            <w:tcW w:w="423" w:type="pct"/>
            <w:tcBorders>
              <w:top w:val="single" w:color="auto" w:sz="4" w:space="0"/>
              <w:left w:val="single" w:color="auto" w:sz="4" w:space="0"/>
              <w:bottom w:val="single" w:color="auto" w:sz="4" w:space="0"/>
              <w:right w:val="single" w:color="auto" w:sz="4" w:space="0"/>
            </w:tcBorders>
            <w:shd w:val="clear" w:color="auto" w:fill="auto"/>
            <w:vAlign w:val="center"/>
          </w:tcPr>
          <w:p w14:paraId="2D2667FE">
            <w:pPr>
              <w:keepNext w:val="0"/>
              <w:keepLines w:val="0"/>
              <w:widowControl/>
              <w:suppressLineNumbers w:val="0"/>
              <w:jc w:val="center"/>
              <w:textAlignment w:val="center"/>
              <w:rPr>
                <w:rFonts w:hint="default" w:ascii="宋体" w:hAnsi="宋体" w:cs="宋体" w:eastAsiaTheme="minorEastAsia"/>
                <w:b w:val="0"/>
                <w:bCs w:val="0"/>
                <w:color w:val="auto"/>
                <w:kern w:val="2"/>
                <w:sz w:val="21"/>
                <w:szCs w:val="21"/>
                <w:highlight w:val="none"/>
                <w:lang w:val="en-US" w:eastAsia="zh-CN" w:bidi="ar-SA"/>
              </w:rPr>
            </w:pPr>
            <w:r>
              <w:rPr>
                <w:rFonts w:hint="eastAsia" w:ascii="宋体" w:hAnsi="宋体" w:eastAsia="宋体" w:cs="宋体"/>
                <w:b w:val="0"/>
                <w:bCs w:val="0"/>
                <w:i w:val="0"/>
                <w:iCs w:val="0"/>
                <w:color w:val="000000"/>
                <w:kern w:val="0"/>
                <w:sz w:val="24"/>
                <w:szCs w:val="24"/>
                <w:highlight w:val="none"/>
                <w:u w:val="none"/>
                <w:lang w:val="en-US" w:eastAsia="zh-CN" w:bidi="ar"/>
              </w:rPr>
              <w:t>1</w:t>
            </w:r>
          </w:p>
        </w:tc>
        <w:tc>
          <w:tcPr>
            <w:tcW w:w="622" w:type="pct"/>
            <w:tcBorders>
              <w:top w:val="single" w:color="auto" w:sz="4" w:space="0"/>
              <w:left w:val="single" w:color="auto" w:sz="4" w:space="0"/>
            </w:tcBorders>
            <w:shd w:val="clear" w:color="auto" w:fill="auto"/>
          </w:tcPr>
          <w:p w14:paraId="76B894DC">
            <w:pPr>
              <w:spacing w:line="400" w:lineRule="exact"/>
              <w:jc w:val="center"/>
              <w:rPr>
                <w:rFonts w:ascii="Times New Roman" w:hAnsi="Times New Roman" w:cs="Times New Roman"/>
                <w:sz w:val="24"/>
                <w:highlight w:val="none"/>
              </w:rPr>
            </w:pPr>
          </w:p>
        </w:tc>
        <w:tc>
          <w:tcPr>
            <w:tcW w:w="796" w:type="pct"/>
            <w:tcBorders>
              <w:top w:val="single" w:color="auto" w:sz="4" w:space="0"/>
              <w:left w:val="single" w:color="auto" w:sz="4" w:space="0"/>
            </w:tcBorders>
            <w:shd w:val="clear" w:color="auto" w:fill="auto"/>
          </w:tcPr>
          <w:p w14:paraId="16DB7EF2">
            <w:pPr>
              <w:spacing w:line="400" w:lineRule="exact"/>
              <w:jc w:val="center"/>
              <w:rPr>
                <w:rFonts w:ascii="Times New Roman" w:hAnsi="Times New Roman" w:cs="Times New Roman"/>
                <w:sz w:val="24"/>
                <w:highlight w:val="none"/>
              </w:rPr>
            </w:pPr>
          </w:p>
        </w:tc>
        <w:tc>
          <w:tcPr>
            <w:tcW w:w="914" w:type="pct"/>
            <w:tcBorders>
              <w:top w:val="single" w:color="auto" w:sz="4" w:space="0"/>
              <w:left w:val="single" w:color="auto" w:sz="4" w:space="0"/>
            </w:tcBorders>
            <w:shd w:val="clear" w:color="auto" w:fill="auto"/>
            <w:vAlign w:val="center"/>
          </w:tcPr>
          <w:p w14:paraId="0552D4FC">
            <w:pPr>
              <w:spacing w:line="400" w:lineRule="exact"/>
              <w:jc w:val="both"/>
              <w:rPr>
                <w:rFonts w:hint="default" w:ascii="Times New Roman" w:hAnsi="Times New Roman" w:cs="Times New Roman" w:eastAsiaTheme="minorEastAsia"/>
                <w:sz w:val="24"/>
                <w:highlight w:val="none"/>
                <w:lang w:val="en-US" w:eastAsia="zh-CN"/>
              </w:rPr>
            </w:pPr>
          </w:p>
        </w:tc>
      </w:tr>
      <w:tr w14:paraId="55C61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189" w:type="pct"/>
            <w:tcBorders>
              <w:top w:val="single" w:color="auto" w:sz="4" w:space="0"/>
              <w:left w:val="single" w:color="auto" w:sz="4" w:space="0"/>
              <w:bottom w:val="single" w:color="auto" w:sz="4" w:space="0"/>
              <w:right w:val="single" w:color="auto" w:sz="4" w:space="0"/>
            </w:tcBorders>
            <w:shd w:val="clear" w:color="auto" w:fill="auto"/>
            <w:vAlign w:val="center"/>
          </w:tcPr>
          <w:p w14:paraId="454D3EDB">
            <w:pPr>
              <w:widowControl/>
              <w:jc w:val="center"/>
              <w:textAlignment w:val="center"/>
              <w:rPr>
                <w:rFonts w:hint="default" w:ascii="宋体" w:hAnsi="宋体" w:eastAsia="宋体" w:cs="宋体"/>
                <w:kern w:val="0"/>
                <w:sz w:val="20"/>
                <w:szCs w:val="20"/>
                <w:highlight w:val="none"/>
                <w:lang w:val="en-US" w:eastAsia="zh-CN" w:bidi="ar"/>
              </w:rPr>
            </w:pPr>
            <w:r>
              <w:rPr>
                <w:rFonts w:hint="eastAsia" w:ascii="宋体" w:hAnsi="宋体" w:eastAsia="宋体" w:cs="宋体"/>
                <w:kern w:val="0"/>
                <w:sz w:val="20"/>
                <w:szCs w:val="20"/>
                <w:highlight w:val="none"/>
                <w:lang w:val="en-US" w:eastAsia="zh-CN" w:bidi="ar"/>
              </w:rPr>
              <w:t>20</w:t>
            </w:r>
          </w:p>
        </w:tc>
        <w:tc>
          <w:tcPr>
            <w:tcW w:w="728" w:type="pct"/>
            <w:tcBorders>
              <w:top w:val="single" w:color="auto" w:sz="4" w:space="0"/>
              <w:left w:val="single" w:color="auto" w:sz="4" w:space="0"/>
              <w:bottom w:val="single" w:color="auto" w:sz="4" w:space="0"/>
              <w:right w:val="single" w:color="auto" w:sz="4" w:space="0"/>
            </w:tcBorders>
            <w:shd w:val="clear" w:color="auto" w:fill="auto"/>
            <w:vAlign w:val="center"/>
          </w:tcPr>
          <w:p w14:paraId="27CA2ABD">
            <w:pPr>
              <w:keepNext w:val="0"/>
              <w:keepLines w:val="0"/>
              <w:widowControl/>
              <w:suppressLineNumbers w:val="0"/>
              <w:jc w:val="left"/>
              <w:textAlignment w:val="center"/>
              <w:rPr>
                <w:rFonts w:hint="default" w:ascii="宋体" w:hAnsi="宋体" w:cs="宋体" w:eastAsiaTheme="minorEastAsia"/>
                <w:b w:val="0"/>
                <w:bCs w:val="0"/>
                <w:color w:val="auto"/>
                <w:kern w:val="2"/>
                <w:sz w:val="21"/>
                <w:szCs w:val="21"/>
                <w:highlight w:val="none"/>
                <w:lang w:val="en-US" w:eastAsia="zh-CN" w:bidi="ar-SA"/>
              </w:rPr>
            </w:pPr>
            <w:r>
              <w:rPr>
                <w:rFonts w:hint="eastAsia" w:ascii="宋体" w:hAnsi="宋体" w:eastAsia="宋体" w:cs="宋体"/>
                <w:b w:val="0"/>
                <w:bCs w:val="0"/>
                <w:i w:val="0"/>
                <w:iCs w:val="0"/>
                <w:color w:val="000000"/>
                <w:kern w:val="0"/>
                <w:sz w:val="24"/>
                <w:szCs w:val="24"/>
                <w:highlight w:val="none"/>
                <w:u w:val="none"/>
                <w:lang w:val="en-US" w:eastAsia="zh-CN" w:bidi="ar"/>
              </w:rPr>
              <w:t>刹车总泵总成</w:t>
            </w:r>
          </w:p>
        </w:tc>
        <w:tc>
          <w:tcPr>
            <w:tcW w:w="615" w:type="pct"/>
            <w:tcBorders>
              <w:top w:val="single" w:color="auto" w:sz="4" w:space="0"/>
              <w:left w:val="single" w:color="auto" w:sz="4" w:space="0"/>
              <w:bottom w:val="single" w:color="auto" w:sz="4" w:space="0"/>
              <w:right w:val="single" w:color="auto" w:sz="4" w:space="0"/>
            </w:tcBorders>
            <w:shd w:val="clear" w:color="auto" w:fill="auto"/>
            <w:vAlign w:val="center"/>
          </w:tcPr>
          <w:p w14:paraId="4216EEC4">
            <w:pPr>
              <w:jc w:val="center"/>
              <w:rPr>
                <w:rFonts w:hint="default" w:ascii="宋体" w:hAnsi="宋体" w:cs="宋体" w:eastAsiaTheme="minorEastAsia"/>
                <w:color w:val="auto"/>
                <w:kern w:val="2"/>
                <w:sz w:val="21"/>
                <w:szCs w:val="21"/>
                <w:highlight w:val="none"/>
                <w:lang w:val="en-US" w:eastAsia="zh-CN" w:bidi="ar-SA"/>
              </w:rPr>
            </w:pPr>
          </w:p>
        </w:tc>
        <w:tc>
          <w:tcPr>
            <w:tcW w:w="710" w:type="pct"/>
            <w:tcBorders>
              <w:top w:val="single" w:color="auto" w:sz="4" w:space="0"/>
              <w:left w:val="single" w:color="auto" w:sz="4" w:space="0"/>
              <w:bottom w:val="single" w:color="auto" w:sz="4" w:space="0"/>
              <w:right w:val="single" w:color="auto" w:sz="4" w:space="0"/>
            </w:tcBorders>
            <w:shd w:val="clear" w:color="auto" w:fill="auto"/>
            <w:vAlign w:val="center"/>
          </w:tcPr>
          <w:p w14:paraId="150CB3E9">
            <w:pPr>
              <w:keepNext w:val="0"/>
              <w:keepLines w:val="0"/>
              <w:widowControl/>
              <w:suppressLineNumbers w:val="0"/>
              <w:jc w:val="left"/>
              <w:textAlignment w:val="center"/>
              <w:rPr>
                <w:rFonts w:hint="default" w:ascii="宋体" w:hAnsi="宋体" w:cs="宋体" w:eastAsiaTheme="minorEastAsia"/>
                <w:b w:val="0"/>
                <w:bCs w:val="0"/>
                <w:color w:val="auto"/>
                <w:kern w:val="2"/>
                <w:sz w:val="21"/>
                <w:szCs w:val="21"/>
                <w:highlight w:val="none"/>
                <w:lang w:val="en-US" w:eastAsia="zh-CN" w:bidi="ar-SA"/>
              </w:rPr>
            </w:pPr>
            <w:r>
              <w:rPr>
                <w:rFonts w:hint="eastAsia" w:ascii="宋体" w:hAnsi="宋体" w:eastAsia="宋体" w:cs="宋体"/>
                <w:b w:val="0"/>
                <w:bCs w:val="0"/>
                <w:i w:val="0"/>
                <w:iCs w:val="0"/>
                <w:color w:val="000000"/>
                <w:kern w:val="0"/>
                <w:sz w:val="24"/>
                <w:szCs w:val="24"/>
                <w:highlight w:val="none"/>
                <w:u w:val="none"/>
                <w:lang w:val="en-US" w:eastAsia="zh-CN" w:bidi="ar"/>
              </w:rPr>
              <w:t>个/每台年</w:t>
            </w:r>
          </w:p>
        </w:tc>
        <w:tc>
          <w:tcPr>
            <w:tcW w:w="423" w:type="pct"/>
            <w:tcBorders>
              <w:top w:val="single" w:color="auto" w:sz="4" w:space="0"/>
              <w:left w:val="single" w:color="auto" w:sz="4" w:space="0"/>
              <w:bottom w:val="single" w:color="auto" w:sz="4" w:space="0"/>
              <w:right w:val="single" w:color="auto" w:sz="4" w:space="0"/>
            </w:tcBorders>
            <w:shd w:val="clear" w:color="auto" w:fill="auto"/>
            <w:vAlign w:val="center"/>
          </w:tcPr>
          <w:p w14:paraId="560C1CE6">
            <w:pPr>
              <w:keepNext w:val="0"/>
              <w:keepLines w:val="0"/>
              <w:widowControl/>
              <w:suppressLineNumbers w:val="0"/>
              <w:jc w:val="center"/>
              <w:textAlignment w:val="center"/>
              <w:rPr>
                <w:rFonts w:hint="default" w:ascii="宋体" w:hAnsi="宋体" w:cs="宋体" w:eastAsiaTheme="minorEastAsia"/>
                <w:b w:val="0"/>
                <w:bCs w:val="0"/>
                <w:color w:val="auto"/>
                <w:kern w:val="2"/>
                <w:sz w:val="21"/>
                <w:szCs w:val="21"/>
                <w:highlight w:val="none"/>
                <w:lang w:val="en-US" w:eastAsia="zh-CN" w:bidi="ar-SA"/>
              </w:rPr>
            </w:pPr>
            <w:r>
              <w:rPr>
                <w:rFonts w:hint="eastAsia" w:ascii="宋体" w:hAnsi="宋体" w:eastAsia="宋体" w:cs="宋体"/>
                <w:b w:val="0"/>
                <w:bCs w:val="0"/>
                <w:i w:val="0"/>
                <w:iCs w:val="0"/>
                <w:color w:val="000000"/>
                <w:kern w:val="0"/>
                <w:sz w:val="24"/>
                <w:szCs w:val="24"/>
                <w:highlight w:val="none"/>
                <w:u w:val="none"/>
                <w:lang w:val="en-US" w:eastAsia="zh-CN" w:bidi="ar"/>
              </w:rPr>
              <w:t>1</w:t>
            </w:r>
          </w:p>
        </w:tc>
        <w:tc>
          <w:tcPr>
            <w:tcW w:w="622" w:type="pct"/>
            <w:tcBorders>
              <w:top w:val="single" w:color="auto" w:sz="4" w:space="0"/>
              <w:left w:val="single" w:color="auto" w:sz="4" w:space="0"/>
            </w:tcBorders>
            <w:shd w:val="clear" w:color="auto" w:fill="auto"/>
          </w:tcPr>
          <w:p w14:paraId="3C118F7F">
            <w:pPr>
              <w:spacing w:line="400" w:lineRule="exact"/>
              <w:jc w:val="center"/>
              <w:rPr>
                <w:rFonts w:ascii="Times New Roman" w:hAnsi="Times New Roman" w:cs="Times New Roman"/>
                <w:sz w:val="24"/>
                <w:highlight w:val="none"/>
              </w:rPr>
            </w:pPr>
          </w:p>
        </w:tc>
        <w:tc>
          <w:tcPr>
            <w:tcW w:w="796" w:type="pct"/>
            <w:tcBorders>
              <w:top w:val="single" w:color="auto" w:sz="4" w:space="0"/>
              <w:left w:val="single" w:color="auto" w:sz="4" w:space="0"/>
            </w:tcBorders>
            <w:shd w:val="clear" w:color="auto" w:fill="auto"/>
          </w:tcPr>
          <w:p w14:paraId="333354A5">
            <w:pPr>
              <w:spacing w:line="400" w:lineRule="exact"/>
              <w:jc w:val="center"/>
              <w:rPr>
                <w:rFonts w:ascii="Times New Roman" w:hAnsi="Times New Roman" w:cs="Times New Roman"/>
                <w:sz w:val="24"/>
                <w:highlight w:val="none"/>
              </w:rPr>
            </w:pPr>
          </w:p>
        </w:tc>
        <w:tc>
          <w:tcPr>
            <w:tcW w:w="914" w:type="pct"/>
            <w:tcBorders>
              <w:top w:val="single" w:color="auto" w:sz="4" w:space="0"/>
              <w:left w:val="single" w:color="auto" w:sz="4" w:space="0"/>
            </w:tcBorders>
            <w:shd w:val="clear" w:color="auto" w:fill="auto"/>
            <w:vAlign w:val="center"/>
          </w:tcPr>
          <w:p w14:paraId="7A43012F">
            <w:pPr>
              <w:spacing w:line="400" w:lineRule="exact"/>
              <w:jc w:val="both"/>
              <w:rPr>
                <w:rFonts w:hint="default" w:ascii="Times New Roman" w:hAnsi="Times New Roman" w:cs="Times New Roman" w:eastAsiaTheme="minorEastAsia"/>
                <w:sz w:val="24"/>
                <w:highlight w:val="none"/>
                <w:lang w:val="en-US" w:eastAsia="zh-CN"/>
              </w:rPr>
            </w:pPr>
          </w:p>
        </w:tc>
      </w:tr>
      <w:tr w14:paraId="792B1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189" w:type="pct"/>
            <w:tcBorders>
              <w:top w:val="single" w:color="auto" w:sz="4" w:space="0"/>
              <w:left w:val="single" w:color="auto" w:sz="4" w:space="0"/>
              <w:bottom w:val="single" w:color="auto" w:sz="4" w:space="0"/>
              <w:right w:val="single" w:color="auto" w:sz="4" w:space="0"/>
            </w:tcBorders>
            <w:shd w:val="clear" w:color="auto" w:fill="auto"/>
            <w:vAlign w:val="center"/>
          </w:tcPr>
          <w:p w14:paraId="612D4A3F">
            <w:pPr>
              <w:widowControl/>
              <w:jc w:val="center"/>
              <w:textAlignment w:val="center"/>
              <w:rPr>
                <w:rFonts w:hint="default" w:ascii="宋体" w:hAnsi="宋体" w:eastAsia="宋体" w:cs="宋体"/>
                <w:kern w:val="0"/>
                <w:sz w:val="20"/>
                <w:szCs w:val="20"/>
                <w:highlight w:val="none"/>
                <w:lang w:val="en-US" w:eastAsia="zh-CN" w:bidi="ar"/>
              </w:rPr>
            </w:pPr>
            <w:r>
              <w:rPr>
                <w:rFonts w:hint="eastAsia" w:ascii="宋体" w:hAnsi="宋体" w:eastAsia="宋体" w:cs="宋体"/>
                <w:kern w:val="0"/>
                <w:sz w:val="20"/>
                <w:szCs w:val="20"/>
                <w:highlight w:val="none"/>
                <w:lang w:val="en-US" w:eastAsia="zh-CN" w:bidi="ar"/>
              </w:rPr>
              <w:t>21</w:t>
            </w:r>
          </w:p>
        </w:tc>
        <w:tc>
          <w:tcPr>
            <w:tcW w:w="728" w:type="pct"/>
            <w:tcBorders>
              <w:top w:val="single" w:color="auto" w:sz="4" w:space="0"/>
              <w:left w:val="single" w:color="auto" w:sz="4" w:space="0"/>
              <w:bottom w:val="single" w:color="auto" w:sz="4" w:space="0"/>
              <w:right w:val="single" w:color="auto" w:sz="4" w:space="0"/>
            </w:tcBorders>
            <w:shd w:val="clear" w:color="auto" w:fill="auto"/>
            <w:vAlign w:val="center"/>
          </w:tcPr>
          <w:p w14:paraId="53076069">
            <w:pPr>
              <w:keepNext w:val="0"/>
              <w:keepLines w:val="0"/>
              <w:widowControl/>
              <w:suppressLineNumbers w:val="0"/>
              <w:jc w:val="left"/>
              <w:textAlignment w:val="center"/>
              <w:rPr>
                <w:rFonts w:hint="default" w:ascii="宋体" w:hAnsi="宋体" w:cs="宋体" w:eastAsiaTheme="minorEastAsia"/>
                <w:b w:val="0"/>
                <w:bCs w:val="0"/>
                <w:color w:val="auto"/>
                <w:kern w:val="2"/>
                <w:sz w:val="21"/>
                <w:szCs w:val="21"/>
                <w:highlight w:val="none"/>
                <w:lang w:val="en-US" w:eastAsia="zh-CN" w:bidi="ar-SA"/>
              </w:rPr>
            </w:pPr>
            <w:r>
              <w:rPr>
                <w:rFonts w:hint="eastAsia" w:ascii="宋体" w:hAnsi="宋体" w:eastAsia="宋体" w:cs="宋体"/>
                <w:b w:val="0"/>
                <w:bCs w:val="0"/>
                <w:i w:val="0"/>
                <w:iCs w:val="0"/>
                <w:color w:val="000000"/>
                <w:kern w:val="0"/>
                <w:sz w:val="24"/>
                <w:szCs w:val="24"/>
                <w:highlight w:val="none"/>
                <w:u w:val="none"/>
                <w:lang w:val="en-US" w:eastAsia="zh-CN" w:bidi="ar"/>
              </w:rPr>
              <w:t>刹车夹钳活塞</w:t>
            </w:r>
          </w:p>
        </w:tc>
        <w:tc>
          <w:tcPr>
            <w:tcW w:w="615" w:type="pct"/>
            <w:tcBorders>
              <w:top w:val="single" w:color="auto" w:sz="4" w:space="0"/>
              <w:left w:val="single" w:color="auto" w:sz="4" w:space="0"/>
              <w:bottom w:val="single" w:color="auto" w:sz="4" w:space="0"/>
              <w:right w:val="single" w:color="auto" w:sz="4" w:space="0"/>
            </w:tcBorders>
            <w:shd w:val="clear" w:color="auto" w:fill="auto"/>
            <w:vAlign w:val="center"/>
          </w:tcPr>
          <w:p w14:paraId="216CDD6F">
            <w:pPr>
              <w:jc w:val="center"/>
              <w:rPr>
                <w:rFonts w:hint="default" w:ascii="宋体" w:hAnsi="宋体" w:cs="宋体" w:eastAsiaTheme="minorEastAsia"/>
                <w:color w:val="auto"/>
                <w:kern w:val="2"/>
                <w:sz w:val="21"/>
                <w:szCs w:val="21"/>
                <w:highlight w:val="none"/>
                <w:lang w:val="en-US" w:eastAsia="zh-CN" w:bidi="ar-SA"/>
              </w:rPr>
            </w:pPr>
          </w:p>
        </w:tc>
        <w:tc>
          <w:tcPr>
            <w:tcW w:w="710" w:type="pct"/>
            <w:tcBorders>
              <w:top w:val="single" w:color="auto" w:sz="4" w:space="0"/>
              <w:left w:val="single" w:color="auto" w:sz="4" w:space="0"/>
              <w:bottom w:val="single" w:color="auto" w:sz="4" w:space="0"/>
              <w:right w:val="single" w:color="auto" w:sz="4" w:space="0"/>
            </w:tcBorders>
            <w:shd w:val="clear" w:color="auto" w:fill="auto"/>
            <w:vAlign w:val="center"/>
          </w:tcPr>
          <w:p w14:paraId="2430F2CC">
            <w:pPr>
              <w:keepNext w:val="0"/>
              <w:keepLines w:val="0"/>
              <w:widowControl/>
              <w:suppressLineNumbers w:val="0"/>
              <w:jc w:val="left"/>
              <w:textAlignment w:val="center"/>
              <w:rPr>
                <w:rFonts w:hint="default" w:ascii="宋体" w:hAnsi="宋体" w:cs="宋体" w:eastAsiaTheme="minorEastAsia"/>
                <w:b w:val="0"/>
                <w:bCs w:val="0"/>
                <w:color w:val="auto"/>
                <w:kern w:val="2"/>
                <w:sz w:val="21"/>
                <w:szCs w:val="21"/>
                <w:highlight w:val="none"/>
                <w:lang w:val="en-US" w:eastAsia="zh-CN" w:bidi="ar-SA"/>
              </w:rPr>
            </w:pPr>
            <w:r>
              <w:rPr>
                <w:rFonts w:hint="eastAsia" w:ascii="宋体" w:hAnsi="宋体" w:eastAsia="宋体" w:cs="宋体"/>
                <w:b w:val="0"/>
                <w:bCs w:val="0"/>
                <w:i w:val="0"/>
                <w:iCs w:val="0"/>
                <w:color w:val="000000"/>
                <w:kern w:val="0"/>
                <w:sz w:val="24"/>
                <w:szCs w:val="24"/>
                <w:highlight w:val="none"/>
                <w:u w:val="none"/>
                <w:lang w:val="en-US" w:eastAsia="zh-CN" w:bidi="ar"/>
              </w:rPr>
              <w:t>个/每台年</w:t>
            </w:r>
          </w:p>
        </w:tc>
        <w:tc>
          <w:tcPr>
            <w:tcW w:w="423" w:type="pct"/>
            <w:tcBorders>
              <w:top w:val="single" w:color="auto" w:sz="4" w:space="0"/>
              <w:left w:val="single" w:color="auto" w:sz="4" w:space="0"/>
              <w:bottom w:val="single" w:color="auto" w:sz="4" w:space="0"/>
              <w:right w:val="single" w:color="auto" w:sz="4" w:space="0"/>
            </w:tcBorders>
            <w:shd w:val="clear" w:color="auto" w:fill="auto"/>
            <w:vAlign w:val="center"/>
          </w:tcPr>
          <w:p w14:paraId="0F1589B0">
            <w:pPr>
              <w:keepNext w:val="0"/>
              <w:keepLines w:val="0"/>
              <w:widowControl/>
              <w:suppressLineNumbers w:val="0"/>
              <w:jc w:val="center"/>
              <w:textAlignment w:val="center"/>
              <w:rPr>
                <w:rFonts w:hint="default" w:ascii="宋体" w:hAnsi="宋体" w:cs="宋体" w:eastAsiaTheme="minorEastAsia"/>
                <w:b w:val="0"/>
                <w:bCs w:val="0"/>
                <w:color w:val="auto"/>
                <w:kern w:val="2"/>
                <w:sz w:val="21"/>
                <w:szCs w:val="21"/>
                <w:highlight w:val="none"/>
                <w:lang w:val="en-US" w:eastAsia="zh-CN" w:bidi="ar-SA"/>
              </w:rPr>
            </w:pPr>
            <w:r>
              <w:rPr>
                <w:rFonts w:hint="eastAsia" w:ascii="宋体" w:hAnsi="宋体" w:eastAsia="宋体" w:cs="宋体"/>
                <w:b w:val="0"/>
                <w:bCs w:val="0"/>
                <w:i w:val="0"/>
                <w:iCs w:val="0"/>
                <w:color w:val="000000"/>
                <w:kern w:val="0"/>
                <w:sz w:val="24"/>
                <w:szCs w:val="24"/>
                <w:highlight w:val="none"/>
                <w:u w:val="none"/>
                <w:lang w:val="en-US" w:eastAsia="zh-CN" w:bidi="ar"/>
              </w:rPr>
              <w:t>2</w:t>
            </w:r>
          </w:p>
        </w:tc>
        <w:tc>
          <w:tcPr>
            <w:tcW w:w="622" w:type="pct"/>
            <w:tcBorders>
              <w:top w:val="single" w:color="auto" w:sz="4" w:space="0"/>
              <w:left w:val="single" w:color="auto" w:sz="4" w:space="0"/>
            </w:tcBorders>
            <w:shd w:val="clear" w:color="auto" w:fill="auto"/>
          </w:tcPr>
          <w:p w14:paraId="2FD5902E">
            <w:pPr>
              <w:spacing w:line="400" w:lineRule="exact"/>
              <w:jc w:val="center"/>
              <w:rPr>
                <w:rFonts w:ascii="Times New Roman" w:hAnsi="Times New Roman" w:cs="Times New Roman"/>
                <w:sz w:val="24"/>
                <w:highlight w:val="none"/>
              </w:rPr>
            </w:pPr>
          </w:p>
        </w:tc>
        <w:tc>
          <w:tcPr>
            <w:tcW w:w="796" w:type="pct"/>
            <w:tcBorders>
              <w:top w:val="single" w:color="auto" w:sz="4" w:space="0"/>
              <w:left w:val="single" w:color="auto" w:sz="4" w:space="0"/>
            </w:tcBorders>
            <w:shd w:val="clear" w:color="auto" w:fill="auto"/>
          </w:tcPr>
          <w:p w14:paraId="31467C04">
            <w:pPr>
              <w:spacing w:line="400" w:lineRule="exact"/>
              <w:jc w:val="center"/>
              <w:rPr>
                <w:rFonts w:ascii="Times New Roman" w:hAnsi="Times New Roman" w:cs="Times New Roman"/>
                <w:sz w:val="24"/>
                <w:highlight w:val="none"/>
              </w:rPr>
            </w:pPr>
          </w:p>
        </w:tc>
        <w:tc>
          <w:tcPr>
            <w:tcW w:w="914" w:type="pct"/>
            <w:tcBorders>
              <w:top w:val="single" w:color="auto" w:sz="4" w:space="0"/>
              <w:left w:val="single" w:color="auto" w:sz="4" w:space="0"/>
            </w:tcBorders>
            <w:shd w:val="clear" w:color="auto" w:fill="auto"/>
            <w:vAlign w:val="center"/>
          </w:tcPr>
          <w:p w14:paraId="16A034B5">
            <w:pPr>
              <w:spacing w:line="400" w:lineRule="exact"/>
              <w:jc w:val="both"/>
              <w:rPr>
                <w:rFonts w:hint="default" w:ascii="Times New Roman" w:hAnsi="Times New Roman" w:cs="Times New Roman" w:eastAsiaTheme="minorEastAsia"/>
                <w:sz w:val="24"/>
                <w:highlight w:val="none"/>
                <w:lang w:val="en-US" w:eastAsia="zh-CN"/>
              </w:rPr>
            </w:pPr>
          </w:p>
        </w:tc>
      </w:tr>
      <w:tr w14:paraId="01EAC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189" w:type="pct"/>
            <w:tcBorders>
              <w:top w:val="single" w:color="auto" w:sz="4" w:space="0"/>
              <w:left w:val="single" w:color="auto" w:sz="4" w:space="0"/>
              <w:bottom w:val="single" w:color="auto" w:sz="4" w:space="0"/>
              <w:right w:val="single" w:color="auto" w:sz="4" w:space="0"/>
            </w:tcBorders>
            <w:shd w:val="clear" w:color="auto" w:fill="auto"/>
            <w:vAlign w:val="center"/>
          </w:tcPr>
          <w:p w14:paraId="20472EC2">
            <w:pPr>
              <w:widowControl/>
              <w:jc w:val="center"/>
              <w:textAlignment w:val="center"/>
              <w:rPr>
                <w:rFonts w:hint="default" w:ascii="宋体" w:hAnsi="宋体" w:eastAsia="宋体" w:cs="宋体"/>
                <w:kern w:val="0"/>
                <w:sz w:val="20"/>
                <w:szCs w:val="20"/>
                <w:highlight w:val="none"/>
                <w:lang w:val="en-US" w:eastAsia="zh-CN" w:bidi="ar"/>
              </w:rPr>
            </w:pPr>
            <w:r>
              <w:rPr>
                <w:rFonts w:hint="eastAsia" w:ascii="宋体" w:hAnsi="宋体" w:eastAsia="宋体" w:cs="宋体"/>
                <w:kern w:val="0"/>
                <w:sz w:val="20"/>
                <w:szCs w:val="20"/>
                <w:highlight w:val="none"/>
                <w:lang w:val="en-US" w:eastAsia="zh-CN" w:bidi="ar"/>
              </w:rPr>
              <w:t>22</w:t>
            </w:r>
          </w:p>
        </w:tc>
        <w:tc>
          <w:tcPr>
            <w:tcW w:w="728" w:type="pct"/>
            <w:tcBorders>
              <w:top w:val="single" w:color="auto" w:sz="4" w:space="0"/>
              <w:left w:val="single" w:color="auto" w:sz="4" w:space="0"/>
              <w:bottom w:val="single" w:color="auto" w:sz="4" w:space="0"/>
              <w:right w:val="single" w:color="auto" w:sz="4" w:space="0"/>
            </w:tcBorders>
            <w:shd w:val="clear" w:color="auto" w:fill="auto"/>
            <w:vAlign w:val="center"/>
          </w:tcPr>
          <w:p w14:paraId="29A15658">
            <w:pPr>
              <w:keepNext w:val="0"/>
              <w:keepLines w:val="0"/>
              <w:widowControl/>
              <w:suppressLineNumbers w:val="0"/>
              <w:jc w:val="left"/>
              <w:textAlignment w:val="center"/>
              <w:rPr>
                <w:rFonts w:hint="default" w:ascii="宋体" w:hAnsi="宋体" w:cs="宋体" w:eastAsiaTheme="minorEastAsia"/>
                <w:b w:val="0"/>
                <w:bCs w:val="0"/>
                <w:color w:val="auto"/>
                <w:kern w:val="2"/>
                <w:sz w:val="21"/>
                <w:szCs w:val="21"/>
                <w:highlight w:val="none"/>
                <w:lang w:val="en-US" w:eastAsia="zh-CN" w:bidi="ar-SA"/>
              </w:rPr>
            </w:pPr>
            <w:r>
              <w:rPr>
                <w:rFonts w:hint="eastAsia" w:ascii="宋体" w:hAnsi="宋体" w:eastAsia="宋体" w:cs="宋体"/>
                <w:b w:val="0"/>
                <w:bCs w:val="0"/>
                <w:i w:val="0"/>
                <w:iCs w:val="0"/>
                <w:color w:val="000000"/>
                <w:kern w:val="0"/>
                <w:sz w:val="24"/>
                <w:szCs w:val="24"/>
                <w:highlight w:val="none"/>
                <w:u w:val="none"/>
                <w:lang w:val="en-US" w:eastAsia="zh-CN" w:bidi="ar"/>
              </w:rPr>
              <w:t>刹车助力器修理包</w:t>
            </w:r>
          </w:p>
        </w:tc>
        <w:tc>
          <w:tcPr>
            <w:tcW w:w="615" w:type="pct"/>
            <w:tcBorders>
              <w:top w:val="single" w:color="auto" w:sz="4" w:space="0"/>
              <w:left w:val="single" w:color="auto" w:sz="4" w:space="0"/>
              <w:bottom w:val="single" w:color="auto" w:sz="4" w:space="0"/>
              <w:right w:val="single" w:color="auto" w:sz="4" w:space="0"/>
            </w:tcBorders>
            <w:shd w:val="clear" w:color="auto" w:fill="auto"/>
            <w:vAlign w:val="center"/>
          </w:tcPr>
          <w:p w14:paraId="2DA5647B">
            <w:pPr>
              <w:jc w:val="center"/>
              <w:rPr>
                <w:rFonts w:hint="default" w:ascii="宋体" w:hAnsi="宋体" w:cs="宋体" w:eastAsiaTheme="minorEastAsia"/>
                <w:color w:val="auto"/>
                <w:kern w:val="2"/>
                <w:sz w:val="21"/>
                <w:szCs w:val="21"/>
                <w:highlight w:val="none"/>
                <w:lang w:val="en-US" w:eastAsia="zh-CN" w:bidi="ar-SA"/>
              </w:rPr>
            </w:pPr>
          </w:p>
        </w:tc>
        <w:tc>
          <w:tcPr>
            <w:tcW w:w="710" w:type="pct"/>
            <w:tcBorders>
              <w:top w:val="single" w:color="auto" w:sz="4" w:space="0"/>
              <w:left w:val="single" w:color="auto" w:sz="4" w:space="0"/>
              <w:bottom w:val="single" w:color="auto" w:sz="4" w:space="0"/>
              <w:right w:val="single" w:color="auto" w:sz="4" w:space="0"/>
            </w:tcBorders>
            <w:shd w:val="clear" w:color="auto" w:fill="auto"/>
            <w:vAlign w:val="center"/>
          </w:tcPr>
          <w:p w14:paraId="15264255">
            <w:pPr>
              <w:keepNext w:val="0"/>
              <w:keepLines w:val="0"/>
              <w:widowControl/>
              <w:suppressLineNumbers w:val="0"/>
              <w:jc w:val="left"/>
              <w:textAlignment w:val="center"/>
              <w:rPr>
                <w:rFonts w:hint="default" w:ascii="宋体" w:hAnsi="宋体" w:cs="宋体" w:eastAsiaTheme="minorEastAsia"/>
                <w:b w:val="0"/>
                <w:bCs w:val="0"/>
                <w:color w:val="auto"/>
                <w:kern w:val="2"/>
                <w:sz w:val="21"/>
                <w:szCs w:val="21"/>
                <w:highlight w:val="none"/>
                <w:lang w:val="en-US" w:eastAsia="zh-CN" w:bidi="ar-SA"/>
              </w:rPr>
            </w:pPr>
            <w:r>
              <w:rPr>
                <w:rFonts w:hint="eastAsia" w:ascii="宋体" w:hAnsi="宋体" w:eastAsia="宋体" w:cs="宋体"/>
                <w:b w:val="0"/>
                <w:bCs w:val="0"/>
                <w:i w:val="0"/>
                <w:iCs w:val="0"/>
                <w:color w:val="000000"/>
                <w:kern w:val="0"/>
                <w:sz w:val="24"/>
                <w:szCs w:val="24"/>
                <w:highlight w:val="none"/>
                <w:u w:val="none"/>
                <w:lang w:val="en-US" w:eastAsia="zh-CN" w:bidi="ar"/>
              </w:rPr>
              <w:t>车付/每台年</w:t>
            </w:r>
          </w:p>
        </w:tc>
        <w:tc>
          <w:tcPr>
            <w:tcW w:w="423" w:type="pct"/>
            <w:tcBorders>
              <w:top w:val="single" w:color="auto" w:sz="4" w:space="0"/>
              <w:left w:val="single" w:color="auto" w:sz="4" w:space="0"/>
              <w:bottom w:val="single" w:color="auto" w:sz="4" w:space="0"/>
              <w:right w:val="single" w:color="auto" w:sz="4" w:space="0"/>
            </w:tcBorders>
            <w:shd w:val="clear" w:color="auto" w:fill="auto"/>
            <w:vAlign w:val="center"/>
          </w:tcPr>
          <w:p w14:paraId="7AC88D58">
            <w:pPr>
              <w:keepNext w:val="0"/>
              <w:keepLines w:val="0"/>
              <w:widowControl/>
              <w:suppressLineNumbers w:val="0"/>
              <w:jc w:val="center"/>
              <w:textAlignment w:val="center"/>
              <w:rPr>
                <w:rFonts w:hint="default" w:ascii="宋体" w:hAnsi="宋体" w:cs="宋体" w:eastAsiaTheme="minorEastAsia"/>
                <w:b w:val="0"/>
                <w:bCs w:val="0"/>
                <w:color w:val="auto"/>
                <w:kern w:val="2"/>
                <w:sz w:val="21"/>
                <w:szCs w:val="21"/>
                <w:highlight w:val="none"/>
                <w:lang w:val="en-US" w:eastAsia="zh-CN" w:bidi="ar-SA"/>
              </w:rPr>
            </w:pPr>
            <w:r>
              <w:rPr>
                <w:rFonts w:hint="eastAsia" w:ascii="宋体" w:hAnsi="宋体" w:eastAsia="宋体" w:cs="宋体"/>
                <w:b w:val="0"/>
                <w:bCs w:val="0"/>
                <w:i w:val="0"/>
                <w:iCs w:val="0"/>
                <w:color w:val="000000"/>
                <w:kern w:val="0"/>
                <w:sz w:val="24"/>
                <w:szCs w:val="24"/>
                <w:highlight w:val="none"/>
                <w:u w:val="none"/>
                <w:lang w:val="en-US" w:eastAsia="zh-CN" w:bidi="ar"/>
              </w:rPr>
              <w:t>2</w:t>
            </w:r>
          </w:p>
        </w:tc>
        <w:tc>
          <w:tcPr>
            <w:tcW w:w="622" w:type="pct"/>
            <w:tcBorders>
              <w:top w:val="single" w:color="auto" w:sz="4" w:space="0"/>
              <w:left w:val="single" w:color="auto" w:sz="4" w:space="0"/>
            </w:tcBorders>
            <w:shd w:val="clear" w:color="auto" w:fill="auto"/>
          </w:tcPr>
          <w:p w14:paraId="0266952D">
            <w:pPr>
              <w:spacing w:line="400" w:lineRule="exact"/>
              <w:jc w:val="center"/>
              <w:rPr>
                <w:rFonts w:ascii="Times New Roman" w:hAnsi="Times New Roman" w:cs="Times New Roman"/>
                <w:sz w:val="24"/>
                <w:highlight w:val="none"/>
              </w:rPr>
            </w:pPr>
          </w:p>
        </w:tc>
        <w:tc>
          <w:tcPr>
            <w:tcW w:w="796" w:type="pct"/>
            <w:tcBorders>
              <w:top w:val="single" w:color="auto" w:sz="4" w:space="0"/>
              <w:left w:val="single" w:color="auto" w:sz="4" w:space="0"/>
            </w:tcBorders>
            <w:shd w:val="clear" w:color="auto" w:fill="auto"/>
          </w:tcPr>
          <w:p w14:paraId="54366406">
            <w:pPr>
              <w:spacing w:line="400" w:lineRule="exact"/>
              <w:jc w:val="center"/>
              <w:rPr>
                <w:rFonts w:ascii="Times New Roman" w:hAnsi="Times New Roman" w:cs="Times New Roman"/>
                <w:sz w:val="24"/>
                <w:highlight w:val="none"/>
              </w:rPr>
            </w:pPr>
          </w:p>
        </w:tc>
        <w:tc>
          <w:tcPr>
            <w:tcW w:w="914" w:type="pct"/>
            <w:tcBorders>
              <w:top w:val="single" w:color="auto" w:sz="4" w:space="0"/>
              <w:left w:val="single" w:color="auto" w:sz="4" w:space="0"/>
            </w:tcBorders>
            <w:shd w:val="clear" w:color="auto" w:fill="auto"/>
            <w:vAlign w:val="center"/>
          </w:tcPr>
          <w:p w14:paraId="6F6DE92B">
            <w:pPr>
              <w:spacing w:line="400" w:lineRule="exact"/>
              <w:jc w:val="both"/>
              <w:rPr>
                <w:rFonts w:hint="default" w:ascii="Times New Roman" w:hAnsi="Times New Roman" w:cs="Times New Roman" w:eastAsiaTheme="minorEastAsia"/>
                <w:sz w:val="24"/>
                <w:highlight w:val="none"/>
                <w:lang w:val="en-US" w:eastAsia="zh-CN"/>
              </w:rPr>
            </w:pPr>
          </w:p>
        </w:tc>
      </w:tr>
      <w:tr w14:paraId="16BB5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189" w:type="pct"/>
            <w:tcBorders>
              <w:top w:val="single" w:color="auto" w:sz="4" w:space="0"/>
              <w:left w:val="single" w:color="auto" w:sz="4" w:space="0"/>
              <w:bottom w:val="single" w:color="auto" w:sz="4" w:space="0"/>
              <w:right w:val="single" w:color="auto" w:sz="4" w:space="0"/>
            </w:tcBorders>
            <w:shd w:val="clear" w:color="auto" w:fill="auto"/>
            <w:vAlign w:val="center"/>
          </w:tcPr>
          <w:p w14:paraId="391FA143">
            <w:pPr>
              <w:widowControl/>
              <w:jc w:val="center"/>
              <w:textAlignment w:val="center"/>
              <w:rPr>
                <w:rFonts w:hint="default" w:ascii="宋体" w:hAnsi="宋体" w:eastAsia="宋体" w:cs="宋体"/>
                <w:kern w:val="0"/>
                <w:sz w:val="20"/>
                <w:szCs w:val="20"/>
                <w:highlight w:val="none"/>
                <w:lang w:val="en-US" w:eastAsia="zh-CN" w:bidi="ar"/>
              </w:rPr>
            </w:pPr>
            <w:r>
              <w:rPr>
                <w:rFonts w:hint="eastAsia" w:ascii="宋体" w:hAnsi="宋体" w:eastAsia="宋体" w:cs="宋体"/>
                <w:kern w:val="0"/>
                <w:sz w:val="20"/>
                <w:szCs w:val="20"/>
                <w:highlight w:val="none"/>
                <w:lang w:val="en-US" w:eastAsia="zh-CN" w:bidi="ar"/>
              </w:rPr>
              <w:t>23</w:t>
            </w:r>
          </w:p>
        </w:tc>
        <w:tc>
          <w:tcPr>
            <w:tcW w:w="728" w:type="pct"/>
            <w:tcBorders>
              <w:top w:val="single" w:color="auto" w:sz="4" w:space="0"/>
              <w:left w:val="single" w:color="auto" w:sz="4" w:space="0"/>
              <w:bottom w:val="single" w:color="auto" w:sz="4" w:space="0"/>
              <w:right w:val="single" w:color="auto" w:sz="4" w:space="0"/>
            </w:tcBorders>
            <w:shd w:val="clear" w:color="auto" w:fill="auto"/>
            <w:vAlign w:val="center"/>
          </w:tcPr>
          <w:p w14:paraId="1439BEB9">
            <w:pPr>
              <w:keepNext w:val="0"/>
              <w:keepLines w:val="0"/>
              <w:widowControl/>
              <w:suppressLineNumbers w:val="0"/>
              <w:jc w:val="left"/>
              <w:textAlignment w:val="center"/>
              <w:rPr>
                <w:rFonts w:hint="default" w:ascii="宋体" w:hAnsi="宋体" w:cs="宋体" w:eastAsiaTheme="minorEastAsia"/>
                <w:b w:val="0"/>
                <w:bCs w:val="0"/>
                <w:color w:val="auto"/>
                <w:kern w:val="2"/>
                <w:sz w:val="21"/>
                <w:szCs w:val="21"/>
                <w:highlight w:val="none"/>
                <w:lang w:val="en-US" w:eastAsia="zh-CN" w:bidi="ar-SA"/>
              </w:rPr>
            </w:pPr>
            <w:r>
              <w:rPr>
                <w:rFonts w:hint="eastAsia" w:ascii="宋体" w:hAnsi="宋体" w:eastAsia="宋体" w:cs="宋体"/>
                <w:b w:val="0"/>
                <w:bCs w:val="0"/>
                <w:i w:val="0"/>
                <w:iCs w:val="0"/>
                <w:color w:val="000000"/>
                <w:kern w:val="0"/>
                <w:sz w:val="24"/>
                <w:szCs w:val="24"/>
                <w:highlight w:val="none"/>
                <w:u w:val="none"/>
                <w:lang w:val="en-US" w:eastAsia="zh-CN" w:bidi="ar"/>
              </w:rPr>
              <w:t>刹车蹄片(摩擦衬块)</w:t>
            </w:r>
          </w:p>
        </w:tc>
        <w:tc>
          <w:tcPr>
            <w:tcW w:w="615" w:type="pct"/>
            <w:tcBorders>
              <w:top w:val="single" w:color="auto" w:sz="4" w:space="0"/>
              <w:left w:val="single" w:color="auto" w:sz="4" w:space="0"/>
              <w:bottom w:val="single" w:color="auto" w:sz="4" w:space="0"/>
              <w:right w:val="single" w:color="auto" w:sz="4" w:space="0"/>
            </w:tcBorders>
            <w:shd w:val="clear" w:color="auto" w:fill="auto"/>
            <w:vAlign w:val="center"/>
          </w:tcPr>
          <w:p w14:paraId="4DD3B69B">
            <w:pPr>
              <w:jc w:val="center"/>
              <w:rPr>
                <w:rFonts w:hint="default" w:ascii="宋体" w:hAnsi="宋体" w:cs="宋体" w:eastAsiaTheme="minorEastAsia"/>
                <w:color w:val="auto"/>
                <w:kern w:val="2"/>
                <w:sz w:val="21"/>
                <w:szCs w:val="21"/>
                <w:highlight w:val="none"/>
                <w:lang w:val="en-US" w:eastAsia="zh-CN" w:bidi="ar-SA"/>
              </w:rPr>
            </w:pPr>
          </w:p>
        </w:tc>
        <w:tc>
          <w:tcPr>
            <w:tcW w:w="710" w:type="pct"/>
            <w:tcBorders>
              <w:top w:val="single" w:color="auto" w:sz="4" w:space="0"/>
              <w:left w:val="single" w:color="auto" w:sz="4" w:space="0"/>
              <w:bottom w:val="single" w:color="auto" w:sz="4" w:space="0"/>
              <w:right w:val="single" w:color="auto" w:sz="4" w:space="0"/>
            </w:tcBorders>
            <w:shd w:val="clear" w:color="auto" w:fill="auto"/>
            <w:vAlign w:val="center"/>
          </w:tcPr>
          <w:p w14:paraId="17F18398">
            <w:pPr>
              <w:keepNext w:val="0"/>
              <w:keepLines w:val="0"/>
              <w:widowControl/>
              <w:suppressLineNumbers w:val="0"/>
              <w:jc w:val="left"/>
              <w:textAlignment w:val="center"/>
              <w:rPr>
                <w:rFonts w:hint="default" w:ascii="宋体" w:hAnsi="宋体" w:cs="宋体" w:eastAsiaTheme="minorEastAsia"/>
                <w:b w:val="0"/>
                <w:bCs w:val="0"/>
                <w:color w:val="auto"/>
                <w:kern w:val="2"/>
                <w:sz w:val="21"/>
                <w:szCs w:val="21"/>
                <w:highlight w:val="none"/>
                <w:lang w:val="en-US" w:eastAsia="zh-CN" w:bidi="ar-SA"/>
              </w:rPr>
            </w:pPr>
            <w:r>
              <w:rPr>
                <w:rFonts w:hint="eastAsia" w:ascii="宋体" w:hAnsi="宋体" w:eastAsia="宋体" w:cs="宋体"/>
                <w:b w:val="0"/>
                <w:bCs w:val="0"/>
                <w:i w:val="0"/>
                <w:iCs w:val="0"/>
                <w:color w:val="000000"/>
                <w:kern w:val="0"/>
                <w:sz w:val="24"/>
                <w:szCs w:val="24"/>
                <w:highlight w:val="none"/>
                <w:u w:val="none"/>
                <w:lang w:val="en-US" w:eastAsia="zh-CN" w:bidi="ar"/>
              </w:rPr>
              <w:t>车付/每台年</w:t>
            </w:r>
          </w:p>
        </w:tc>
        <w:tc>
          <w:tcPr>
            <w:tcW w:w="423" w:type="pct"/>
            <w:tcBorders>
              <w:top w:val="single" w:color="auto" w:sz="4" w:space="0"/>
              <w:left w:val="single" w:color="auto" w:sz="4" w:space="0"/>
              <w:bottom w:val="single" w:color="auto" w:sz="4" w:space="0"/>
              <w:right w:val="single" w:color="auto" w:sz="4" w:space="0"/>
            </w:tcBorders>
            <w:shd w:val="clear" w:color="auto" w:fill="auto"/>
            <w:vAlign w:val="center"/>
          </w:tcPr>
          <w:p w14:paraId="3860E5F8">
            <w:pPr>
              <w:keepNext w:val="0"/>
              <w:keepLines w:val="0"/>
              <w:widowControl/>
              <w:suppressLineNumbers w:val="0"/>
              <w:jc w:val="center"/>
              <w:textAlignment w:val="center"/>
              <w:rPr>
                <w:rFonts w:hint="default" w:ascii="宋体" w:hAnsi="宋体" w:cs="宋体" w:eastAsiaTheme="minorEastAsia"/>
                <w:b w:val="0"/>
                <w:bCs w:val="0"/>
                <w:color w:val="auto"/>
                <w:kern w:val="2"/>
                <w:sz w:val="21"/>
                <w:szCs w:val="21"/>
                <w:highlight w:val="none"/>
                <w:lang w:val="en-US" w:eastAsia="zh-CN" w:bidi="ar-SA"/>
              </w:rPr>
            </w:pPr>
            <w:r>
              <w:rPr>
                <w:rFonts w:hint="eastAsia" w:ascii="宋体" w:hAnsi="宋体" w:eastAsia="宋体" w:cs="宋体"/>
                <w:b w:val="0"/>
                <w:bCs w:val="0"/>
                <w:i w:val="0"/>
                <w:iCs w:val="0"/>
                <w:color w:val="000000"/>
                <w:kern w:val="0"/>
                <w:sz w:val="24"/>
                <w:szCs w:val="24"/>
                <w:highlight w:val="none"/>
                <w:u w:val="none"/>
                <w:lang w:val="en-US" w:eastAsia="zh-CN" w:bidi="ar"/>
              </w:rPr>
              <w:t>2</w:t>
            </w:r>
          </w:p>
        </w:tc>
        <w:tc>
          <w:tcPr>
            <w:tcW w:w="622" w:type="pct"/>
            <w:tcBorders>
              <w:top w:val="single" w:color="auto" w:sz="4" w:space="0"/>
              <w:left w:val="single" w:color="auto" w:sz="4" w:space="0"/>
            </w:tcBorders>
            <w:shd w:val="clear" w:color="auto" w:fill="auto"/>
          </w:tcPr>
          <w:p w14:paraId="39172152">
            <w:pPr>
              <w:spacing w:line="400" w:lineRule="exact"/>
              <w:jc w:val="center"/>
              <w:rPr>
                <w:rFonts w:ascii="Times New Roman" w:hAnsi="Times New Roman" w:cs="Times New Roman"/>
                <w:sz w:val="24"/>
                <w:highlight w:val="none"/>
              </w:rPr>
            </w:pPr>
          </w:p>
        </w:tc>
        <w:tc>
          <w:tcPr>
            <w:tcW w:w="796" w:type="pct"/>
            <w:tcBorders>
              <w:top w:val="single" w:color="auto" w:sz="4" w:space="0"/>
              <w:left w:val="single" w:color="auto" w:sz="4" w:space="0"/>
            </w:tcBorders>
            <w:shd w:val="clear" w:color="auto" w:fill="auto"/>
          </w:tcPr>
          <w:p w14:paraId="41326746">
            <w:pPr>
              <w:spacing w:line="400" w:lineRule="exact"/>
              <w:jc w:val="center"/>
              <w:rPr>
                <w:rFonts w:ascii="Times New Roman" w:hAnsi="Times New Roman" w:cs="Times New Roman"/>
                <w:sz w:val="24"/>
                <w:highlight w:val="none"/>
              </w:rPr>
            </w:pPr>
          </w:p>
        </w:tc>
        <w:tc>
          <w:tcPr>
            <w:tcW w:w="914" w:type="pct"/>
            <w:tcBorders>
              <w:top w:val="single" w:color="auto" w:sz="4" w:space="0"/>
              <w:left w:val="single" w:color="auto" w:sz="4" w:space="0"/>
            </w:tcBorders>
            <w:shd w:val="clear" w:color="auto" w:fill="auto"/>
            <w:vAlign w:val="center"/>
          </w:tcPr>
          <w:p w14:paraId="1E1AC485">
            <w:pPr>
              <w:spacing w:line="400" w:lineRule="exact"/>
              <w:jc w:val="both"/>
              <w:rPr>
                <w:rFonts w:hint="default" w:ascii="Times New Roman" w:hAnsi="Times New Roman" w:cs="Times New Roman" w:eastAsiaTheme="minorEastAsia"/>
                <w:sz w:val="24"/>
                <w:highlight w:val="none"/>
                <w:lang w:val="en-US" w:eastAsia="zh-CN"/>
              </w:rPr>
            </w:pPr>
          </w:p>
        </w:tc>
      </w:tr>
      <w:tr w14:paraId="38EA1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189" w:type="pct"/>
            <w:tcBorders>
              <w:top w:val="single" w:color="auto" w:sz="4" w:space="0"/>
              <w:left w:val="single" w:color="auto" w:sz="4" w:space="0"/>
              <w:bottom w:val="single" w:color="auto" w:sz="4" w:space="0"/>
              <w:right w:val="single" w:color="auto" w:sz="4" w:space="0"/>
            </w:tcBorders>
            <w:shd w:val="clear" w:color="auto" w:fill="auto"/>
            <w:vAlign w:val="center"/>
          </w:tcPr>
          <w:p w14:paraId="014CEFE6">
            <w:pPr>
              <w:widowControl/>
              <w:jc w:val="center"/>
              <w:textAlignment w:val="center"/>
              <w:rPr>
                <w:rFonts w:hint="default" w:ascii="宋体" w:hAnsi="宋体" w:eastAsia="宋体" w:cs="宋体"/>
                <w:kern w:val="0"/>
                <w:sz w:val="20"/>
                <w:szCs w:val="20"/>
                <w:highlight w:val="none"/>
                <w:lang w:val="en-US" w:eastAsia="zh-CN" w:bidi="ar"/>
              </w:rPr>
            </w:pPr>
            <w:r>
              <w:rPr>
                <w:rFonts w:hint="eastAsia" w:ascii="宋体" w:hAnsi="宋体" w:eastAsia="宋体" w:cs="宋体"/>
                <w:kern w:val="0"/>
                <w:sz w:val="20"/>
                <w:szCs w:val="20"/>
                <w:highlight w:val="none"/>
                <w:lang w:val="en-US" w:eastAsia="zh-CN" w:bidi="ar"/>
              </w:rPr>
              <w:t>24</w:t>
            </w:r>
          </w:p>
        </w:tc>
        <w:tc>
          <w:tcPr>
            <w:tcW w:w="728" w:type="pct"/>
            <w:tcBorders>
              <w:top w:val="single" w:color="auto" w:sz="4" w:space="0"/>
              <w:left w:val="single" w:color="auto" w:sz="4" w:space="0"/>
              <w:bottom w:val="single" w:color="auto" w:sz="4" w:space="0"/>
              <w:right w:val="single" w:color="auto" w:sz="4" w:space="0"/>
            </w:tcBorders>
            <w:shd w:val="clear" w:color="auto" w:fill="auto"/>
            <w:vAlign w:val="center"/>
          </w:tcPr>
          <w:p w14:paraId="3CA1BDD2">
            <w:pPr>
              <w:keepNext w:val="0"/>
              <w:keepLines w:val="0"/>
              <w:widowControl/>
              <w:suppressLineNumbers w:val="0"/>
              <w:jc w:val="left"/>
              <w:textAlignment w:val="center"/>
              <w:rPr>
                <w:rFonts w:hint="default" w:ascii="宋体" w:hAnsi="宋体" w:cs="宋体" w:eastAsiaTheme="minorEastAsia"/>
                <w:b w:val="0"/>
                <w:bCs w:val="0"/>
                <w:color w:val="auto"/>
                <w:kern w:val="2"/>
                <w:sz w:val="21"/>
                <w:szCs w:val="21"/>
                <w:highlight w:val="none"/>
                <w:lang w:val="en-US" w:eastAsia="zh-CN" w:bidi="ar-SA"/>
              </w:rPr>
            </w:pPr>
            <w:r>
              <w:rPr>
                <w:rFonts w:hint="eastAsia" w:ascii="宋体" w:hAnsi="宋体" w:eastAsia="宋体" w:cs="宋体"/>
                <w:b w:val="0"/>
                <w:bCs w:val="0"/>
                <w:i w:val="0"/>
                <w:iCs w:val="0"/>
                <w:color w:val="000000"/>
                <w:kern w:val="0"/>
                <w:sz w:val="24"/>
                <w:szCs w:val="24"/>
                <w:highlight w:val="none"/>
                <w:u w:val="none"/>
                <w:lang w:val="en-US" w:eastAsia="zh-CN" w:bidi="ar"/>
              </w:rPr>
              <w:t>轮胎螺栓</w:t>
            </w:r>
          </w:p>
        </w:tc>
        <w:tc>
          <w:tcPr>
            <w:tcW w:w="615" w:type="pct"/>
            <w:tcBorders>
              <w:top w:val="single" w:color="auto" w:sz="4" w:space="0"/>
              <w:left w:val="single" w:color="auto" w:sz="4" w:space="0"/>
              <w:bottom w:val="single" w:color="auto" w:sz="4" w:space="0"/>
              <w:right w:val="single" w:color="auto" w:sz="4" w:space="0"/>
            </w:tcBorders>
            <w:shd w:val="clear" w:color="auto" w:fill="auto"/>
            <w:vAlign w:val="center"/>
          </w:tcPr>
          <w:p w14:paraId="1AF69682">
            <w:pPr>
              <w:jc w:val="center"/>
              <w:rPr>
                <w:rFonts w:hint="default" w:ascii="宋体" w:hAnsi="宋体" w:cs="宋体" w:eastAsiaTheme="minorEastAsia"/>
                <w:color w:val="auto"/>
                <w:kern w:val="2"/>
                <w:sz w:val="21"/>
                <w:szCs w:val="21"/>
                <w:highlight w:val="none"/>
                <w:lang w:val="en-US" w:eastAsia="zh-CN" w:bidi="ar-SA"/>
              </w:rPr>
            </w:pPr>
          </w:p>
        </w:tc>
        <w:tc>
          <w:tcPr>
            <w:tcW w:w="710" w:type="pct"/>
            <w:tcBorders>
              <w:top w:val="single" w:color="auto" w:sz="4" w:space="0"/>
              <w:left w:val="single" w:color="auto" w:sz="4" w:space="0"/>
              <w:bottom w:val="single" w:color="auto" w:sz="4" w:space="0"/>
              <w:right w:val="single" w:color="auto" w:sz="4" w:space="0"/>
            </w:tcBorders>
            <w:shd w:val="clear" w:color="auto" w:fill="auto"/>
            <w:vAlign w:val="center"/>
          </w:tcPr>
          <w:p w14:paraId="522C034A">
            <w:pPr>
              <w:keepNext w:val="0"/>
              <w:keepLines w:val="0"/>
              <w:widowControl/>
              <w:suppressLineNumbers w:val="0"/>
              <w:jc w:val="left"/>
              <w:textAlignment w:val="center"/>
              <w:rPr>
                <w:rFonts w:hint="default" w:ascii="宋体" w:hAnsi="宋体" w:cs="宋体" w:eastAsiaTheme="minorEastAsia"/>
                <w:b w:val="0"/>
                <w:bCs w:val="0"/>
                <w:color w:val="auto"/>
                <w:kern w:val="2"/>
                <w:sz w:val="21"/>
                <w:szCs w:val="21"/>
                <w:highlight w:val="none"/>
                <w:lang w:val="en-US" w:eastAsia="zh-CN" w:bidi="ar-SA"/>
              </w:rPr>
            </w:pPr>
            <w:r>
              <w:rPr>
                <w:rFonts w:hint="eastAsia" w:ascii="宋体" w:hAnsi="宋体" w:eastAsia="宋体" w:cs="宋体"/>
                <w:b w:val="0"/>
                <w:bCs w:val="0"/>
                <w:i w:val="0"/>
                <w:iCs w:val="0"/>
                <w:color w:val="000000"/>
                <w:kern w:val="0"/>
                <w:sz w:val="24"/>
                <w:szCs w:val="24"/>
                <w:highlight w:val="none"/>
                <w:u w:val="none"/>
                <w:lang w:val="en-US" w:eastAsia="zh-CN" w:bidi="ar"/>
              </w:rPr>
              <w:t>套/每台年</w:t>
            </w:r>
          </w:p>
        </w:tc>
        <w:tc>
          <w:tcPr>
            <w:tcW w:w="423" w:type="pct"/>
            <w:tcBorders>
              <w:top w:val="single" w:color="auto" w:sz="4" w:space="0"/>
              <w:left w:val="single" w:color="auto" w:sz="4" w:space="0"/>
              <w:bottom w:val="single" w:color="auto" w:sz="4" w:space="0"/>
              <w:right w:val="single" w:color="auto" w:sz="4" w:space="0"/>
            </w:tcBorders>
            <w:shd w:val="clear" w:color="auto" w:fill="auto"/>
            <w:vAlign w:val="center"/>
          </w:tcPr>
          <w:p w14:paraId="1E2D4342">
            <w:pPr>
              <w:keepNext w:val="0"/>
              <w:keepLines w:val="0"/>
              <w:widowControl/>
              <w:suppressLineNumbers w:val="0"/>
              <w:jc w:val="center"/>
              <w:textAlignment w:val="center"/>
              <w:rPr>
                <w:rFonts w:hint="default" w:ascii="宋体" w:hAnsi="宋体" w:cs="宋体" w:eastAsiaTheme="minorEastAsia"/>
                <w:b w:val="0"/>
                <w:bCs w:val="0"/>
                <w:color w:val="auto"/>
                <w:kern w:val="2"/>
                <w:sz w:val="21"/>
                <w:szCs w:val="21"/>
                <w:highlight w:val="none"/>
                <w:lang w:val="en-US" w:eastAsia="zh-CN" w:bidi="ar-SA"/>
              </w:rPr>
            </w:pPr>
            <w:r>
              <w:rPr>
                <w:rFonts w:hint="eastAsia" w:ascii="宋体" w:hAnsi="宋体" w:eastAsia="宋体" w:cs="宋体"/>
                <w:b w:val="0"/>
                <w:bCs w:val="0"/>
                <w:i w:val="0"/>
                <w:iCs w:val="0"/>
                <w:color w:val="000000"/>
                <w:kern w:val="0"/>
                <w:sz w:val="24"/>
                <w:szCs w:val="24"/>
                <w:highlight w:val="none"/>
                <w:u w:val="none"/>
                <w:lang w:val="en-US" w:eastAsia="zh-CN" w:bidi="ar"/>
              </w:rPr>
              <w:t>10</w:t>
            </w:r>
          </w:p>
        </w:tc>
        <w:tc>
          <w:tcPr>
            <w:tcW w:w="622" w:type="pct"/>
            <w:tcBorders>
              <w:top w:val="single" w:color="auto" w:sz="4" w:space="0"/>
              <w:left w:val="single" w:color="auto" w:sz="4" w:space="0"/>
            </w:tcBorders>
            <w:shd w:val="clear" w:color="auto" w:fill="auto"/>
          </w:tcPr>
          <w:p w14:paraId="229F93BD">
            <w:pPr>
              <w:spacing w:line="400" w:lineRule="exact"/>
              <w:jc w:val="center"/>
              <w:rPr>
                <w:rFonts w:ascii="Times New Roman" w:hAnsi="Times New Roman" w:cs="Times New Roman"/>
                <w:sz w:val="24"/>
                <w:highlight w:val="none"/>
              </w:rPr>
            </w:pPr>
          </w:p>
        </w:tc>
        <w:tc>
          <w:tcPr>
            <w:tcW w:w="796" w:type="pct"/>
            <w:tcBorders>
              <w:top w:val="single" w:color="auto" w:sz="4" w:space="0"/>
              <w:left w:val="single" w:color="auto" w:sz="4" w:space="0"/>
            </w:tcBorders>
            <w:shd w:val="clear" w:color="auto" w:fill="auto"/>
          </w:tcPr>
          <w:p w14:paraId="29E7432A">
            <w:pPr>
              <w:spacing w:line="400" w:lineRule="exact"/>
              <w:jc w:val="center"/>
              <w:rPr>
                <w:rFonts w:ascii="Times New Roman" w:hAnsi="Times New Roman" w:cs="Times New Roman"/>
                <w:sz w:val="24"/>
                <w:highlight w:val="none"/>
              </w:rPr>
            </w:pPr>
          </w:p>
        </w:tc>
        <w:tc>
          <w:tcPr>
            <w:tcW w:w="914" w:type="pct"/>
            <w:tcBorders>
              <w:top w:val="single" w:color="auto" w:sz="4" w:space="0"/>
              <w:left w:val="single" w:color="auto" w:sz="4" w:space="0"/>
            </w:tcBorders>
            <w:shd w:val="clear" w:color="auto" w:fill="auto"/>
            <w:vAlign w:val="center"/>
          </w:tcPr>
          <w:p w14:paraId="6B0651DA">
            <w:pPr>
              <w:spacing w:line="400" w:lineRule="exact"/>
              <w:jc w:val="both"/>
              <w:rPr>
                <w:rFonts w:hint="default" w:ascii="Times New Roman" w:hAnsi="Times New Roman" w:cs="Times New Roman" w:eastAsiaTheme="minorEastAsia"/>
                <w:sz w:val="24"/>
                <w:highlight w:val="none"/>
                <w:lang w:val="en-US" w:eastAsia="zh-CN"/>
              </w:rPr>
            </w:pPr>
          </w:p>
        </w:tc>
      </w:tr>
      <w:tr w14:paraId="27082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189" w:type="pct"/>
            <w:tcBorders>
              <w:top w:val="single" w:color="auto" w:sz="4" w:space="0"/>
              <w:left w:val="single" w:color="auto" w:sz="4" w:space="0"/>
              <w:bottom w:val="single" w:color="auto" w:sz="4" w:space="0"/>
              <w:right w:val="single" w:color="auto" w:sz="4" w:space="0"/>
            </w:tcBorders>
            <w:shd w:val="clear" w:color="auto" w:fill="auto"/>
            <w:vAlign w:val="center"/>
          </w:tcPr>
          <w:p w14:paraId="7123EB70">
            <w:pPr>
              <w:widowControl/>
              <w:jc w:val="center"/>
              <w:textAlignment w:val="center"/>
              <w:rPr>
                <w:rFonts w:hint="default" w:ascii="宋体" w:hAnsi="宋体" w:eastAsia="宋体" w:cs="宋体"/>
                <w:kern w:val="0"/>
                <w:sz w:val="20"/>
                <w:szCs w:val="20"/>
                <w:highlight w:val="none"/>
                <w:lang w:val="en-US" w:eastAsia="zh-CN" w:bidi="ar"/>
              </w:rPr>
            </w:pPr>
            <w:r>
              <w:rPr>
                <w:rFonts w:hint="eastAsia" w:ascii="宋体" w:hAnsi="宋体" w:eastAsia="宋体" w:cs="宋体"/>
                <w:kern w:val="0"/>
                <w:sz w:val="20"/>
                <w:szCs w:val="20"/>
                <w:highlight w:val="none"/>
                <w:lang w:val="en-US" w:eastAsia="zh-CN" w:bidi="ar"/>
              </w:rPr>
              <w:t>25</w:t>
            </w:r>
          </w:p>
        </w:tc>
        <w:tc>
          <w:tcPr>
            <w:tcW w:w="728" w:type="pct"/>
            <w:tcBorders>
              <w:top w:val="single" w:color="auto" w:sz="4" w:space="0"/>
              <w:left w:val="single" w:color="auto" w:sz="4" w:space="0"/>
              <w:bottom w:val="single" w:color="auto" w:sz="4" w:space="0"/>
              <w:right w:val="single" w:color="auto" w:sz="4" w:space="0"/>
            </w:tcBorders>
            <w:shd w:val="clear" w:color="auto" w:fill="auto"/>
            <w:vAlign w:val="center"/>
          </w:tcPr>
          <w:p w14:paraId="23452CF5">
            <w:pPr>
              <w:keepNext w:val="0"/>
              <w:keepLines w:val="0"/>
              <w:widowControl/>
              <w:suppressLineNumbers w:val="0"/>
              <w:jc w:val="left"/>
              <w:textAlignment w:val="center"/>
              <w:rPr>
                <w:rFonts w:hint="default" w:ascii="宋体" w:hAnsi="宋体" w:cs="宋体" w:eastAsiaTheme="minorEastAsia"/>
                <w:b w:val="0"/>
                <w:bCs w:val="0"/>
                <w:color w:val="auto"/>
                <w:kern w:val="2"/>
                <w:sz w:val="21"/>
                <w:szCs w:val="21"/>
                <w:highlight w:val="none"/>
                <w:lang w:val="en-US" w:eastAsia="zh-CN" w:bidi="ar-SA"/>
              </w:rPr>
            </w:pPr>
            <w:r>
              <w:rPr>
                <w:rFonts w:hint="eastAsia" w:ascii="宋体" w:hAnsi="宋体" w:eastAsia="宋体" w:cs="宋体"/>
                <w:b w:val="0"/>
                <w:bCs w:val="0"/>
                <w:i w:val="0"/>
                <w:iCs w:val="0"/>
                <w:color w:val="000000"/>
                <w:kern w:val="0"/>
                <w:sz w:val="24"/>
                <w:szCs w:val="24"/>
                <w:highlight w:val="none"/>
                <w:u w:val="none"/>
                <w:lang w:val="en-US" w:eastAsia="zh-CN" w:bidi="ar"/>
              </w:rPr>
              <w:t>轮边油封(内、外)</w:t>
            </w:r>
          </w:p>
        </w:tc>
        <w:tc>
          <w:tcPr>
            <w:tcW w:w="615" w:type="pct"/>
            <w:tcBorders>
              <w:top w:val="single" w:color="auto" w:sz="4" w:space="0"/>
              <w:left w:val="single" w:color="auto" w:sz="4" w:space="0"/>
              <w:bottom w:val="single" w:color="auto" w:sz="4" w:space="0"/>
              <w:right w:val="single" w:color="auto" w:sz="4" w:space="0"/>
            </w:tcBorders>
            <w:shd w:val="clear" w:color="auto" w:fill="auto"/>
            <w:vAlign w:val="center"/>
          </w:tcPr>
          <w:p w14:paraId="24EF10DC">
            <w:pPr>
              <w:jc w:val="center"/>
              <w:rPr>
                <w:rFonts w:hint="default" w:ascii="宋体" w:hAnsi="宋体" w:cs="宋体" w:eastAsiaTheme="minorEastAsia"/>
                <w:color w:val="auto"/>
                <w:kern w:val="2"/>
                <w:sz w:val="21"/>
                <w:szCs w:val="21"/>
                <w:highlight w:val="none"/>
                <w:lang w:val="en-US" w:eastAsia="zh-CN" w:bidi="ar-SA"/>
              </w:rPr>
            </w:pPr>
          </w:p>
        </w:tc>
        <w:tc>
          <w:tcPr>
            <w:tcW w:w="710" w:type="pct"/>
            <w:tcBorders>
              <w:top w:val="single" w:color="auto" w:sz="4" w:space="0"/>
              <w:left w:val="single" w:color="auto" w:sz="4" w:space="0"/>
              <w:bottom w:val="single" w:color="auto" w:sz="4" w:space="0"/>
              <w:right w:val="single" w:color="auto" w:sz="4" w:space="0"/>
            </w:tcBorders>
            <w:shd w:val="clear" w:color="auto" w:fill="auto"/>
            <w:vAlign w:val="center"/>
          </w:tcPr>
          <w:p w14:paraId="1DBF0320">
            <w:pPr>
              <w:keepNext w:val="0"/>
              <w:keepLines w:val="0"/>
              <w:widowControl/>
              <w:suppressLineNumbers w:val="0"/>
              <w:jc w:val="left"/>
              <w:textAlignment w:val="center"/>
              <w:rPr>
                <w:rFonts w:hint="default" w:ascii="宋体" w:hAnsi="宋体" w:cs="宋体" w:eastAsiaTheme="minorEastAsia"/>
                <w:b w:val="0"/>
                <w:bCs w:val="0"/>
                <w:color w:val="auto"/>
                <w:kern w:val="2"/>
                <w:sz w:val="21"/>
                <w:szCs w:val="21"/>
                <w:highlight w:val="none"/>
                <w:lang w:val="en-US" w:eastAsia="zh-CN" w:bidi="ar-SA"/>
              </w:rPr>
            </w:pPr>
            <w:r>
              <w:rPr>
                <w:rFonts w:hint="eastAsia" w:ascii="宋体" w:hAnsi="宋体" w:eastAsia="宋体" w:cs="宋体"/>
                <w:b w:val="0"/>
                <w:bCs w:val="0"/>
                <w:i w:val="0"/>
                <w:iCs w:val="0"/>
                <w:color w:val="000000"/>
                <w:kern w:val="0"/>
                <w:sz w:val="24"/>
                <w:szCs w:val="24"/>
                <w:highlight w:val="none"/>
                <w:u w:val="none"/>
                <w:lang w:val="en-US" w:eastAsia="zh-CN" w:bidi="ar"/>
              </w:rPr>
              <w:t>车付/每台年</w:t>
            </w:r>
          </w:p>
        </w:tc>
        <w:tc>
          <w:tcPr>
            <w:tcW w:w="423" w:type="pct"/>
            <w:tcBorders>
              <w:top w:val="single" w:color="auto" w:sz="4" w:space="0"/>
              <w:left w:val="single" w:color="auto" w:sz="4" w:space="0"/>
              <w:bottom w:val="single" w:color="auto" w:sz="4" w:space="0"/>
              <w:right w:val="single" w:color="auto" w:sz="4" w:space="0"/>
            </w:tcBorders>
            <w:shd w:val="clear" w:color="auto" w:fill="auto"/>
            <w:vAlign w:val="center"/>
          </w:tcPr>
          <w:p w14:paraId="674CECD8">
            <w:pPr>
              <w:keepNext w:val="0"/>
              <w:keepLines w:val="0"/>
              <w:widowControl/>
              <w:suppressLineNumbers w:val="0"/>
              <w:jc w:val="center"/>
              <w:textAlignment w:val="center"/>
              <w:rPr>
                <w:rFonts w:hint="default" w:ascii="宋体" w:hAnsi="宋体" w:cs="宋体" w:eastAsiaTheme="minorEastAsia"/>
                <w:b w:val="0"/>
                <w:bCs w:val="0"/>
                <w:color w:val="auto"/>
                <w:kern w:val="2"/>
                <w:sz w:val="21"/>
                <w:szCs w:val="21"/>
                <w:highlight w:val="none"/>
                <w:lang w:val="en-US" w:eastAsia="zh-CN" w:bidi="ar-SA"/>
              </w:rPr>
            </w:pPr>
            <w:r>
              <w:rPr>
                <w:rFonts w:hint="eastAsia" w:ascii="宋体" w:hAnsi="宋体" w:eastAsia="宋体" w:cs="宋体"/>
                <w:b w:val="0"/>
                <w:bCs w:val="0"/>
                <w:i w:val="0"/>
                <w:iCs w:val="0"/>
                <w:color w:val="000000"/>
                <w:kern w:val="0"/>
                <w:sz w:val="24"/>
                <w:szCs w:val="24"/>
                <w:highlight w:val="none"/>
                <w:u w:val="none"/>
                <w:lang w:val="en-US" w:eastAsia="zh-CN" w:bidi="ar"/>
              </w:rPr>
              <w:t>2</w:t>
            </w:r>
          </w:p>
        </w:tc>
        <w:tc>
          <w:tcPr>
            <w:tcW w:w="622" w:type="pct"/>
            <w:tcBorders>
              <w:top w:val="single" w:color="auto" w:sz="4" w:space="0"/>
              <w:left w:val="single" w:color="auto" w:sz="4" w:space="0"/>
            </w:tcBorders>
            <w:shd w:val="clear" w:color="auto" w:fill="auto"/>
          </w:tcPr>
          <w:p w14:paraId="454C9180">
            <w:pPr>
              <w:spacing w:line="400" w:lineRule="exact"/>
              <w:jc w:val="center"/>
              <w:rPr>
                <w:rFonts w:ascii="Times New Roman" w:hAnsi="Times New Roman" w:cs="Times New Roman"/>
                <w:sz w:val="24"/>
                <w:highlight w:val="none"/>
              </w:rPr>
            </w:pPr>
          </w:p>
        </w:tc>
        <w:tc>
          <w:tcPr>
            <w:tcW w:w="796" w:type="pct"/>
            <w:tcBorders>
              <w:top w:val="single" w:color="auto" w:sz="4" w:space="0"/>
              <w:left w:val="single" w:color="auto" w:sz="4" w:space="0"/>
            </w:tcBorders>
            <w:shd w:val="clear" w:color="auto" w:fill="auto"/>
          </w:tcPr>
          <w:p w14:paraId="7662F71D">
            <w:pPr>
              <w:spacing w:line="400" w:lineRule="exact"/>
              <w:jc w:val="center"/>
              <w:rPr>
                <w:rFonts w:ascii="Times New Roman" w:hAnsi="Times New Roman" w:cs="Times New Roman"/>
                <w:sz w:val="24"/>
                <w:highlight w:val="none"/>
              </w:rPr>
            </w:pPr>
          </w:p>
        </w:tc>
        <w:tc>
          <w:tcPr>
            <w:tcW w:w="914" w:type="pct"/>
            <w:tcBorders>
              <w:top w:val="single" w:color="auto" w:sz="4" w:space="0"/>
              <w:left w:val="single" w:color="auto" w:sz="4" w:space="0"/>
            </w:tcBorders>
            <w:shd w:val="clear" w:color="auto" w:fill="auto"/>
            <w:vAlign w:val="center"/>
          </w:tcPr>
          <w:p w14:paraId="7474856E">
            <w:pPr>
              <w:spacing w:line="400" w:lineRule="exact"/>
              <w:jc w:val="both"/>
              <w:rPr>
                <w:rFonts w:hint="default" w:ascii="Times New Roman" w:hAnsi="Times New Roman" w:cs="Times New Roman" w:eastAsiaTheme="minorEastAsia"/>
                <w:sz w:val="24"/>
                <w:highlight w:val="none"/>
                <w:lang w:val="en-US" w:eastAsia="zh-CN"/>
              </w:rPr>
            </w:pPr>
          </w:p>
        </w:tc>
      </w:tr>
      <w:tr w14:paraId="6F2D3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189" w:type="pct"/>
            <w:tcBorders>
              <w:top w:val="single" w:color="auto" w:sz="4" w:space="0"/>
              <w:left w:val="single" w:color="auto" w:sz="4" w:space="0"/>
              <w:bottom w:val="single" w:color="auto" w:sz="4" w:space="0"/>
              <w:right w:val="single" w:color="auto" w:sz="4" w:space="0"/>
            </w:tcBorders>
            <w:shd w:val="clear" w:color="auto" w:fill="auto"/>
            <w:vAlign w:val="center"/>
          </w:tcPr>
          <w:p w14:paraId="721AC344">
            <w:pPr>
              <w:widowControl/>
              <w:jc w:val="center"/>
              <w:textAlignment w:val="center"/>
              <w:rPr>
                <w:rFonts w:hint="default" w:ascii="宋体" w:hAnsi="宋体" w:eastAsia="宋体" w:cs="宋体"/>
                <w:kern w:val="0"/>
                <w:sz w:val="20"/>
                <w:szCs w:val="20"/>
                <w:highlight w:val="none"/>
                <w:lang w:val="en-US" w:eastAsia="zh-CN" w:bidi="ar"/>
              </w:rPr>
            </w:pPr>
            <w:r>
              <w:rPr>
                <w:rFonts w:hint="eastAsia" w:ascii="宋体" w:hAnsi="宋体" w:eastAsia="宋体" w:cs="宋体"/>
                <w:kern w:val="0"/>
                <w:sz w:val="20"/>
                <w:szCs w:val="20"/>
                <w:highlight w:val="none"/>
                <w:lang w:val="en-US" w:eastAsia="zh-CN" w:bidi="ar"/>
              </w:rPr>
              <w:t>26</w:t>
            </w:r>
          </w:p>
        </w:tc>
        <w:tc>
          <w:tcPr>
            <w:tcW w:w="728" w:type="pct"/>
            <w:tcBorders>
              <w:top w:val="single" w:color="auto" w:sz="4" w:space="0"/>
              <w:left w:val="single" w:color="auto" w:sz="4" w:space="0"/>
              <w:bottom w:val="single" w:color="auto" w:sz="4" w:space="0"/>
              <w:right w:val="single" w:color="auto" w:sz="4" w:space="0"/>
            </w:tcBorders>
            <w:shd w:val="clear" w:color="auto" w:fill="auto"/>
            <w:vAlign w:val="center"/>
          </w:tcPr>
          <w:p w14:paraId="7EA277D6">
            <w:pPr>
              <w:keepNext w:val="0"/>
              <w:keepLines w:val="0"/>
              <w:widowControl/>
              <w:suppressLineNumbers w:val="0"/>
              <w:jc w:val="left"/>
              <w:textAlignment w:val="center"/>
              <w:rPr>
                <w:rFonts w:hint="default" w:ascii="宋体" w:hAnsi="宋体" w:cs="宋体" w:eastAsiaTheme="minorEastAsia"/>
                <w:b w:val="0"/>
                <w:bCs w:val="0"/>
                <w:color w:val="auto"/>
                <w:kern w:val="2"/>
                <w:sz w:val="21"/>
                <w:szCs w:val="21"/>
                <w:highlight w:val="none"/>
                <w:lang w:val="en-US" w:eastAsia="zh-CN" w:bidi="ar-SA"/>
              </w:rPr>
            </w:pPr>
            <w:r>
              <w:rPr>
                <w:rFonts w:hint="eastAsia" w:ascii="宋体" w:hAnsi="宋体" w:eastAsia="宋体" w:cs="宋体"/>
                <w:b w:val="0"/>
                <w:bCs w:val="0"/>
                <w:i w:val="0"/>
                <w:iCs w:val="0"/>
                <w:color w:val="000000"/>
                <w:kern w:val="0"/>
                <w:sz w:val="24"/>
                <w:szCs w:val="24"/>
                <w:highlight w:val="none"/>
                <w:u w:val="none"/>
                <w:lang w:val="en-US" w:eastAsia="zh-CN" w:bidi="ar"/>
              </w:rPr>
              <w:t>夹钳修理包</w:t>
            </w:r>
          </w:p>
        </w:tc>
        <w:tc>
          <w:tcPr>
            <w:tcW w:w="615" w:type="pct"/>
            <w:tcBorders>
              <w:top w:val="single" w:color="auto" w:sz="4" w:space="0"/>
              <w:left w:val="single" w:color="auto" w:sz="4" w:space="0"/>
              <w:bottom w:val="single" w:color="auto" w:sz="4" w:space="0"/>
              <w:right w:val="single" w:color="auto" w:sz="4" w:space="0"/>
            </w:tcBorders>
            <w:shd w:val="clear" w:color="auto" w:fill="auto"/>
            <w:vAlign w:val="center"/>
          </w:tcPr>
          <w:p w14:paraId="11BBE2CC">
            <w:pPr>
              <w:jc w:val="center"/>
              <w:rPr>
                <w:rFonts w:hint="default" w:ascii="宋体" w:hAnsi="宋体" w:cs="宋体" w:eastAsiaTheme="minorEastAsia"/>
                <w:color w:val="auto"/>
                <w:kern w:val="2"/>
                <w:sz w:val="21"/>
                <w:szCs w:val="21"/>
                <w:highlight w:val="none"/>
                <w:lang w:val="en-US" w:eastAsia="zh-CN" w:bidi="ar-SA"/>
              </w:rPr>
            </w:pPr>
          </w:p>
        </w:tc>
        <w:tc>
          <w:tcPr>
            <w:tcW w:w="710" w:type="pct"/>
            <w:tcBorders>
              <w:top w:val="single" w:color="auto" w:sz="4" w:space="0"/>
              <w:left w:val="single" w:color="auto" w:sz="4" w:space="0"/>
              <w:bottom w:val="single" w:color="auto" w:sz="4" w:space="0"/>
              <w:right w:val="single" w:color="auto" w:sz="4" w:space="0"/>
            </w:tcBorders>
            <w:shd w:val="clear" w:color="auto" w:fill="auto"/>
            <w:vAlign w:val="center"/>
          </w:tcPr>
          <w:p w14:paraId="700C0292">
            <w:pPr>
              <w:keepNext w:val="0"/>
              <w:keepLines w:val="0"/>
              <w:widowControl/>
              <w:suppressLineNumbers w:val="0"/>
              <w:jc w:val="left"/>
              <w:textAlignment w:val="center"/>
              <w:rPr>
                <w:rFonts w:hint="default" w:ascii="宋体" w:hAnsi="宋体" w:cs="宋体" w:eastAsiaTheme="minorEastAsia"/>
                <w:b w:val="0"/>
                <w:bCs w:val="0"/>
                <w:color w:val="auto"/>
                <w:kern w:val="2"/>
                <w:sz w:val="21"/>
                <w:szCs w:val="21"/>
                <w:highlight w:val="none"/>
                <w:lang w:val="en-US" w:eastAsia="zh-CN" w:bidi="ar-SA"/>
              </w:rPr>
            </w:pPr>
            <w:r>
              <w:rPr>
                <w:rFonts w:hint="eastAsia" w:ascii="宋体" w:hAnsi="宋体" w:eastAsia="宋体" w:cs="宋体"/>
                <w:b w:val="0"/>
                <w:bCs w:val="0"/>
                <w:i w:val="0"/>
                <w:iCs w:val="0"/>
                <w:color w:val="000000"/>
                <w:kern w:val="0"/>
                <w:sz w:val="24"/>
                <w:szCs w:val="24"/>
                <w:highlight w:val="none"/>
                <w:u w:val="none"/>
                <w:lang w:val="en-US" w:eastAsia="zh-CN" w:bidi="ar"/>
              </w:rPr>
              <w:t>车付/每台年</w:t>
            </w:r>
          </w:p>
        </w:tc>
        <w:tc>
          <w:tcPr>
            <w:tcW w:w="423" w:type="pct"/>
            <w:tcBorders>
              <w:top w:val="single" w:color="auto" w:sz="4" w:space="0"/>
              <w:left w:val="single" w:color="auto" w:sz="4" w:space="0"/>
              <w:bottom w:val="single" w:color="auto" w:sz="4" w:space="0"/>
              <w:right w:val="single" w:color="auto" w:sz="4" w:space="0"/>
            </w:tcBorders>
            <w:shd w:val="clear" w:color="auto" w:fill="auto"/>
            <w:vAlign w:val="center"/>
          </w:tcPr>
          <w:p w14:paraId="2FF25F14">
            <w:pPr>
              <w:keepNext w:val="0"/>
              <w:keepLines w:val="0"/>
              <w:widowControl/>
              <w:suppressLineNumbers w:val="0"/>
              <w:jc w:val="center"/>
              <w:textAlignment w:val="center"/>
              <w:rPr>
                <w:rFonts w:hint="default" w:ascii="宋体" w:hAnsi="宋体" w:cs="宋体" w:eastAsiaTheme="minorEastAsia"/>
                <w:b w:val="0"/>
                <w:bCs w:val="0"/>
                <w:color w:val="auto"/>
                <w:kern w:val="2"/>
                <w:sz w:val="21"/>
                <w:szCs w:val="21"/>
                <w:highlight w:val="none"/>
                <w:lang w:val="en-US" w:eastAsia="zh-CN" w:bidi="ar-SA"/>
              </w:rPr>
            </w:pPr>
            <w:r>
              <w:rPr>
                <w:rFonts w:hint="eastAsia" w:ascii="宋体" w:hAnsi="宋体" w:eastAsia="宋体" w:cs="宋体"/>
                <w:b w:val="0"/>
                <w:bCs w:val="0"/>
                <w:i w:val="0"/>
                <w:iCs w:val="0"/>
                <w:color w:val="000000"/>
                <w:kern w:val="0"/>
                <w:sz w:val="24"/>
                <w:szCs w:val="24"/>
                <w:highlight w:val="none"/>
                <w:u w:val="none"/>
                <w:lang w:val="en-US" w:eastAsia="zh-CN" w:bidi="ar"/>
              </w:rPr>
              <w:t>1</w:t>
            </w:r>
          </w:p>
        </w:tc>
        <w:tc>
          <w:tcPr>
            <w:tcW w:w="622" w:type="pct"/>
            <w:tcBorders>
              <w:top w:val="single" w:color="auto" w:sz="4" w:space="0"/>
              <w:left w:val="single" w:color="auto" w:sz="4" w:space="0"/>
            </w:tcBorders>
            <w:shd w:val="clear" w:color="auto" w:fill="auto"/>
          </w:tcPr>
          <w:p w14:paraId="52103524">
            <w:pPr>
              <w:spacing w:line="400" w:lineRule="exact"/>
              <w:jc w:val="center"/>
              <w:rPr>
                <w:rFonts w:ascii="Times New Roman" w:hAnsi="Times New Roman" w:cs="Times New Roman"/>
                <w:sz w:val="24"/>
                <w:highlight w:val="none"/>
              </w:rPr>
            </w:pPr>
          </w:p>
        </w:tc>
        <w:tc>
          <w:tcPr>
            <w:tcW w:w="796" w:type="pct"/>
            <w:tcBorders>
              <w:top w:val="single" w:color="auto" w:sz="4" w:space="0"/>
              <w:left w:val="single" w:color="auto" w:sz="4" w:space="0"/>
            </w:tcBorders>
            <w:shd w:val="clear" w:color="auto" w:fill="auto"/>
          </w:tcPr>
          <w:p w14:paraId="4F88B2B6">
            <w:pPr>
              <w:spacing w:line="400" w:lineRule="exact"/>
              <w:jc w:val="center"/>
              <w:rPr>
                <w:rFonts w:ascii="Times New Roman" w:hAnsi="Times New Roman" w:cs="Times New Roman"/>
                <w:sz w:val="24"/>
                <w:highlight w:val="none"/>
              </w:rPr>
            </w:pPr>
          </w:p>
        </w:tc>
        <w:tc>
          <w:tcPr>
            <w:tcW w:w="914" w:type="pct"/>
            <w:tcBorders>
              <w:top w:val="single" w:color="auto" w:sz="4" w:space="0"/>
              <w:left w:val="single" w:color="auto" w:sz="4" w:space="0"/>
            </w:tcBorders>
            <w:shd w:val="clear" w:color="auto" w:fill="auto"/>
            <w:vAlign w:val="center"/>
          </w:tcPr>
          <w:p w14:paraId="5289F489">
            <w:pPr>
              <w:spacing w:line="400" w:lineRule="exact"/>
              <w:jc w:val="both"/>
              <w:rPr>
                <w:rFonts w:hint="default" w:ascii="Times New Roman" w:hAnsi="Times New Roman" w:cs="Times New Roman" w:eastAsiaTheme="minorEastAsia"/>
                <w:sz w:val="24"/>
                <w:highlight w:val="none"/>
                <w:lang w:val="en-US" w:eastAsia="zh-CN"/>
              </w:rPr>
            </w:pPr>
          </w:p>
        </w:tc>
      </w:tr>
      <w:tr w14:paraId="4C5AF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189" w:type="pct"/>
            <w:tcBorders>
              <w:top w:val="single" w:color="auto" w:sz="4" w:space="0"/>
              <w:left w:val="single" w:color="auto" w:sz="4" w:space="0"/>
              <w:bottom w:val="single" w:color="auto" w:sz="4" w:space="0"/>
              <w:right w:val="single" w:color="auto" w:sz="4" w:space="0"/>
            </w:tcBorders>
            <w:shd w:val="clear" w:color="auto" w:fill="auto"/>
            <w:vAlign w:val="center"/>
          </w:tcPr>
          <w:p w14:paraId="076ECE32">
            <w:pPr>
              <w:widowControl/>
              <w:jc w:val="center"/>
              <w:textAlignment w:val="center"/>
              <w:rPr>
                <w:rFonts w:hint="default" w:ascii="宋体" w:hAnsi="宋体" w:eastAsia="宋体" w:cs="宋体"/>
                <w:kern w:val="0"/>
                <w:sz w:val="20"/>
                <w:szCs w:val="20"/>
                <w:highlight w:val="none"/>
                <w:lang w:val="en-US" w:eastAsia="zh-CN" w:bidi="ar"/>
              </w:rPr>
            </w:pPr>
            <w:r>
              <w:rPr>
                <w:rFonts w:hint="eastAsia" w:ascii="宋体" w:hAnsi="宋体" w:eastAsia="宋体" w:cs="宋体"/>
                <w:kern w:val="0"/>
                <w:sz w:val="20"/>
                <w:szCs w:val="20"/>
                <w:highlight w:val="none"/>
                <w:lang w:val="en-US" w:eastAsia="zh-CN" w:bidi="ar"/>
              </w:rPr>
              <w:t>27</w:t>
            </w:r>
          </w:p>
        </w:tc>
        <w:tc>
          <w:tcPr>
            <w:tcW w:w="728" w:type="pct"/>
            <w:tcBorders>
              <w:top w:val="single" w:color="auto" w:sz="4" w:space="0"/>
              <w:left w:val="single" w:color="auto" w:sz="4" w:space="0"/>
              <w:bottom w:val="single" w:color="auto" w:sz="4" w:space="0"/>
              <w:right w:val="single" w:color="auto" w:sz="4" w:space="0"/>
            </w:tcBorders>
            <w:shd w:val="clear" w:color="auto" w:fill="auto"/>
            <w:vAlign w:val="center"/>
          </w:tcPr>
          <w:p w14:paraId="7CA4A276">
            <w:pPr>
              <w:keepNext w:val="0"/>
              <w:keepLines w:val="0"/>
              <w:widowControl/>
              <w:suppressLineNumbers w:val="0"/>
              <w:jc w:val="left"/>
              <w:textAlignment w:val="center"/>
              <w:rPr>
                <w:rFonts w:hint="default" w:ascii="宋体" w:hAnsi="宋体" w:cs="宋体" w:eastAsiaTheme="minorEastAsia"/>
                <w:b w:val="0"/>
                <w:bCs w:val="0"/>
                <w:color w:val="auto"/>
                <w:kern w:val="2"/>
                <w:sz w:val="21"/>
                <w:szCs w:val="21"/>
                <w:highlight w:val="none"/>
                <w:lang w:val="en-US" w:eastAsia="zh-CN" w:bidi="ar-SA"/>
              </w:rPr>
            </w:pPr>
            <w:r>
              <w:rPr>
                <w:rFonts w:hint="eastAsia" w:ascii="宋体" w:hAnsi="宋体" w:eastAsia="宋体" w:cs="宋体"/>
                <w:b w:val="0"/>
                <w:bCs w:val="0"/>
                <w:i w:val="0"/>
                <w:iCs w:val="0"/>
                <w:color w:val="000000"/>
                <w:kern w:val="0"/>
                <w:sz w:val="24"/>
                <w:szCs w:val="24"/>
                <w:highlight w:val="none"/>
                <w:u w:val="none"/>
                <w:lang w:val="en-US" w:eastAsia="zh-CN" w:bidi="ar"/>
              </w:rPr>
              <w:t>转斗油缸修理包</w:t>
            </w:r>
          </w:p>
        </w:tc>
        <w:tc>
          <w:tcPr>
            <w:tcW w:w="615" w:type="pct"/>
            <w:tcBorders>
              <w:top w:val="single" w:color="auto" w:sz="4" w:space="0"/>
              <w:left w:val="single" w:color="auto" w:sz="4" w:space="0"/>
              <w:bottom w:val="single" w:color="auto" w:sz="4" w:space="0"/>
              <w:right w:val="single" w:color="auto" w:sz="4" w:space="0"/>
            </w:tcBorders>
            <w:shd w:val="clear" w:color="auto" w:fill="auto"/>
            <w:vAlign w:val="center"/>
          </w:tcPr>
          <w:p w14:paraId="02C40A56">
            <w:pPr>
              <w:jc w:val="center"/>
              <w:rPr>
                <w:rFonts w:hint="default" w:ascii="宋体" w:hAnsi="宋体" w:cs="宋体" w:eastAsiaTheme="minorEastAsia"/>
                <w:color w:val="auto"/>
                <w:kern w:val="2"/>
                <w:sz w:val="21"/>
                <w:szCs w:val="21"/>
                <w:highlight w:val="none"/>
                <w:lang w:val="en-US" w:eastAsia="zh-CN" w:bidi="ar-SA"/>
              </w:rPr>
            </w:pPr>
          </w:p>
        </w:tc>
        <w:tc>
          <w:tcPr>
            <w:tcW w:w="710" w:type="pct"/>
            <w:tcBorders>
              <w:top w:val="single" w:color="auto" w:sz="4" w:space="0"/>
              <w:left w:val="single" w:color="auto" w:sz="4" w:space="0"/>
              <w:bottom w:val="single" w:color="auto" w:sz="4" w:space="0"/>
              <w:right w:val="single" w:color="auto" w:sz="4" w:space="0"/>
            </w:tcBorders>
            <w:shd w:val="clear" w:color="auto" w:fill="auto"/>
            <w:vAlign w:val="center"/>
          </w:tcPr>
          <w:p w14:paraId="5C466C0E">
            <w:pPr>
              <w:keepNext w:val="0"/>
              <w:keepLines w:val="0"/>
              <w:widowControl/>
              <w:suppressLineNumbers w:val="0"/>
              <w:jc w:val="left"/>
              <w:textAlignment w:val="center"/>
              <w:rPr>
                <w:rFonts w:hint="default" w:ascii="宋体" w:hAnsi="宋体" w:cs="宋体" w:eastAsiaTheme="minorEastAsia"/>
                <w:b w:val="0"/>
                <w:bCs w:val="0"/>
                <w:color w:val="auto"/>
                <w:kern w:val="2"/>
                <w:sz w:val="21"/>
                <w:szCs w:val="21"/>
                <w:highlight w:val="none"/>
                <w:lang w:val="en-US" w:eastAsia="zh-CN" w:bidi="ar-SA"/>
              </w:rPr>
            </w:pPr>
            <w:r>
              <w:rPr>
                <w:rFonts w:hint="eastAsia" w:ascii="宋体" w:hAnsi="宋体" w:eastAsia="宋体" w:cs="宋体"/>
                <w:b w:val="0"/>
                <w:bCs w:val="0"/>
                <w:i w:val="0"/>
                <w:iCs w:val="0"/>
                <w:color w:val="000000"/>
                <w:kern w:val="0"/>
                <w:sz w:val="24"/>
                <w:szCs w:val="24"/>
                <w:highlight w:val="none"/>
                <w:u w:val="none"/>
                <w:lang w:val="en-US" w:eastAsia="zh-CN" w:bidi="ar"/>
              </w:rPr>
              <w:t>车付/每台年</w:t>
            </w:r>
          </w:p>
        </w:tc>
        <w:tc>
          <w:tcPr>
            <w:tcW w:w="423" w:type="pct"/>
            <w:tcBorders>
              <w:top w:val="single" w:color="auto" w:sz="4" w:space="0"/>
              <w:left w:val="single" w:color="auto" w:sz="4" w:space="0"/>
              <w:bottom w:val="single" w:color="auto" w:sz="4" w:space="0"/>
              <w:right w:val="single" w:color="auto" w:sz="4" w:space="0"/>
            </w:tcBorders>
            <w:shd w:val="clear" w:color="auto" w:fill="auto"/>
            <w:vAlign w:val="center"/>
          </w:tcPr>
          <w:p w14:paraId="3BBCCA69">
            <w:pPr>
              <w:keepNext w:val="0"/>
              <w:keepLines w:val="0"/>
              <w:widowControl/>
              <w:suppressLineNumbers w:val="0"/>
              <w:jc w:val="center"/>
              <w:textAlignment w:val="center"/>
              <w:rPr>
                <w:rFonts w:hint="default" w:ascii="宋体" w:hAnsi="宋体" w:cs="宋体" w:eastAsiaTheme="minorEastAsia"/>
                <w:b w:val="0"/>
                <w:bCs w:val="0"/>
                <w:color w:val="auto"/>
                <w:kern w:val="2"/>
                <w:sz w:val="21"/>
                <w:szCs w:val="21"/>
                <w:highlight w:val="none"/>
                <w:lang w:val="en-US" w:eastAsia="zh-CN" w:bidi="ar-SA"/>
              </w:rPr>
            </w:pPr>
            <w:r>
              <w:rPr>
                <w:rFonts w:hint="eastAsia" w:ascii="宋体" w:hAnsi="宋体" w:eastAsia="宋体" w:cs="宋体"/>
                <w:b w:val="0"/>
                <w:bCs w:val="0"/>
                <w:i w:val="0"/>
                <w:iCs w:val="0"/>
                <w:color w:val="000000"/>
                <w:kern w:val="0"/>
                <w:sz w:val="24"/>
                <w:szCs w:val="24"/>
                <w:highlight w:val="none"/>
                <w:u w:val="none"/>
                <w:lang w:val="en-US" w:eastAsia="zh-CN" w:bidi="ar"/>
              </w:rPr>
              <w:t>2</w:t>
            </w:r>
          </w:p>
        </w:tc>
        <w:tc>
          <w:tcPr>
            <w:tcW w:w="622" w:type="pct"/>
            <w:tcBorders>
              <w:top w:val="single" w:color="auto" w:sz="4" w:space="0"/>
              <w:left w:val="single" w:color="auto" w:sz="4" w:space="0"/>
            </w:tcBorders>
            <w:shd w:val="clear" w:color="auto" w:fill="auto"/>
          </w:tcPr>
          <w:p w14:paraId="525B5183">
            <w:pPr>
              <w:spacing w:line="400" w:lineRule="exact"/>
              <w:jc w:val="center"/>
              <w:rPr>
                <w:rFonts w:ascii="Times New Roman" w:hAnsi="Times New Roman" w:cs="Times New Roman"/>
                <w:sz w:val="24"/>
                <w:highlight w:val="none"/>
              </w:rPr>
            </w:pPr>
          </w:p>
        </w:tc>
        <w:tc>
          <w:tcPr>
            <w:tcW w:w="796" w:type="pct"/>
            <w:tcBorders>
              <w:top w:val="single" w:color="auto" w:sz="4" w:space="0"/>
              <w:left w:val="single" w:color="auto" w:sz="4" w:space="0"/>
            </w:tcBorders>
            <w:shd w:val="clear" w:color="auto" w:fill="auto"/>
          </w:tcPr>
          <w:p w14:paraId="24D99471">
            <w:pPr>
              <w:spacing w:line="400" w:lineRule="exact"/>
              <w:jc w:val="center"/>
              <w:rPr>
                <w:rFonts w:ascii="Times New Roman" w:hAnsi="Times New Roman" w:cs="Times New Roman"/>
                <w:sz w:val="24"/>
                <w:highlight w:val="none"/>
              </w:rPr>
            </w:pPr>
          </w:p>
        </w:tc>
        <w:tc>
          <w:tcPr>
            <w:tcW w:w="914" w:type="pct"/>
            <w:tcBorders>
              <w:top w:val="single" w:color="auto" w:sz="4" w:space="0"/>
              <w:left w:val="single" w:color="auto" w:sz="4" w:space="0"/>
            </w:tcBorders>
            <w:shd w:val="clear" w:color="auto" w:fill="auto"/>
            <w:vAlign w:val="center"/>
          </w:tcPr>
          <w:p w14:paraId="1A59A83F">
            <w:pPr>
              <w:spacing w:line="400" w:lineRule="exact"/>
              <w:jc w:val="both"/>
              <w:rPr>
                <w:rFonts w:hint="default" w:ascii="Times New Roman" w:hAnsi="Times New Roman" w:cs="Times New Roman" w:eastAsiaTheme="minorEastAsia"/>
                <w:sz w:val="24"/>
                <w:highlight w:val="none"/>
                <w:lang w:val="en-US" w:eastAsia="zh-CN"/>
              </w:rPr>
            </w:pPr>
          </w:p>
        </w:tc>
      </w:tr>
      <w:tr w14:paraId="57A43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189" w:type="pct"/>
            <w:tcBorders>
              <w:top w:val="single" w:color="auto" w:sz="4" w:space="0"/>
              <w:left w:val="single" w:color="auto" w:sz="4" w:space="0"/>
              <w:bottom w:val="single" w:color="auto" w:sz="4" w:space="0"/>
              <w:right w:val="single" w:color="auto" w:sz="4" w:space="0"/>
            </w:tcBorders>
            <w:shd w:val="clear" w:color="auto" w:fill="auto"/>
            <w:vAlign w:val="center"/>
          </w:tcPr>
          <w:p w14:paraId="0A259DAC">
            <w:pPr>
              <w:widowControl/>
              <w:jc w:val="center"/>
              <w:textAlignment w:val="center"/>
              <w:rPr>
                <w:rFonts w:hint="default" w:ascii="宋体" w:hAnsi="宋体" w:eastAsia="宋体" w:cs="宋体"/>
                <w:kern w:val="0"/>
                <w:sz w:val="20"/>
                <w:szCs w:val="20"/>
                <w:highlight w:val="none"/>
                <w:lang w:val="en-US" w:eastAsia="zh-CN" w:bidi="ar"/>
              </w:rPr>
            </w:pPr>
            <w:r>
              <w:rPr>
                <w:rFonts w:hint="eastAsia" w:ascii="宋体" w:hAnsi="宋体" w:eastAsia="宋体" w:cs="宋体"/>
                <w:kern w:val="0"/>
                <w:sz w:val="20"/>
                <w:szCs w:val="20"/>
                <w:highlight w:val="none"/>
                <w:lang w:val="en-US" w:eastAsia="zh-CN" w:bidi="ar"/>
              </w:rPr>
              <w:t>28</w:t>
            </w:r>
          </w:p>
        </w:tc>
        <w:tc>
          <w:tcPr>
            <w:tcW w:w="728" w:type="pct"/>
            <w:tcBorders>
              <w:top w:val="single" w:color="auto" w:sz="4" w:space="0"/>
              <w:left w:val="single" w:color="auto" w:sz="4" w:space="0"/>
              <w:bottom w:val="single" w:color="auto" w:sz="4" w:space="0"/>
              <w:right w:val="single" w:color="auto" w:sz="4" w:space="0"/>
            </w:tcBorders>
            <w:shd w:val="clear" w:color="auto" w:fill="auto"/>
            <w:vAlign w:val="center"/>
          </w:tcPr>
          <w:p w14:paraId="035C371E">
            <w:pPr>
              <w:keepNext w:val="0"/>
              <w:keepLines w:val="0"/>
              <w:widowControl/>
              <w:suppressLineNumbers w:val="0"/>
              <w:jc w:val="left"/>
              <w:textAlignment w:val="center"/>
              <w:rPr>
                <w:rFonts w:hint="default" w:ascii="宋体" w:hAnsi="宋体" w:cs="宋体" w:eastAsiaTheme="minorEastAsia"/>
                <w:b w:val="0"/>
                <w:bCs w:val="0"/>
                <w:color w:val="auto"/>
                <w:kern w:val="2"/>
                <w:sz w:val="21"/>
                <w:szCs w:val="21"/>
                <w:highlight w:val="none"/>
                <w:lang w:val="en-US" w:eastAsia="zh-CN" w:bidi="ar-SA"/>
              </w:rPr>
            </w:pPr>
            <w:r>
              <w:rPr>
                <w:rFonts w:hint="eastAsia" w:ascii="宋体" w:hAnsi="宋体" w:eastAsia="宋体" w:cs="宋体"/>
                <w:b w:val="0"/>
                <w:bCs w:val="0"/>
                <w:i w:val="0"/>
                <w:iCs w:val="0"/>
                <w:color w:val="000000"/>
                <w:kern w:val="0"/>
                <w:sz w:val="24"/>
                <w:szCs w:val="24"/>
                <w:highlight w:val="none"/>
                <w:u w:val="none"/>
                <w:lang w:val="en-US" w:eastAsia="zh-CN" w:bidi="ar"/>
              </w:rPr>
              <w:t>动臂油缸修理包</w:t>
            </w:r>
          </w:p>
        </w:tc>
        <w:tc>
          <w:tcPr>
            <w:tcW w:w="615" w:type="pct"/>
            <w:tcBorders>
              <w:top w:val="single" w:color="auto" w:sz="4" w:space="0"/>
              <w:left w:val="single" w:color="auto" w:sz="4" w:space="0"/>
              <w:bottom w:val="single" w:color="auto" w:sz="4" w:space="0"/>
              <w:right w:val="single" w:color="auto" w:sz="4" w:space="0"/>
            </w:tcBorders>
            <w:shd w:val="clear" w:color="auto" w:fill="auto"/>
            <w:vAlign w:val="center"/>
          </w:tcPr>
          <w:p w14:paraId="143661EF">
            <w:pPr>
              <w:jc w:val="center"/>
              <w:rPr>
                <w:rFonts w:hint="default" w:ascii="宋体" w:hAnsi="宋体" w:cs="宋体" w:eastAsiaTheme="minorEastAsia"/>
                <w:color w:val="auto"/>
                <w:kern w:val="2"/>
                <w:sz w:val="21"/>
                <w:szCs w:val="21"/>
                <w:highlight w:val="none"/>
                <w:lang w:val="en-US" w:eastAsia="zh-CN" w:bidi="ar-SA"/>
              </w:rPr>
            </w:pPr>
          </w:p>
        </w:tc>
        <w:tc>
          <w:tcPr>
            <w:tcW w:w="710" w:type="pct"/>
            <w:tcBorders>
              <w:top w:val="single" w:color="auto" w:sz="4" w:space="0"/>
              <w:left w:val="single" w:color="auto" w:sz="4" w:space="0"/>
              <w:bottom w:val="single" w:color="auto" w:sz="4" w:space="0"/>
              <w:right w:val="single" w:color="auto" w:sz="4" w:space="0"/>
            </w:tcBorders>
            <w:shd w:val="clear" w:color="auto" w:fill="auto"/>
            <w:vAlign w:val="center"/>
          </w:tcPr>
          <w:p w14:paraId="7D8753C4">
            <w:pPr>
              <w:keepNext w:val="0"/>
              <w:keepLines w:val="0"/>
              <w:widowControl/>
              <w:suppressLineNumbers w:val="0"/>
              <w:jc w:val="left"/>
              <w:textAlignment w:val="center"/>
              <w:rPr>
                <w:rFonts w:hint="default" w:ascii="宋体" w:hAnsi="宋体" w:cs="宋体" w:eastAsiaTheme="minorEastAsia"/>
                <w:b w:val="0"/>
                <w:bCs w:val="0"/>
                <w:color w:val="auto"/>
                <w:kern w:val="2"/>
                <w:sz w:val="21"/>
                <w:szCs w:val="21"/>
                <w:highlight w:val="none"/>
                <w:lang w:val="en-US" w:eastAsia="zh-CN" w:bidi="ar-SA"/>
              </w:rPr>
            </w:pPr>
            <w:r>
              <w:rPr>
                <w:rFonts w:hint="eastAsia" w:ascii="宋体" w:hAnsi="宋体" w:eastAsia="宋体" w:cs="宋体"/>
                <w:b w:val="0"/>
                <w:bCs w:val="0"/>
                <w:i w:val="0"/>
                <w:iCs w:val="0"/>
                <w:color w:val="000000"/>
                <w:kern w:val="0"/>
                <w:sz w:val="24"/>
                <w:szCs w:val="24"/>
                <w:highlight w:val="none"/>
                <w:u w:val="none"/>
                <w:lang w:val="en-US" w:eastAsia="zh-CN" w:bidi="ar"/>
              </w:rPr>
              <w:t>车付/每台年</w:t>
            </w:r>
          </w:p>
        </w:tc>
        <w:tc>
          <w:tcPr>
            <w:tcW w:w="423" w:type="pct"/>
            <w:tcBorders>
              <w:top w:val="single" w:color="auto" w:sz="4" w:space="0"/>
              <w:left w:val="single" w:color="auto" w:sz="4" w:space="0"/>
              <w:bottom w:val="single" w:color="auto" w:sz="4" w:space="0"/>
              <w:right w:val="single" w:color="auto" w:sz="4" w:space="0"/>
            </w:tcBorders>
            <w:shd w:val="clear" w:color="auto" w:fill="auto"/>
            <w:vAlign w:val="center"/>
          </w:tcPr>
          <w:p w14:paraId="201699B2">
            <w:pPr>
              <w:keepNext w:val="0"/>
              <w:keepLines w:val="0"/>
              <w:widowControl/>
              <w:suppressLineNumbers w:val="0"/>
              <w:jc w:val="center"/>
              <w:textAlignment w:val="center"/>
              <w:rPr>
                <w:rFonts w:hint="default" w:ascii="宋体" w:hAnsi="宋体" w:cs="宋体" w:eastAsiaTheme="minorEastAsia"/>
                <w:b w:val="0"/>
                <w:bCs w:val="0"/>
                <w:color w:val="auto"/>
                <w:kern w:val="2"/>
                <w:sz w:val="21"/>
                <w:szCs w:val="21"/>
                <w:highlight w:val="none"/>
                <w:lang w:val="en-US" w:eastAsia="zh-CN" w:bidi="ar-SA"/>
              </w:rPr>
            </w:pPr>
            <w:r>
              <w:rPr>
                <w:rFonts w:hint="eastAsia" w:ascii="宋体" w:hAnsi="宋体" w:eastAsia="宋体" w:cs="宋体"/>
                <w:b w:val="0"/>
                <w:bCs w:val="0"/>
                <w:i w:val="0"/>
                <w:iCs w:val="0"/>
                <w:color w:val="000000"/>
                <w:kern w:val="0"/>
                <w:sz w:val="22"/>
                <w:szCs w:val="22"/>
                <w:highlight w:val="none"/>
                <w:u w:val="none"/>
                <w:lang w:val="en-US" w:eastAsia="zh-CN" w:bidi="ar"/>
              </w:rPr>
              <w:t>2</w:t>
            </w:r>
          </w:p>
        </w:tc>
        <w:tc>
          <w:tcPr>
            <w:tcW w:w="622" w:type="pct"/>
            <w:tcBorders>
              <w:top w:val="single" w:color="auto" w:sz="4" w:space="0"/>
              <w:left w:val="single" w:color="auto" w:sz="4" w:space="0"/>
            </w:tcBorders>
            <w:shd w:val="clear" w:color="auto" w:fill="auto"/>
          </w:tcPr>
          <w:p w14:paraId="703E39D3">
            <w:pPr>
              <w:spacing w:line="400" w:lineRule="exact"/>
              <w:jc w:val="center"/>
              <w:rPr>
                <w:rFonts w:ascii="Times New Roman" w:hAnsi="Times New Roman" w:cs="Times New Roman"/>
                <w:sz w:val="24"/>
                <w:highlight w:val="none"/>
              </w:rPr>
            </w:pPr>
          </w:p>
        </w:tc>
        <w:tc>
          <w:tcPr>
            <w:tcW w:w="796" w:type="pct"/>
            <w:tcBorders>
              <w:top w:val="single" w:color="auto" w:sz="4" w:space="0"/>
              <w:left w:val="single" w:color="auto" w:sz="4" w:space="0"/>
            </w:tcBorders>
            <w:shd w:val="clear" w:color="auto" w:fill="auto"/>
          </w:tcPr>
          <w:p w14:paraId="40245769">
            <w:pPr>
              <w:spacing w:line="400" w:lineRule="exact"/>
              <w:jc w:val="center"/>
              <w:rPr>
                <w:rFonts w:ascii="Times New Roman" w:hAnsi="Times New Roman" w:cs="Times New Roman"/>
                <w:sz w:val="24"/>
                <w:highlight w:val="none"/>
              </w:rPr>
            </w:pPr>
          </w:p>
        </w:tc>
        <w:tc>
          <w:tcPr>
            <w:tcW w:w="914" w:type="pct"/>
            <w:tcBorders>
              <w:top w:val="single" w:color="auto" w:sz="4" w:space="0"/>
              <w:left w:val="single" w:color="auto" w:sz="4" w:space="0"/>
            </w:tcBorders>
            <w:shd w:val="clear" w:color="auto" w:fill="auto"/>
            <w:vAlign w:val="center"/>
          </w:tcPr>
          <w:p w14:paraId="420EA941">
            <w:pPr>
              <w:spacing w:line="400" w:lineRule="exact"/>
              <w:jc w:val="both"/>
              <w:rPr>
                <w:rFonts w:hint="default" w:ascii="Times New Roman" w:hAnsi="Times New Roman" w:cs="Times New Roman" w:eastAsiaTheme="minorEastAsia"/>
                <w:sz w:val="24"/>
                <w:highlight w:val="none"/>
                <w:lang w:val="en-US" w:eastAsia="zh-CN"/>
              </w:rPr>
            </w:pPr>
          </w:p>
        </w:tc>
      </w:tr>
      <w:tr w14:paraId="55B9F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2666" w:type="pct"/>
            <w:gridSpan w:val="5"/>
            <w:tcBorders>
              <w:top w:val="single" w:color="auto" w:sz="4" w:space="0"/>
              <w:left w:val="single" w:color="auto" w:sz="4" w:space="0"/>
              <w:bottom w:val="single" w:color="auto" w:sz="4" w:space="0"/>
            </w:tcBorders>
            <w:shd w:val="clear" w:color="auto" w:fill="auto"/>
            <w:vAlign w:val="center"/>
          </w:tcPr>
          <w:p w14:paraId="2C2F9A2E">
            <w:pPr>
              <w:widowControl/>
              <w:jc w:val="center"/>
              <w:textAlignment w:val="center"/>
              <w:rPr>
                <w:rFonts w:hint="eastAsia" w:ascii="Times New Roman" w:hAnsi="Times New Roman" w:eastAsia="宋体" w:cs="宋体"/>
                <w:sz w:val="24"/>
                <w:highlight w:val="none"/>
                <w:lang w:eastAsia="zh-CN"/>
              </w:rPr>
            </w:pPr>
            <w:r>
              <w:rPr>
                <w:rFonts w:hint="eastAsia" w:ascii="Times New Roman" w:hAnsi="Times New Roman" w:eastAsia="宋体" w:cs="宋体"/>
                <w:sz w:val="24"/>
                <w:highlight w:val="none"/>
                <w:lang w:eastAsia="zh-CN"/>
              </w:rPr>
              <w:t>合计</w:t>
            </w:r>
          </w:p>
        </w:tc>
        <w:tc>
          <w:tcPr>
            <w:tcW w:w="622" w:type="pct"/>
            <w:tcBorders>
              <w:left w:val="single" w:color="auto" w:sz="4" w:space="0"/>
            </w:tcBorders>
            <w:shd w:val="clear" w:color="auto" w:fill="auto"/>
            <w:vAlign w:val="center"/>
          </w:tcPr>
          <w:p w14:paraId="65708101">
            <w:pPr>
              <w:spacing w:line="400" w:lineRule="exact"/>
              <w:jc w:val="center"/>
              <w:rPr>
                <w:rFonts w:hint="eastAsia" w:ascii="Times New Roman" w:hAnsi="Times New Roman" w:cs="Times New Roman"/>
                <w:sz w:val="24"/>
                <w:highlight w:val="none"/>
                <w:lang w:val="en-US" w:eastAsia="zh-CN"/>
              </w:rPr>
            </w:pPr>
          </w:p>
        </w:tc>
        <w:tc>
          <w:tcPr>
            <w:tcW w:w="796" w:type="pct"/>
            <w:tcBorders>
              <w:left w:val="single" w:color="auto" w:sz="4" w:space="0"/>
            </w:tcBorders>
            <w:shd w:val="clear" w:color="auto" w:fill="auto"/>
            <w:vAlign w:val="top"/>
          </w:tcPr>
          <w:p w14:paraId="1441F559">
            <w:pPr>
              <w:spacing w:line="400" w:lineRule="exact"/>
              <w:jc w:val="center"/>
              <w:rPr>
                <w:rFonts w:ascii="Times New Roman" w:hAnsi="Times New Roman" w:cs="Times New Roman" w:eastAsiaTheme="minorEastAsia"/>
                <w:kern w:val="2"/>
                <w:sz w:val="24"/>
                <w:szCs w:val="24"/>
                <w:highlight w:val="none"/>
                <w:lang w:val="en-US" w:eastAsia="zh-CN" w:bidi="ar-SA"/>
              </w:rPr>
            </w:pPr>
          </w:p>
        </w:tc>
        <w:tc>
          <w:tcPr>
            <w:tcW w:w="914" w:type="pct"/>
            <w:tcBorders>
              <w:left w:val="single" w:color="auto" w:sz="4" w:space="0"/>
            </w:tcBorders>
            <w:shd w:val="clear" w:color="auto" w:fill="auto"/>
            <w:vAlign w:val="center"/>
          </w:tcPr>
          <w:p w14:paraId="06FDF1A3">
            <w:pPr>
              <w:spacing w:line="400" w:lineRule="exact"/>
              <w:jc w:val="center"/>
              <w:rPr>
                <w:rFonts w:ascii="Times New Roman" w:hAnsi="Times New Roman" w:cs="Times New Roman"/>
                <w:sz w:val="24"/>
                <w:highlight w:val="none"/>
              </w:rPr>
            </w:pPr>
          </w:p>
        </w:tc>
      </w:tr>
    </w:tbl>
    <w:p w14:paraId="7928595F">
      <w:pPr>
        <w:jc w:val="left"/>
        <w:rPr>
          <w:rFonts w:hint="eastAsia" w:ascii="宋体" w:hAnsi="宋体" w:eastAsia="宋体" w:cs="宋体"/>
          <w:color w:val="auto"/>
          <w:sz w:val="28"/>
          <w:szCs w:val="28"/>
          <w:highlight w:val="none"/>
          <w:u w:val="none"/>
          <w:lang w:val="en-US" w:eastAsia="zh-CN"/>
        </w:rPr>
      </w:pPr>
      <w:r>
        <w:rPr>
          <w:rFonts w:hint="eastAsia" w:ascii="宋体" w:hAnsi="宋体" w:eastAsia="宋体" w:cs="宋体"/>
          <w:b/>
          <w:bCs/>
          <w:color w:val="auto"/>
          <w:sz w:val="28"/>
          <w:szCs w:val="28"/>
          <w:highlight w:val="none"/>
          <w:u w:val="none"/>
          <w:lang w:val="en-US" w:eastAsia="zh-CN"/>
        </w:rPr>
        <w:t>注</w:t>
      </w:r>
      <w:r>
        <w:rPr>
          <w:rFonts w:hint="eastAsia" w:ascii="宋体" w:hAnsi="宋体" w:eastAsia="宋体" w:cs="宋体"/>
          <w:color w:val="auto"/>
          <w:sz w:val="28"/>
          <w:szCs w:val="28"/>
          <w:highlight w:val="none"/>
          <w:u w:val="none"/>
          <w:lang w:val="en-US" w:eastAsia="zh-CN"/>
        </w:rPr>
        <w:t>：1、以上仅罗列了部分易损件及保养件，请各投标单位自行补充完善1年所需易损件及保养件；</w:t>
      </w:r>
    </w:p>
    <w:p w14:paraId="2B97AA24">
      <w:pPr>
        <w:ind w:firstLine="560" w:firstLineChars="200"/>
        <w:jc w:val="left"/>
        <w:rPr>
          <w:rFonts w:hint="eastAsia" w:ascii="宋体" w:hAnsi="宋体" w:eastAsia="宋体" w:cs="宋体"/>
          <w:color w:val="auto"/>
          <w:sz w:val="28"/>
          <w:szCs w:val="28"/>
          <w:highlight w:val="none"/>
          <w:u w:val="none"/>
          <w:lang w:val="en-US" w:eastAsia="zh-CN"/>
        </w:rPr>
      </w:pPr>
      <w:r>
        <w:rPr>
          <w:rFonts w:hint="eastAsia" w:ascii="宋体" w:hAnsi="宋体" w:eastAsia="宋体" w:cs="宋体"/>
          <w:color w:val="auto"/>
          <w:sz w:val="28"/>
          <w:szCs w:val="28"/>
          <w:highlight w:val="none"/>
          <w:u w:val="none"/>
          <w:lang w:val="en-US" w:eastAsia="zh-CN"/>
        </w:rPr>
        <w:t>2、报价含13%增值税专用发票、包装费、商检费（如需要此项）、运费、装卸费、二次检验复试费（如需要此项）等，全部为到国内指定港口落地价。</w:t>
      </w:r>
    </w:p>
    <w:p w14:paraId="69A4ECDC">
      <w:pPr>
        <w:ind w:firstLine="7560" w:firstLineChars="2700"/>
        <w:jc w:val="left"/>
        <w:rPr>
          <w:rFonts w:ascii="Times New Roman" w:hAnsi="Times New Roman" w:cs="宋体"/>
          <w:sz w:val="28"/>
          <w:szCs w:val="28"/>
          <w:highlight w:val="none"/>
        </w:rPr>
      </w:pPr>
      <w:r>
        <w:rPr>
          <w:rFonts w:hint="eastAsia" w:ascii="Times New Roman" w:hAnsi="Times New Roman" w:eastAsia="宋体" w:cs="宋体"/>
          <w:sz w:val="28"/>
          <w:szCs w:val="28"/>
          <w:highlight w:val="none"/>
        </w:rPr>
        <w:t>投</w:t>
      </w:r>
      <w:r>
        <w:rPr>
          <w:rFonts w:hint="eastAsia" w:ascii="Times New Roman" w:hAnsi="Times New Roman" w:eastAsia="宋体" w:cs="宋体"/>
          <w:sz w:val="28"/>
          <w:szCs w:val="28"/>
          <w:highlight w:val="none"/>
          <w:lang w:val="en-US" w:eastAsia="zh-CN"/>
        </w:rPr>
        <w:t xml:space="preserve">  </w:t>
      </w:r>
      <w:r>
        <w:rPr>
          <w:rFonts w:hint="eastAsia" w:ascii="Times New Roman" w:hAnsi="Times New Roman" w:eastAsia="宋体" w:cs="宋体"/>
          <w:sz w:val="28"/>
          <w:szCs w:val="28"/>
          <w:highlight w:val="none"/>
        </w:rPr>
        <w:t>标</w:t>
      </w:r>
      <w:r>
        <w:rPr>
          <w:rFonts w:hint="eastAsia" w:ascii="Times New Roman" w:hAnsi="Times New Roman" w:eastAsia="宋体" w:cs="宋体"/>
          <w:sz w:val="28"/>
          <w:szCs w:val="28"/>
          <w:highlight w:val="none"/>
          <w:lang w:val="en-US" w:eastAsia="zh-CN"/>
        </w:rPr>
        <w:t xml:space="preserve">  </w:t>
      </w:r>
      <w:r>
        <w:rPr>
          <w:rFonts w:hint="eastAsia" w:ascii="Times New Roman" w:hAnsi="Times New Roman" w:eastAsia="宋体" w:cs="宋体"/>
          <w:sz w:val="28"/>
          <w:szCs w:val="28"/>
          <w:highlight w:val="none"/>
        </w:rPr>
        <w:t>人：</w:t>
      </w:r>
      <w:r>
        <w:rPr>
          <w:rFonts w:hint="eastAsia" w:ascii="Times New Roman" w:hAnsi="Times New Roman" w:cs="Times New Roman"/>
          <w:sz w:val="28"/>
          <w:szCs w:val="28"/>
          <w:highlight w:val="none"/>
          <w:u w:val="single"/>
        </w:rPr>
        <w:t xml:space="preserve">                     </w:t>
      </w:r>
      <w:r>
        <w:rPr>
          <w:rFonts w:hint="eastAsia" w:ascii="Times New Roman" w:hAnsi="Times New Roman" w:eastAsia="宋体" w:cs="宋体"/>
          <w:sz w:val="28"/>
          <w:szCs w:val="28"/>
          <w:highlight w:val="none"/>
        </w:rPr>
        <w:t>（盖公章）</w:t>
      </w:r>
      <w:r>
        <w:rPr>
          <w:rFonts w:hint="eastAsia" w:ascii="Times New Roman" w:hAnsi="Times New Roman" w:cs="宋体"/>
          <w:sz w:val="28"/>
          <w:szCs w:val="28"/>
          <w:highlight w:val="none"/>
        </w:rPr>
        <w:t xml:space="preserve"> </w:t>
      </w:r>
    </w:p>
    <w:p w14:paraId="1FA3B67E">
      <w:pPr>
        <w:rPr>
          <w:rFonts w:hint="eastAsia" w:ascii="宋体" w:hAnsi="宋体" w:eastAsia="宋体" w:cs="宋体"/>
          <w:sz w:val="28"/>
          <w:szCs w:val="28"/>
          <w:highlight w:val="none"/>
        </w:rPr>
      </w:pPr>
      <w:r>
        <w:rPr>
          <w:rFonts w:hint="eastAsia" w:ascii="Times New Roman" w:hAnsi="Times New Roman" w:cs="宋体"/>
          <w:sz w:val="28"/>
          <w:szCs w:val="28"/>
          <w:highlight w:val="none"/>
        </w:rPr>
        <w:t xml:space="preserve">                    </w:t>
      </w:r>
      <w:r>
        <w:rPr>
          <w:rFonts w:hint="eastAsia" w:ascii="Times New Roman" w:hAnsi="Times New Roman" w:cs="宋体"/>
          <w:sz w:val="28"/>
          <w:szCs w:val="28"/>
          <w:highlight w:val="none"/>
          <w:lang w:val="en-US" w:eastAsia="zh-CN"/>
        </w:rPr>
        <w:t xml:space="preserve">                                  </w:t>
      </w:r>
      <w:r>
        <w:rPr>
          <w:rFonts w:hint="eastAsia" w:ascii="宋体" w:hAnsi="宋体" w:cs="宋体"/>
          <w:sz w:val="28"/>
          <w:szCs w:val="28"/>
          <w:highlight w:val="none"/>
        </w:rPr>
        <w:t>法定代表人或委托代理人：</w:t>
      </w:r>
      <w:r>
        <w:rPr>
          <w:rFonts w:hint="eastAsia" w:ascii="宋体" w:hAnsi="宋体" w:cs="宋体"/>
          <w:sz w:val="28"/>
          <w:szCs w:val="28"/>
          <w:highlight w:val="none"/>
          <w:u w:val="single"/>
        </w:rPr>
        <w:t xml:space="preserve">         </w:t>
      </w:r>
      <w:r>
        <w:rPr>
          <w:rFonts w:hint="eastAsia" w:ascii="宋体" w:hAnsi="宋体" w:cs="宋体"/>
          <w:sz w:val="28"/>
          <w:szCs w:val="28"/>
          <w:highlight w:val="none"/>
          <w:u w:val="single"/>
          <w:lang w:val="en-US" w:eastAsia="zh-CN"/>
        </w:rPr>
        <w:t xml:space="preserve"> </w:t>
      </w:r>
      <w:r>
        <w:rPr>
          <w:rFonts w:hint="eastAsia" w:ascii="宋体" w:hAnsi="宋体" w:cs="宋体"/>
          <w:sz w:val="28"/>
          <w:szCs w:val="28"/>
          <w:highlight w:val="none"/>
          <w:u w:val="none"/>
        </w:rPr>
        <w:t>（签字）</w:t>
      </w:r>
    </w:p>
    <w:p w14:paraId="1CACD3E0">
      <w:pPr>
        <w:ind w:firstLine="2800" w:firstLineChars="1000"/>
        <w:rPr>
          <w:rFonts w:hint="eastAsia" w:ascii="宋体" w:hAnsi="宋体" w:eastAsia="宋体" w:cs="宋体"/>
          <w:sz w:val="28"/>
          <w:szCs w:val="28"/>
          <w:highlight w:val="none"/>
        </w:rPr>
        <w:sectPr>
          <w:footerReference r:id="rId4" w:type="default"/>
          <w:pgSz w:w="16838" w:h="11906" w:orient="landscape"/>
          <w:pgMar w:top="1576" w:right="1440" w:bottom="1576" w:left="1440" w:header="851" w:footer="992" w:gutter="0"/>
          <w:pgNumType w:fmt="decimal"/>
          <w:cols w:space="720" w:num="1"/>
          <w:docGrid w:type="lines" w:linePitch="319" w:charSpace="0"/>
        </w:sectPr>
      </w:pPr>
      <w:r>
        <w:rPr>
          <w:rFonts w:hint="eastAsia" w:ascii="Times New Roman" w:hAnsi="Times New Roman" w:cs="宋体"/>
          <w:sz w:val="28"/>
          <w:szCs w:val="28"/>
          <w:highlight w:val="none"/>
        </w:rPr>
        <w:t xml:space="preserve"> </w:t>
      </w:r>
      <w:r>
        <w:rPr>
          <w:rFonts w:hint="eastAsia" w:ascii="Times New Roman" w:hAnsi="Times New Roman" w:cs="宋体"/>
          <w:sz w:val="28"/>
          <w:szCs w:val="28"/>
          <w:highlight w:val="none"/>
          <w:lang w:val="en-US" w:eastAsia="zh-CN"/>
        </w:rPr>
        <w:t xml:space="preserve">                                 </w:t>
      </w:r>
      <w:r>
        <w:rPr>
          <w:rFonts w:hint="eastAsia" w:ascii="Times New Roman" w:hAnsi="Times New Roman" w:eastAsia="宋体" w:cs="宋体"/>
          <w:sz w:val="28"/>
          <w:szCs w:val="28"/>
          <w:highlight w:val="none"/>
        </w:rPr>
        <w:t>日</w:t>
      </w:r>
      <w:r>
        <w:rPr>
          <w:rFonts w:hint="eastAsia" w:ascii="Times New Roman" w:hAnsi="Times New Roman" w:eastAsia="宋体" w:cs="宋体"/>
          <w:sz w:val="28"/>
          <w:szCs w:val="28"/>
          <w:highlight w:val="none"/>
          <w:lang w:val="en-US" w:eastAsia="zh-CN"/>
        </w:rPr>
        <w:t xml:space="preserve">      </w:t>
      </w:r>
      <w:r>
        <w:rPr>
          <w:rFonts w:hint="eastAsia" w:ascii="Times New Roman" w:hAnsi="Times New Roman" w:eastAsia="宋体" w:cs="宋体"/>
          <w:sz w:val="28"/>
          <w:szCs w:val="28"/>
          <w:highlight w:val="none"/>
        </w:rPr>
        <w:t>期：</w:t>
      </w:r>
      <w:r>
        <w:rPr>
          <w:rFonts w:hint="eastAsia" w:ascii="Times New Roman" w:hAnsi="Times New Roman" w:cs="Times New Roman"/>
          <w:sz w:val="28"/>
          <w:szCs w:val="28"/>
          <w:highlight w:val="none"/>
          <w:u w:val="single"/>
        </w:rPr>
        <w:t xml:space="preserve">          </w:t>
      </w:r>
      <w:r>
        <w:rPr>
          <w:rFonts w:hint="eastAsia" w:ascii="Times New Roman" w:hAnsi="Times New Roman" w:eastAsia="宋体" w:cs="宋体"/>
          <w:sz w:val="28"/>
          <w:szCs w:val="28"/>
          <w:highlight w:val="none"/>
        </w:rPr>
        <w:t>年</w:t>
      </w:r>
      <w:r>
        <w:rPr>
          <w:rFonts w:hint="eastAsia" w:ascii="Times New Roman" w:hAnsi="Times New Roman" w:cs="Times New Roman"/>
          <w:sz w:val="28"/>
          <w:szCs w:val="28"/>
          <w:highlight w:val="none"/>
          <w:u w:val="single"/>
        </w:rPr>
        <w:t xml:space="preserve">     </w:t>
      </w:r>
      <w:r>
        <w:rPr>
          <w:rFonts w:hint="eastAsia" w:ascii="Times New Roman" w:hAnsi="Times New Roman" w:eastAsia="宋体" w:cs="宋体"/>
          <w:sz w:val="28"/>
          <w:szCs w:val="28"/>
          <w:highlight w:val="none"/>
        </w:rPr>
        <w:t>月</w:t>
      </w:r>
      <w:r>
        <w:rPr>
          <w:rFonts w:hint="eastAsia" w:ascii="Times New Roman" w:hAnsi="Times New Roman" w:cs="Times New Roman"/>
          <w:sz w:val="28"/>
          <w:szCs w:val="28"/>
          <w:highlight w:val="none"/>
          <w:u w:val="single"/>
        </w:rPr>
        <w:t xml:space="preserve">     </w:t>
      </w:r>
      <w:r>
        <w:rPr>
          <w:rFonts w:hint="eastAsia" w:ascii="Times New Roman" w:hAnsi="Times New Roman" w:eastAsia="宋体" w:cs="宋体"/>
          <w:sz w:val="28"/>
          <w:szCs w:val="28"/>
          <w:highlight w:val="none"/>
        </w:rPr>
        <w:t>日</w:t>
      </w:r>
    </w:p>
    <w:bookmarkEnd w:id="123"/>
    <w:bookmarkEnd w:id="124"/>
    <w:bookmarkEnd w:id="125"/>
    <w:bookmarkEnd w:id="126"/>
    <w:bookmarkEnd w:id="127"/>
    <w:bookmarkEnd w:id="128"/>
    <w:bookmarkEnd w:id="129"/>
    <w:bookmarkEnd w:id="130"/>
    <w:bookmarkEnd w:id="132"/>
    <w:p w14:paraId="11C10A0B">
      <w:pPr>
        <w:widowControl/>
        <w:jc w:val="left"/>
        <w:rPr>
          <w:b/>
          <w:bCs/>
          <w:sz w:val="30"/>
          <w:szCs w:val="30"/>
          <w:highlight w:val="none"/>
        </w:rPr>
      </w:pPr>
      <w:r>
        <w:rPr>
          <w:rFonts w:hint="eastAsia"/>
          <w:b/>
          <w:bCs/>
          <w:sz w:val="30"/>
          <w:szCs w:val="30"/>
          <w:highlight w:val="none"/>
        </w:rPr>
        <w:t>投标文件袋封面格式</w:t>
      </w:r>
    </w:p>
    <w:p w14:paraId="44837963">
      <w:pPr>
        <w:spacing w:line="560" w:lineRule="exact"/>
        <w:jc w:val="center"/>
        <w:rPr>
          <w:rFonts w:hint="eastAsia" w:ascii="方正小标宋_GBK" w:hAnsi="方正小标宋_GBK" w:eastAsia="方正小标宋_GBK" w:cs="方正小标宋_GBK"/>
          <w:b w:val="0"/>
          <w:bCs/>
          <w:sz w:val="44"/>
          <w:szCs w:val="44"/>
          <w:highlight w:val="none"/>
          <w:lang w:val="en-US" w:eastAsia="zh-CN"/>
        </w:rPr>
      </w:pPr>
    </w:p>
    <w:p w14:paraId="1400D431">
      <w:pPr>
        <w:spacing w:line="560" w:lineRule="exact"/>
        <w:jc w:val="center"/>
        <w:rPr>
          <w:rFonts w:hint="eastAsia" w:ascii="方正小标宋_GBK" w:hAnsi="方正小标宋_GBK" w:eastAsia="方正小标宋_GBK" w:cs="方正小标宋_GBK"/>
          <w:b w:val="0"/>
          <w:bCs/>
          <w:sz w:val="44"/>
          <w:szCs w:val="44"/>
          <w:highlight w:val="none"/>
          <w:lang w:val="en-US" w:eastAsia="zh-CN"/>
        </w:rPr>
      </w:pPr>
      <w:r>
        <w:rPr>
          <w:rFonts w:hint="eastAsia" w:ascii="方正小标宋_GBK" w:hAnsi="方正小标宋_GBK" w:eastAsia="方正小标宋_GBK" w:cs="方正小标宋_GBK"/>
          <w:b w:val="0"/>
          <w:bCs/>
          <w:sz w:val="44"/>
          <w:szCs w:val="44"/>
          <w:highlight w:val="none"/>
          <w:lang w:val="en-US" w:eastAsia="zh-CN"/>
        </w:rPr>
        <w:t>重庆对外建设（集团）有限公司</w:t>
      </w:r>
    </w:p>
    <w:p w14:paraId="0F3ECFBD">
      <w:pPr>
        <w:jc w:val="center"/>
        <w:rPr>
          <w:b/>
          <w:sz w:val="36"/>
          <w:szCs w:val="36"/>
          <w:highlight w:val="none"/>
        </w:rPr>
      </w:pPr>
      <w:r>
        <w:rPr>
          <w:rFonts w:hint="eastAsia" w:ascii="方正小标宋_GBK" w:hAnsi="方正小标宋_GBK" w:eastAsia="方正小标宋_GBK" w:cs="方正小标宋_GBK"/>
          <w:b w:val="0"/>
          <w:bCs/>
          <w:sz w:val="44"/>
          <w:szCs w:val="44"/>
          <w:highlight w:val="none"/>
          <w:lang w:val="en-US" w:eastAsia="zh-CN"/>
        </w:rPr>
        <w:t>海外项目装载机设备采购</w:t>
      </w:r>
    </w:p>
    <w:p w14:paraId="7095C2BE">
      <w:pPr>
        <w:spacing w:line="560" w:lineRule="exact"/>
        <w:jc w:val="center"/>
        <w:rPr>
          <w:b/>
          <w:sz w:val="36"/>
          <w:szCs w:val="36"/>
          <w:highlight w:val="none"/>
        </w:rPr>
      </w:pPr>
    </w:p>
    <w:p w14:paraId="4791CF83">
      <w:pPr>
        <w:spacing w:line="560" w:lineRule="exact"/>
        <w:jc w:val="center"/>
        <w:rPr>
          <w:b/>
          <w:sz w:val="36"/>
          <w:szCs w:val="36"/>
          <w:highlight w:val="none"/>
        </w:rPr>
      </w:pPr>
    </w:p>
    <w:p w14:paraId="6C694CBA">
      <w:pPr>
        <w:spacing w:line="560" w:lineRule="exact"/>
        <w:jc w:val="center"/>
        <w:rPr>
          <w:b/>
          <w:sz w:val="36"/>
          <w:szCs w:val="36"/>
          <w:highlight w:val="none"/>
        </w:rPr>
      </w:pPr>
    </w:p>
    <w:p w14:paraId="00EE6CA7">
      <w:pPr>
        <w:jc w:val="center"/>
        <w:outlineLvl w:val="4"/>
        <w:rPr>
          <w:b/>
          <w:sz w:val="72"/>
          <w:szCs w:val="72"/>
          <w:highlight w:val="none"/>
          <w:u w:val="single"/>
        </w:rPr>
      </w:pPr>
      <w:r>
        <w:rPr>
          <w:rFonts w:hint="eastAsia" w:cs="宋体"/>
          <w:b/>
          <w:sz w:val="72"/>
          <w:szCs w:val="72"/>
          <w:highlight w:val="none"/>
          <w:u w:val="single"/>
        </w:rPr>
        <w:t>企业内部招标</w:t>
      </w:r>
    </w:p>
    <w:p w14:paraId="0D644ACF">
      <w:pPr>
        <w:jc w:val="center"/>
        <w:outlineLvl w:val="4"/>
        <w:rPr>
          <w:b/>
          <w:sz w:val="120"/>
          <w:szCs w:val="120"/>
          <w:highlight w:val="none"/>
        </w:rPr>
      </w:pPr>
      <w:r>
        <w:rPr>
          <w:rFonts w:hint="eastAsia" w:cs="宋体"/>
          <w:b/>
          <w:sz w:val="120"/>
          <w:szCs w:val="120"/>
          <w:highlight w:val="none"/>
        </w:rPr>
        <w:t>投标文件</w:t>
      </w:r>
    </w:p>
    <w:p w14:paraId="7104643C">
      <w:pPr>
        <w:spacing w:line="360" w:lineRule="auto"/>
        <w:ind w:firstLine="1680" w:firstLineChars="600"/>
        <w:rPr>
          <w:rFonts w:hint="eastAsia" w:ascii="宋体" w:hAnsi="宋体" w:eastAsia="宋体" w:cs="宋体"/>
          <w:sz w:val="28"/>
          <w:szCs w:val="22"/>
          <w:highlight w:val="none"/>
        </w:rPr>
      </w:pPr>
      <w:r>
        <w:rPr>
          <w:rFonts w:hint="eastAsia" w:ascii="宋体" w:hAnsi="宋体" w:eastAsia="宋体" w:cs="宋体"/>
          <w:sz w:val="28"/>
          <w:szCs w:val="22"/>
          <w:highlight w:val="none"/>
        </w:rPr>
        <w:t xml:space="preserve">      </w:t>
      </w:r>
    </w:p>
    <w:p w14:paraId="5774CD0C">
      <w:pPr>
        <w:spacing w:line="560" w:lineRule="exact"/>
        <w:jc w:val="left"/>
        <w:rPr>
          <w:rFonts w:ascii="Calibri" w:hAnsi="Calibri" w:eastAsia="宋体" w:cs="宋体"/>
          <w:b/>
          <w:sz w:val="32"/>
          <w:szCs w:val="32"/>
          <w:highlight w:val="none"/>
        </w:rPr>
      </w:pPr>
    </w:p>
    <w:p w14:paraId="7FBDC322">
      <w:pPr>
        <w:spacing w:line="560" w:lineRule="exact"/>
        <w:jc w:val="left"/>
        <w:rPr>
          <w:rFonts w:ascii="Calibri" w:hAnsi="Calibri" w:eastAsia="宋体" w:cs="宋体"/>
          <w:b/>
          <w:sz w:val="32"/>
          <w:szCs w:val="32"/>
          <w:highlight w:val="none"/>
        </w:rPr>
      </w:pPr>
    </w:p>
    <w:p w14:paraId="01307D37">
      <w:pPr>
        <w:spacing w:line="560" w:lineRule="exact"/>
        <w:jc w:val="left"/>
        <w:rPr>
          <w:rFonts w:ascii="Calibri" w:hAnsi="Calibri" w:eastAsia="宋体" w:cs="宋体"/>
          <w:b/>
          <w:sz w:val="32"/>
          <w:szCs w:val="32"/>
          <w:highlight w:val="none"/>
        </w:rPr>
      </w:pPr>
    </w:p>
    <w:p w14:paraId="5A8257B0">
      <w:pPr>
        <w:tabs>
          <w:tab w:val="left" w:pos="670"/>
          <w:tab w:val="center" w:pos="4252"/>
        </w:tabs>
        <w:snapToGrid w:val="0"/>
        <w:spacing w:line="480" w:lineRule="auto"/>
        <w:rPr>
          <w:rFonts w:hint="default" w:ascii="Calibri" w:hAnsi="Calibri" w:eastAsia="宋体" w:cs="宋体"/>
          <w:b/>
          <w:sz w:val="32"/>
          <w:szCs w:val="32"/>
          <w:highlight w:val="none"/>
          <w:u w:val="single"/>
          <w:lang w:val="en-US" w:eastAsia="zh-CN"/>
        </w:rPr>
      </w:pPr>
      <w:r>
        <w:rPr>
          <w:rFonts w:hint="eastAsia" w:ascii="Calibri" w:hAnsi="Calibri" w:eastAsia="宋体" w:cs="宋体"/>
          <w:b/>
          <w:sz w:val="32"/>
          <w:szCs w:val="32"/>
          <w:highlight w:val="none"/>
        </w:rPr>
        <w:t xml:space="preserve">            招标编号：</w:t>
      </w:r>
      <w:r>
        <w:rPr>
          <w:rFonts w:hint="eastAsia" w:ascii="Calibri" w:hAnsi="Calibri" w:eastAsia="宋体" w:cs="宋体"/>
          <w:b/>
          <w:sz w:val="32"/>
          <w:szCs w:val="32"/>
          <w:highlight w:val="none"/>
          <w:u w:val="single"/>
          <w:lang w:val="en-US" w:eastAsia="zh-CN"/>
        </w:rPr>
        <w:t xml:space="preserve"> 2025-04-006     </w:t>
      </w:r>
      <w:r>
        <w:rPr>
          <w:rFonts w:hint="eastAsia" w:ascii="Calibri" w:hAnsi="Calibri" w:eastAsia="宋体" w:cs="宋体"/>
          <w:b/>
          <w:color w:val="0000FF"/>
          <w:sz w:val="32"/>
          <w:szCs w:val="32"/>
          <w:highlight w:val="none"/>
          <w:u w:val="single"/>
          <w:lang w:val="en-US" w:eastAsia="zh-CN"/>
        </w:rPr>
        <w:t xml:space="preserve">     </w:t>
      </w:r>
    </w:p>
    <w:p w14:paraId="3AC4F9CE">
      <w:pPr>
        <w:spacing w:line="560" w:lineRule="exact"/>
        <w:jc w:val="left"/>
        <w:rPr>
          <w:rFonts w:ascii="Calibri" w:hAnsi="Calibri" w:eastAsia="宋体" w:cs="宋体"/>
          <w:b/>
          <w:sz w:val="32"/>
          <w:szCs w:val="32"/>
          <w:highlight w:val="none"/>
        </w:rPr>
      </w:pPr>
    </w:p>
    <w:p w14:paraId="3DCD79E1">
      <w:pPr>
        <w:spacing w:line="560" w:lineRule="exact"/>
        <w:rPr>
          <w:b/>
          <w:sz w:val="32"/>
          <w:szCs w:val="32"/>
          <w:highlight w:val="none"/>
          <w:u w:val="single"/>
        </w:rPr>
      </w:pPr>
      <w:r>
        <w:rPr>
          <w:rFonts w:hint="eastAsia" w:ascii="Calibri" w:hAnsi="Calibri" w:eastAsia="宋体" w:cs="宋体"/>
          <w:b/>
          <w:sz w:val="32"/>
          <w:szCs w:val="32"/>
          <w:highlight w:val="none"/>
        </w:rPr>
        <w:t xml:space="preserve">            投标人： </w:t>
      </w:r>
      <w:r>
        <w:rPr>
          <w:rFonts w:hint="eastAsia" w:ascii="Calibri" w:hAnsi="Calibri" w:eastAsia="宋体" w:cs="宋体"/>
          <w:b/>
          <w:sz w:val="32"/>
          <w:szCs w:val="32"/>
          <w:highlight w:val="none"/>
          <w:u w:val="single"/>
        </w:rPr>
        <w:t xml:space="preserve">             （盖公章）</w:t>
      </w:r>
    </w:p>
    <w:p w14:paraId="732A7368">
      <w:pPr>
        <w:adjustRightInd w:val="0"/>
        <w:snapToGrid w:val="0"/>
        <w:spacing w:line="560" w:lineRule="exact"/>
        <w:jc w:val="center"/>
        <w:rPr>
          <w:rFonts w:ascii="Calibri" w:hAnsi="Calibri" w:eastAsia="宋体" w:cs="宋体"/>
          <w:b/>
          <w:sz w:val="11"/>
          <w:szCs w:val="11"/>
          <w:highlight w:val="none"/>
        </w:rPr>
      </w:pPr>
    </w:p>
    <w:p w14:paraId="72D0001F">
      <w:pPr>
        <w:rPr>
          <w:b/>
          <w:sz w:val="32"/>
          <w:szCs w:val="32"/>
          <w:highlight w:val="none"/>
        </w:rPr>
      </w:pPr>
      <w:r>
        <w:rPr>
          <w:rFonts w:hint="eastAsia" w:ascii="Calibri" w:hAnsi="Calibri" w:eastAsia="宋体" w:cs="宋体"/>
          <w:b/>
          <w:sz w:val="32"/>
          <w:szCs w:val="32"/>
          <w:highlight w:val="none"/>
        </w:rPr>
        <w:t xml:space="preserve">            日  期：</w:t>
      </w:r>
      <w:r>
        <w:rPr>
          <w:rFonts w:hint="eastAsia" w:ascii="Calibri" w:hAnsi="Calibri" w:eastAsia="宋体" w:cs="宋体"/>
          <w:b/>
          <w:sz w:val="32"/>
          <w:szCs w:val="32"/>
          <w:highlight w:val="none"/>
          <w:lang w:val="en-US" w:eastAsia="zh-CN"/>
        </w:rPr>
        <w:t xml:space="preserve"> </w:t>
      </w:r>
      <w:r>
        <w:rPr>
          <w:rFonts w:hint="eastAsia" w:ascii="Calibri" w:hAnsi="Calibri" w:eastAsia="宋体" w:cs="宋体"/>
          <w:b/>
          <w:sz w:val="32"/>
          <w:szCs w:val="32"/>
          <w:highlight w:val="none"/>
          <w:u w:val="single"/>
        </w:rPr>
        <w:t xml:space="preserve">   </w:t>
      </w:r>
      <w:r>
        <w:rPr>
          <w:rFonts w:hint="eastAsia" w:ascii="Calibri" w:hAnsi="Calibri" w:eastAsia="宋体" w:cs="宋体"/>
          <w:b/>
          <w:sz w:val="32"/>
          <w:szCs w:val="32"/>
          <w:highlight w:val="none"/>
          <w:u w:val="single"/>
          <w:lang w:val="en-US" w:eastAsia="zh-CN"/>
        </w:rPr>
        <w:t xml:space="preserve">    </w:t>
      </w:r>
      <w:r>
        <w:rPr>
          <w:rFonts w:hint="eastAsia" w:ascii="Calibri" w:hAnsi="Calibri" w:eastAsia="宋体" w:cs="宋体"/>
          <w:b/>
          <w:sz w:val="32"/>
          <w:szCs w:val="32"/>
          <w:highlight w:val="none"/>
          <w:u w:val="single"/>
        </w:rPr>
        <w:t xml:space="preserve"> </w:t>
      </w:r>
      <w:r>
        <w:rPr>
          <w:rFonts w:hint="eastAsia" w:ascii="Calibri" w:hAnsi="Calibri" w:eastAsia="宋体" w:cs="宋体"/>
          <w:b/>
          <w:sz w:val="32"/>
          <w:szCs w:val="32"/>
          <w:highlight w:val="none"/>
        </w:rPr>
        <w:t>年</w:t>
      </w:r>
      <w:r>
        <w:rPr>
          <w:rFonts w:hint="eastAsia" w:ascii="Calibri" w:hAnsi="Calibri" w:eastAsia="宋体" w:cs="宋体"/>
          <w:b/>
          <w:sz w:val="32"/>
          <w:szCs w:val="32"/>
          <w:highlight w:val="none"/>
          <w:u w:val="single"/>
        </w:rPr>
        <w:t xml:space="preserve"> </w:t>
      </w:r>
      <w:r>
        <w:rPr>
          <w:rFonts w:hint="eastAsia" w:ascii="Calibri" w:hAnsi="Calibri" w:eastAsia="宋体" w:cs="宋体"/>
          <w:b/>
          <w:sz w:val="32"/>
          <w:szCs w:val="32"/>
          <w:highlight w:val="none"/>
          <w:u w:val="single"/>
          <w:lang w:val="en-US" w:eastAsia="zh-CN"/>
        </w:rPr>
        <w:t xml:space="preserve"> </w:t>
      </w:r>
      <w:r>
        <w:rPr>
          <w:rFonts w:hint="eastAsia" w:ascii="Calibri" w:hAnsi="Calibri" w:eastAsia="宋体" w:cs="宋体"/>
          <w:b/>
          <w:sz w:val="32"/>
          <w:szCs w:val="32"/>
          <w:highlight w:val="none"/>
          <w:u w:val="single"/>
        </w:rPr>
        <w:t xml:space="preserve">   </w:t>
      </w:r>
      <w:r>
        <w:rPr>
          <w:rFonts w:hint="eastAsia" w:ascii="Calibri" w:hAnsi="Calibri" w:eastAsia="宋体" w:cs="宋体"/>
          <w:b/>
          <w:sz w:val="32"/>
          <w:szCs w:val="32"/>
          <w:highlight w:val="none"/>
        </w:rPr>
        <w:t>月</w:t>
      </w:r>
      <w:r>
        <w:rPr>
          <w:rFonts w:hint="eastAsia" w:ascii="Calibri" w:hAnsi="Calibri" w:eastAsia="宋体" w:cs="宋体"/>
          <w:b/>
          <w:sz w:val="32"/>
          <w:szCs w:val="32"/>
          <w:highlight w:val="none"/>
          <w:u w:val="single"/>
        </w:rPr>
        <w:t xml:space="preserve">   </w:t>
      </w:r>
      <w:r>
        <w:rPr>
          <w:rFonts w:hint="eastAsia" w:ascii="Calibri" w:hAnsi="Calibri" w:eastAsia="宋体" w:cs="宋体"/>
          <w:b/>
          <w:sz w:val="32"/>
          <w:szCs w:val="32"/>
          <w:highlight w:val="none"/>
          <w:u w:val="single"/>
          <w:lang w:val="en-US" w:eastAsia="zh-CN"/>
        </w:rPr>
        <w:t xml:space="preserve"> </w:t>
      </w:r>
      <w:r>
        <w:rPr>
          <w:rFonts w:hint="eastAsia" w:ascii="Calibri" w:hAnsi="Calibri" w:eastAsia="宋体" w:cs="宋体"/>
          <w:b/>
          <w:sz w:val="32"/>
          <w:szCs w:val="32"/>
          <w:highlight w:val="none"/>
          <w:u w:val="single"/>
        </w:rPr>
        <w:t xml:space="preserve"> </w:t>
      </w:r>
      <w:r>
        <w:rPr>
          <w:rFonts w:hint="eastAsia" w:ascii="Calibri" w:hAnsi="Calibri" w:eastAsia="宋体" w:cs="宋体"/>
          <w:b/>
          <w:sz w:val="32"/>
          <w:szCs w:val="32"/>
          <w:highlight w:val="none"/>
        </w:rPr>
        <w:t>日</w:t>
      </w:r>
    </w:p>
    <w:sectPr>
      <w:footerReference r:id="rId5" w:type="default"/>
      <w:pgSz w:w="11906" w:h="16838"/>
      <w:pgMar w:top="1440" w:right="1803" w:bottom="1440" w:left="1803" w:header="851" w:footer="992" w:gutter="0"/>
      <w:pgNumType w:fmt="decimal"/>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F5D95D4-29AD-49FB-B0E6-0487BA3F132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99525652-97F4-430D-AA14-CFFB14DFE02C}"/>
  </w:font>
  <w:font w:name="Cambria">
    <w:panose1 w:val="02040503050406030204"/>
    <w:charset w:val="00"/>
    <w:family w:val="roman"/>
    <w:pitch w:val="default"/>
    <w:sig w:usb0="E00006FF" w:usb1="420024FF" w:usb2="02000000" w:usb3="00000000" w:csb0="2000019F" w:csb1="00000000"/>
  </w:font>
  <w:font w:name="新宋体">
    <w:panose1 w:val="02010609030101010101"/>
    <w:charset w:val="86"/>
    <w:family w:val="modern"/>
    <w:pitch w:val="default"/>
    <w:sig w:usb0="0000028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3" w:fontKey="{9C21326D-0601-4A7D-A8F4-9413313BF8AD}"/>
  </w:font>
  <w:font w:name="微软雅黑">
    <w:panose1 w:val="020B0503020204020204"/>
    <w:charset w:val="86"/>
    <w:family w:val="auto"/>
    <w:pitch w:val="default"/>
    <w:sig w:usb0="80000287" w:usb1="2ACF3C50" w:usb2="00000016" w:usb3="00000000" w:csb0="0004001F" w:csb1="00000000"/>
    <w:embedRegular r:id="rId4" w:fontKey="{78FD3ED1-229D-428D-B353-7C04C064B84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05989C">
    <w:pPr>
      <w:pStyle w:val="6"/>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4F618940">
                          <w:pPr>
                            <w:snapToGrid w:val="0"/>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wrap="none" lIns="203200" tIns="0" rIns="203200" bIns="0" upright="0">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60288;mso-width-relative:page;mso-height-relative:page;" filled="f" stroked="f" coordsize="21600,21600" o:gfxdata="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Dyg4wPTAAAABgEAAA8AAAAAAAAA&#10;AQAgAAAAIgAAAGRycy9kb3ducmV2LnhtbFBLAQIUABQAAAAIAIdO4kAOsh2S3QEAALsDAAAOAAAA&#10;AAAAAAEAIAAAACIBAABkcnMvZTJvRG9jLnhtbFBLBQYAAAAABgAGAFkBAABxBQAAAAA=&#10;">
              <v:fill on="f" focussize="0,0"/>
              <v:stroke on="f" weight="1.25pt"/>
              <v:imagedata o:title=""/>
              <o:lock v:ext="edit" aspectratio="f"/>
              <v:textbox inset="16pt,0mm,16pt,0mm" style="mso-fit-shape-to-text:t;">
                <w:txbxContent>
                  <w:p w14:paraId="4F618940">
                    <w:pPr>
                      <w:snapToGrid w:val="0"/>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A60E90">
    <w:pPr>
      <w:pStyle w:val="6"/>
    </w:pPr>
    <w:r>
      <mc:AlternateContent>
        <mc:Choice Requires="wps">
          <w:drawing>
            <wp:anchor distT="0" distB="0" distL="114300" distR="114300" simplePos="0" relativeHeight="251661312" behindDoc="0" locked="0" layoutInCell="1" allowOverlap="1">
              <wp:simplePos x="0" y="0"/>
              <wp:positionH relativeFrom="margin">
                <wp:posOffset>-327660</wp:posOffset>
              </wp:positionH>
              <wp:positionV relativeFrom="margin">
                <wp:align>outside</wp:align>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10F0B791">
                          <w:pPr>
                            <w:snapToGrid w:val="0"/>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29</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vert="eaVert" wrap="none" lIns="0" tIns="203200" rIns="0" bIns="203200" upright="0">
                      <a:spAutoFit/>
                    </wps:bodyPr>
                  </wps:wsp>
                </a:graphicData>
              </a:graphic>
            </wp:anchor>
          </w:drawing>
        </mc:Choice>
        <mc:Fallback>
          <w:pict>
            <v:shape id="_x0000_s1026" o:spid="_x0000_s1026" o:spt="202" type="#_x0000_t202" style="position:absolute;left:0pt;margin-left:-25.8pt;height:144pt;width:144pt;mso-position-horizontal-relative:margin;mso-position-vertical:outside;mso-position-vertical-relative:margin;mso-wrap-style:none;z-index:251661312;mso-width-relative:page;mso-height-relative:page;" filled="f" stroked="f" coordsize="21600,21600" o:gfxdata="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ZMEiY1wAA&#10;AAgBAAAPAAAAAAAAAAEAIAAAACIAAABkcnMvZG93bnJldi54bWxQSwECFAAUAAAACACHTuJAdAJ4&#10;IuYBAADJAwAADgAAAAAAAAABACAAAAAmAQAAZHJzL2Uyb0RvYy54bWxQSwUGAAAAAAYABgBZAQAA&#10;fgUAAAAA&#10;">
              <v:fill on="f" focussize="0,0"/>
              <v:stroke on="f" weight="1.25pt"/>
              <v:imagedata o:title=""/>
              <o:lock v:ext="edit" aspectratio="f"/>
              <v:textbox inset="0mm,16pt,0mm,16pt" style="layout-flow:vertical-ideographic;mso-fit-shape-to-text:t;">
                <w:txbxContent>
                  <w:p w14:paraId="10F0B791">
                    <w:pPr>
                      <w:snapToGrid w:val="0"/>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29</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319D31">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C628D3D"/>
    <w:multiLevelType w:val="singleLevel"/>
    <w:tmpl w:val="EC628D3D"/>
    <w:lvl w:ilvl="0" w:tentative="0">
      <w:start w:val="3"/>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E1ZDdlM2IyNTg0ZTBhNDhlMjJkNGFlY2NlZDAyYzMifQ=="/>
    <w:docVar w:name="KSO_WPS_MARK_KEY" w:val="254f9f4e-a986-4d85-b2c5-36e6c77b897c"/>
  </w:docVars>
  <w:rsids>
    <w:rsidRoot w:val="335A1FE3"/>
    <w:rsid w:val="000E7D4D"/>
    <w:rsid w:val="00116A46"/>
    <w:rsid w:val="00140A80"/>
    <w:rsid w:val="001C6AAC"/>
    <w:rsid w:val="001D448D"/>
    <w:rsid w:val="00280AEE"/>
    <w:rsid w:val="00286A2F"/>
    <w:rsid w:val="002C112C"/>
    <w:rsid w:val="0032308D"/>
    <w:rsid w:val="0037096C"/>
    <w:rsid w:val="00480CE0"/>
    <w:rsid w:val="00526516"/>
    <w:rsid w:val="005E125F"/>
    <w:rsid w:val="00601096"/>
    <w:rsid w:val="006B24BD"/>
    <w:rsid w:val="007A07DA"/>
    <w:rsid w:val="007A3E01"/>
    <w:rsid w:val="007D4E7E"/>
    <w:rsid w:val="008F3A28"/>
    <w:rsid w:val="008F7D7E"/>
    <w:rsid w:val="00936A5B"/>
    <w:rsid w:val="009D02D2"/>
    <w:rsid w:val="009F7C7A"/>
    <w:rsid w:val="00A054B7"/>
    <w:rsid w:val="00A92A85"/>
    <w:rsid w:val="00AA0387"/>
    <w:rsid w:val="00AF5569"/>
    <w:rsid w:val="00B66CBE"/>
    <w:rsid w:val="00C366DD"/>
    <w:rsid w:val="00C6214F"/>
    <w:rsid w:val="00C835DF"/>
    <w:rsid w:val="00C97C52"/>
    <w:rsid w:val="00D678F8"/>
    <w:rsid w:val="00DA026A"/>
    <w:rsid w:val="00DE1ADE"/>
    <w:rsid w:val="00E0177C"/>
    <w:rsid w:val="00EF309B"/>
    <w:rsid w:val="00F124ED"/>
    <w:rsid w:val="00F41859"/>
    <w:rsid w:val="00FA39A7"/>
    <w:rsid w:val="01AF253F"/>
    <w:rsid w:val="02343E2A"/>
    <w:rsid w:val="03460F86"/>
    <w:rsid w:val="03F32CD5"/>
    <w:rsid w:val="04345350"/>
    <w:rsid w:val="058C28EB"/>
    <w:rsid w:val="05E06E9D"/>
    <w:rsid w:val="07221008"/>
    <w:rsid w:val="07571EB6"/>
    <w:rsid w:val="07BD35F6"/>
    <w:rsid w:val="08F36EDD"/>
    <w:rsid w:val="094F0802"/>
    <w:rsid w:val="097F3A72"/>
    <w:rsid w:val="0B594D69"/>
    <w:rsid w:val="0C625BC0"/>
    <w:rsid w:val="0DD35DCE"/>
    <w:rsid w:val="0E855EB9"/>
    <w:rsid w:val="0E9F3FC6"/>
    <w:rsid w:val="0F022E03"/>
    <w:rsid w:val="10483794"/>
    <w:rsid w:val="11D87BDB"/>
    <w:rsid w:val="121152D3"/>
    <w:rsid w:val="158156D6"/>
    <w:rsid w:val="17A9055F"/>
    <w:rsid w:val="1B317FC2"/>
    <w:rsid w:val="1C6D18B0"/>
    <w:rsid w:val="1D144BC5"/>
    <w:rsid w:val="1FE579E4"/>
    <w:rsid w:val="234E0C47"/>
    <w:rsid w:val="23704472"/>
    <w:rsid w:val="24241DCB"/>
    <w:rsid w:val="244C17B6"/>
    <w:rsid w:val="259B6C5A"/>
    <w:rsid w:val="25E83AD3"/>
    <w:rsid w:val="27727A73"/>
    <w:rsid w:val="2809746C"/>
    <w:rsid w:val="28170DF4"/>
    <w:rsid w:val="286A047D"/>
    <w:rsid w:val="28BE42CA"/>
    <w:rsid w:val="29AE6BF1"/>
    <w:rsid w:val="2AC92AD6"/>
    <w:rsid w:val="2B4E4659"/>
    <w:rsid w:val="2C6E757B"/>
    <w:rsid w:val="2E014868"/>
    <w:rsid w:val="307752FE"/>
    <w:rsid w:val="335A1FE3"/>
    <w:rsid w:val="337B208C"/>
    <w:rsid w:val="345A1248"/>
    <w:rsid w:val="34CA51A9"/>
    <w:rsid w:val="35923BCC"/>
    <w:rsid w:val="35B46497"/>
    <w:rsid w:val="361F1CFE"/>
    <w:rsid w:val="36C02C1A"/>
    <w:rsid w:val="36FA3998"/>
    <w:rsid w:val="39001ED6"/>
    <w:rsid w:val="3A1B79F3"/>
    <w:rsid w:val="3AB06783"/>
    <w:rsid w:val="3BA02C0F"/>
    <w:rsid w:val="3CAA62F9"/>
    <w:rsid w:val="3CEA744A"/>
    <w:rsid w:val="3DB80AEF"/>
    <w:rsid w:val="3DDC79A3"/>
    <w:rsid w:val="3EE834FD"/>
    <w:rsid w:val="40BE251B"/>
    <w:rsid w:val="40FC16CF"/>
    <w:rsid w:val="41023010"/>
    <w:rsid w:val="431E0E9A"/>
    <w:rsid w:val="43E5239B"/>
    <w:rsid w:val="44087B85"/>
    <w:rsid w:val="440B4BA1"/>
    <w:rsid w:val="444D6D95"/>
    <w:rsid w:val="44C17F3A"/>
    <w:rsid w:val="45342B03"/>
    <w:rsid w:val="463A2D98"/>
    <w:rsid w:val="46B75E54"/>
    <w:rsid w:val="4B423A85"/>
    <w:rsid w:val="4B9713DE"/>
    <w:rsid w:val="4C567E51"/>
    <w:rsid w:val="4C5A0A02"/>
    <w:rsid w:val="4C8379B2"/>
    <w:rsid w:val="4CAC5CC3"/>
    <w:rsid w:val="4CF974E1"/>
    <w:rsid w:val="4EC33D55"/>
    <w:rsid w:val="4FC153EC"/>
    <w:rsid w:val="50B0111E"/>
    <w:rsid w:val="531129C9"/>
    <w:rsid w:val="536A10A2"/>
    <w:rsid w:val="545474F9"/>
    <w:rsid w:val="55A016D3"/>
    <w:rsid w:val="56A966E5"/>
    <w:rsid w:val="585F1574"/>
    <w:rsid w:val="58A164CB"/>
    <w:rsid w:val="58E91BDB"/>
    <w:rsid w:val="595C4238"/>
    <w:rsid w:val="5C711E46"/>
    <w:rsid w:val="5D703128"/>
    <w:rsid w:val="5FB0296C"/>
    <w:rsid w:val="614D588A"/>
    <w:rsid w:val="616B3834"/>
    <w:rsid w:val="63683430"/>
    <w:rsid w:val="63A16766"/>
    <w:rsid w:val="657918E5"/>
    <w:rsid w:val="66226955"/>
    <w:rsid w:val="66F94997"/>
    <w:rsid w:val="67C506B2"/>
    <w:rsid w:val="67EF5BEC"/>
    <w:rsid w:val="680D0FD3"/>
    <w:rsid w:val="684F5EC0"/>
    <w:rsid w:val="687B72EE"/>
    <w:rsid w:val="6B211E6D"/>
    <w:rsid w:val="6B920E72"/>
    <w:rsid w:val="6CF16165"/>
    <w:rsid w:val="6FF06A42"/>
    <w:rsid w:val="704A7734"/>
    <w:rsid w:val="70761FC0"/>
    <w:rsid w:val="70DC3684"/>
    <w:rsid w:val="70ED7535"/>
    <w:rsid w:val="722574C1"/>
    <w:rsid w:val="73FD5BE1"/>
    <w:rsid w:val="74AA3F5A"/>
    <w:rsid w:val="753B22C8"/>
    <w:rsid w:val="754B10A4"/>
    <w:rsid w:val="75515BD4"/>
    <w:rsid w:val="761052BE"/>
    <w:rsid w:val="763E27E3"/>
    <w:rsid w:val="77C14D1D"/>
    <w:rsid w:val="78025E14"/>
    <w:rsid w:val="78237BA7"/>
    <w:rsid w:val="78756F86"/>
    <w:rsid w:val="788912AF"/>
    <w:rsid w:val="79570BE0"/>
    <w:rsid w:val="79D16524"/>
    <w:rsid w:val="7A127FF6"/>
    <w:rsid w:val="7A7E0C5F"/>
    <w:rsid w:val="7B9A3798"/>
    <w:rsid w:val="7BD27870"/>
    <w:rsid w:val="7CBD45E5"/>
    <w:rsid w:val="7D2F1EB9"/>
    <w:rsid w:val="7E0B5655"/>
    <w:rsid w:val="7EB62B77"/>
    <w:rsid w:val="7EDB025A"/>
    <w:rsid w:val="7FDC49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9"/>
    <w:pPr>
      <w:keepNext/>
      <w:keepLines/>
      <w:spacing w:before="340" w:after="330" w:line="578" w:lineRule="auto"/>
      <w:outlineLvl w:val="0"/>
    </w:pPr>
    <w:rPr>
      <w:b/>
      <w:bCs/>
      <w:kern w:val="44"/>
      <w:sz w:val="44"/>
      <w:szCs w:val="44"/>
    </w:rPr>
  </w:style>
  <w:style w:type="paragraph" w:styleId="3">
    <w:name w:val="heading 2"/>
    <w:basedOn w:val="1"/>
    <w:next w:val="1"/>
    <w:unhideWhenUsed/>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unhideWhenUsed/>
    <w:qFormat/>
    <w:uiPriority w:val="0"/>
    <w:pPr>
      <w:keepNext/>
      <w:keepLines/>
      <w:spacing w:before="260" w:after="260" w:line="416" w:lineRule="auto"/>
      <w:outlineLvl w:val="2"/>
    </w:pPr>
    <w:rPr>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qFormat/>
    <w:uiPriority w:val="0"/>
    <w:pPr>
      <w:adjustRightInd w:val="0"/>
      <w:spacing w:line="360" w:lineRule="atLeast"/>
      <w:jc w:val="left"/>
    </w:pPr>
    <w:rPr>
      <w:rFonts w:ascii="Calibri" w:hAnsi="Calibri" w:eastAsia="宋体" w:cs="Times New Roman"/>
      <w:szCs w:val="22"/>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pPr>
      <w:widowControl/>
      <w:spacing w:before="100" w:beforeAutospacing="1" w:after="100" w:afterAutospacing="1"/>
      <w:jc w:val="left"/>
    </w:pPr>
    <w:rPr>
      <w:rFonts w:ascii="宋体" w:hAnsi="宋体"/>
      <w:kern w:val="0"/>
      <w:sz w:val="24"/>
    </w:rPr>
  </w:style>
  <w:style w:type="paragraph" w:styleId="9">
    <w:name w:val="Title"/>
    <w:basedOn w:val="1"/>
    <w:next w:val="1"/>
    <w:qFormat/>
    <w:uiPriority w:val="0"/>
    <w:pPr>
      <w:spacing w:before="240" w:after="60"/>
      <w:jc w:val="center"/>
      <w:outlineLvl w:val="0"/>
    </w:pPr>
    <w:rPr>
      <w:rFonts w:ascii="Cambria" w:hAnsi="Cambria" w:eastAsia="宋体" w:cs="Times New Roman"/>
      <w:b/>
      <w:bCs/>
      <w:sz w:val="32"/>
      <w:szCs w:val="32"/>
    </w:rPr>
  </w:style>
  <w:style w:type="table" w:styleId="11">
    <w:name w:val="Table Grid"/>
    <w:basedOn w:val="10"/>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3">
    <w:name w:val="Hyperlink"/>
    <w:basedOn w:val="12"/>
    <w:qFormat/>
    <w:uiPriority w:val="0"/>
    <w:rPr>
      <w:color w:val="0000FF"/>
      <w:u w:val="single"/>
    </w:rPr>
  </w:style>
  <w:style w:type="paragraph" w:customStyle="1" w:styleId="14">
    <w:name w:val="CM2"/>
    <w:basedOn w:val="1"/>
    <w:next w:val="1"/>
    <w:qFormat/>
    <w:uiPriority w:val="99"/>
    <w:pPr>
      <w:autoSpaceDE w:val="0"/>
      <w:autoSpaceDN w:val="0"/>
      <w:adjustRightInd w:val="0"/>
      <w:spacing w:line="626" w:lineRule="atLeast"/>
      <w:jc w:val="left"/>
    </w:pPr>
    <w:rPr>
      <w:rFonts w:ascii="新宋体" w:hAnsi="Times New Roman" w:eastAsia="新宋体" w:cs="新宋体"/>
      <w:kern w:val="0"/>
      <w:sz w:val="24"/>
    </w:rPr>
  </w:style>
  <w:style w:type="character" w:customStyle="1" w:styleId="15">
    <w:name w:val="font131"/>
    <w:basedOn w:val="12"/>
    <w:qFormat/>
    <w:uiPriority w:val="0"/>
    <w:rPr>
      <w:rFonts w:hint="default" w:ascii="Times New Roman" w:hAnsi="Times New Roman" w:cs="Times New Roman"/>
      <w:b/>
      <w:color w:val="000000"/>
      <w:sz w:val="28"/>
      <w:szCs w:val="28"/>
      <w:u w:val="none"/>
    </w:rPr>
  </w:style>
  <w:style w:type="character" w:customStyle="1" w:styleId="16">
    <w:name w:val="font21"/>
    <w:basedOn w:val="12"/>
    <w:qFormat/>
    <w:uiPriority w:val="0"/>
    <w:rPr>
      <w:rFonts w:hint="default" w:ascii="仿宋_GB2312" w:eastAsia="仿宋_GB2312" w:cs="仿宋_GB2312"/>
      <w:b/>
      <w:color w:val="000000"/>
      <w:sz w:val="28"/>
      <w:szCs w:val="28"/>
      <w:u w:val="none"/>
    </w:rPr>
  </w:style>
  <w:style w:type="character" w:customStyle="1" w:styleId="17">
    <w:name w:val="font121"/>
    <w:basedOn w:val="12"/>
    <w:qFormat/>
    <w:uiPriority w:val="0"/>
    <w:rPr>
      <w:rFonts w:hint="eastAsia" w:ascii="宋体" w:hAnsi="宋体" w:eastAsia="宋体" w:cs="宋体"/>
      <w:b/>
      <w:color w:val="000000"/>
      <w:sz w:val="28"/>
      <w:szCs w:val="28"/>
      <w:u w:val="none"/>
    </w:rPr>
  </w:style>
  <w:style w:type="table" w:customStyle="1" w:styleId="18">
    <w:name w:val="网格型1"/>
    <w:basedOn w:val="10"/>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9">
    <w:name w:val="font11"/>
    <w:basedOn w:val="12"/>
    <w:qFormat/>
    <w:uiPriority w:val="0"/>
    <w:rPr>
      <w:rFonts w:hint="eastAsia" w:ascii="宋体" w:hAnsi="宋体" w:eastAsia="宋体" w:cs="宋体"/>
      <w:color w:val="000000"/>
      <w:sz w:val="20"/>
      <w:szCs w:val="20"/>
      <w:u w:val="none"/>
    </w:rPr>
  </w:style>
  <w:style w:type="character" w:customStyle="1" w:styleId="20">
    <w:name w:val="font31"/>
    <w:basedOn w:val="12"/>
    <w:qFormat/>
    <w:uiPriority w:val="0"/>
    <w:rPr>
      <w:rFonts w:hint="eastAsia" w:ascii="宋体" w:hAnsi="宋体" w:eastAsia="宋体" w:cs="宋体"/>
      <w:color w:val="000000"/>
      <w:sz w:val="21"/>
      <w:szCs w:val="21"/>
      <w:u w:val="none"/>
    </w:rPr>
  </w:style>
  <w:style w:type="character" w:customStyle="1" w:styleId="21">
    <w:name w:val="font51"/>
    <w:basedOn w:val="12"/>
    <w:qFormat/>
    <w:uiPriority w:val="0"/>
    <w:rPr>
      <w:rFonts w:hint="eastAsia" w:ascii="宋体" w:hAnsi="宋体" w:eastAsia="宋体" w:cs="宋体"/>
      <w:b/>
      <w:bCs/>
      <w:color w:val="0000FF"/>
      <w:sz w:val="21"/>
      <w:szCs w:val="21"/>
      <w:u w:val="none"/>
    </w:rPr>
  </w:style>
  <w:style w:type="character" w:customStyle="1" w:styleId="22">
    <w:name w:val="font41"/>
    <w:basedOn w:val="12"/>
    <w:qFormat/>
    <w:uiPriority w:val="0"/>
    <w:rPr>
      <w:rFonts w:hint="default" w:ascii="Segoe UI" w:hAnsi="Segoe UI" w:eastAsia="Segoe UI" w:cs="Segoe UI"/>
      <w:b/>
      <w:bCs/>
      <w:color w:val="0000FF"/>
      <w:sz w:val="21"/>
      <w:szCs w:val="21"/>
      <w:u w:val="none"/>
    </w:rPr>
  </w:style>
  <w:style w:type="character" w:customStyle="1" w:styleId="23">
    <w:name w:val="font61"/>
    <w:basedOn w:val="12"/>
    <w:qFormat/>
    <w:uiPriority w:val="0"/>
    <w:rPr>
      <w:rFonts w:ascii="Calibri" w:hAnsi="Calibri" w:cs="Calibri"/>
      <w:color w:val="1D41D5"/>
      <w:sz w:val="21"/>
      <w:szCs w:val="21"/>
      <w:u w:val="none"/>
    </w:rPr>
  </w:style>
  <w:style w:type="character" w:customStyle="1" w:styleId="24">
    <w:name w:val="font71"/>
    <w:basedOn w:val="12"/>
    <w:qFormat/>
    <w:uiPriority w:val="0"/>
    <w:rPr>
      <w:rFonts w:hint="eastAsia" w:ascii="宋体" w:hAnsi="宋体" w:eastAsia="宋体" w:cs="宋体"/>
      <w:color w:val="1D41D5"/>
      <w:sz w:val="21"/>
      <w:szCs w:val="21"/>
      <w:u w:val="single"/>
    </w:rPr>
  </w:style>
  <w:style w:type="character" w:customStyle="1" w:styleId="25">
    <w:name w:val="font81"/>
    <w:basedOn w:val="12"/>
    <w:qFormat/>
    <w:uiPriority w:val="0"/>
    <w:rPr>
      <w:rFonts w:hint="eastAsia" w:ascii="宋体" w:hAnsi="宋体" w:eastAsia="宋体" w:cs="宋体"/>
      <w:b/>
      <w:bCs/>
      <w:color w:val="1D41D5"/>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34</Pages>
  <Words>781</Words>
  <Characters>840</Characters>
  <Lines>69</Lines>
  <Paragraphs>19</Paragraphs>
  <TotalTime>99</TotalTime>
  <ScaleCrop>false</ScaleCrop>
  <LinksUpToDate>false</LinksUpToDate>
  <CharactersWithSpaces>1028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2021-12-22T12:00:00Z</dcterms:created>
  <dc:creator>Administrator</dc:creator>
  <cp:lastModifiedBy>龚姝</cp:lastModifiedBy>
  <cp:lastPrinted>2024-09-06T02:45:00Z</cp:lastPrinted>
  <dcterms:modified xsi:type="dcterms:W3CDTF">2025-04-29T09:23:26Z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709D394D5D084534B7881F2542B32233_13</vt:lpwstr>
  </property>
  <property fmtid="{D5CDD505-2E9C-101B-9397-08002B2CF9AE}" pid="4" name="KSOTemplateDocerSaveRecord">
    <vt:lpwstr>eyJoZGlkIjoiMzU0YmExYTM1NTUxNTk0NmRmNzgwMzA3ZDE0MGNmOTEiLCJ1c2VySWQiOiI1MzUxMzAxNjEifQ==</vt:lpwstr>
  </property>
</Properties>
</file>