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17F804">
      <w:pPr>
        <w:keepNext w:val="0"/>
        <w:keepLines w:val="0"/>
        <w:pageBreakBefore w:val="0"/>
        <w:widowControl w:val="0"/>
        <w:tabs>
          <w:tab w:val="left" w:pos="670"/>
          <w:tab w:val="center" w:pos="4252"/>
        </w:tabs>
        <w:kinsoku/>
        <w:wordWrap/>
        <w:overflowPunct/>
        <w:topLinePunct w:val="0"/>
        <w:autoSpaceDE/>
        <w:autoSpaceDN/>
        <w:bidi w:val="0"/>
        <w:adjustRightInd/>
        <w:snapToGrid/>
        <w:spacing w:line="600" w:lineRule="exact"/>
        <w:jc w:val="center"/>
        <w:textAlignment w:val="auto"/>
        <w:outlineLvl w:val="3"/>
        <w:rPr>
          <w:rFonts w:hint="eastAsia" w:ascii="方正小标宋_GBK" w:hAnsi="方正小标宋_GBK" w:eastAsia="方正小标宋_GBK" w:cs="方正小标宋_GBK"/>
          <w:b w:val="0"/>
          <w:bCs/>
          <w:kern w:val="2"/>
          <w:sz w:val="44"/>
          <w:szCs w:val="44"/>
          <w:highlight w:val="none"/>
          <w:lang w:val="en-US" w:eastAsia="zh-CN" w:bidi="ar-SA"/>
        </w:rPr>
      </w:pPr>
      <w:r>
        <w:rPr>
          <w:rFonts w:hint="eastAsia" w:ascii="方正小标宋_GBK" w:hAnsi="方正小标宋_GBK" w:eastAsia="方正小标宋_GBK" w:cs="方正小标宋_GBK"/>
          <w:b w:val="0"/>
          <w:bCs/>
          <w:kern w:val="2"/>
          <w:sz w:val="44"/>
          <w:szCs w:val="44"/>
          <w:highlight w:val="none"/>
          <w:lang w:val="en-US" w:eastAsia="zh-CN" w:bidi="ar-SA"/>
        </w:rPr>
        <w:t>庆对外建设（集团）有限公司</w:t>
      </w:r>
    </w:p>
    <w:p w14:paraId="16A84215">
      <w:pPr>
        <w:pStyle w:val="9"/>
        <w:keepNext w:val="0"/>
        <w:keepLines w:val="0"/>
        <w:pageBreakBefore w:val="0"/>
        <w:widowControl w:val="0"/>
        <w:kinsoku/>
        <w:wordWrap/>
        <w:overflowPunct/>
        <w:topLinePunct w:val="0"/>
        <w:autoSpaceDE/>
        <w:autoSpaceDN/>
        <w:bidi w:val="0"/>
        <w:adjustRightInd/>
        <w:snapToGrid/>
        <w:spacing w:before="0" w:after="0" w:line="600" w:lineRule="exact"/>
        <w:textAlignment w:val="auto"/>
        <w:rPr>
          <w:rFonts w:hint="default" w:ascii="方正小标宋_GBK" w:hAnsi="方正小标宋_GBK" w:eastAsia="方正小标宋_GBK" w:cs="方正小标宋_GBK"/>
          <w:b w:val="0"/>
          <w:bCs/>
          <w:kern w:val="2"/>
          <w:sz w:val="44"/>
          <w:szCs w:val="44"/>
          <w:highlight w:val="none"/>
          <w:lang w:val="en-US" w:eastAsia="zh-CN" w:bidi="ar-SA"/>
        </w:rPr>
      </w:pPr>
      <w:r>
        <w:rPr>
          <w:rFonts w:hint="eastAsia" w:ascii="方正小标宋_GBK" w:hAnsi="方正小标宋_GBK" w:eastAsia="方正小标宋_GBK" w:cs="方正小标宋_GBK"/>
          <w:b w:val="0"/>
          <w:bCs/>
          <w:kern w:val="2"/>
          <w:sz w:val="44"/>
          <w:szCs w:val="44"/>
          <w:highlight w:val="none"/>
          <w:lang w:val="en-US" w:eastAsia="zh-CN" w:bidi="ar-SA"/>
        </w:rPr>
        <w:t>海外项目摊铺机设备采购</w:t>
      </w:r>
    </w:p>
    <w:p w14:paraId="6AAA5CA4">
      <w:pPr>
        <w:tabs>
          <w:tab w:val="left" w:pos="670"/>
          <w:tab w:val="center" w:pos="4252"/>
        </w:tabs>
        <w:spacing w:line="360" w:lineRule="auto"/>
        <w:jc w:val="center"/>
        <w:outlineLvl w:val="3"/>
        <w:rPr>
          <w:rFonts w:hint="eastAsia" w:ascii="方正小标宋_GBK" w:hAnsi="方正小标宋_GBK" w:eastAsia="方正小标宋_GBK" w:cs="方正小标宋_GBK"/>
          <w:b w:val="0"/>
          <w:bCs/>
          <w:kern w:val="2"/>
          <w:sz w:val="44"/>
          <w:szCs w:val="44"/>
          <w:highlight w:val="none"/>
          <w:lang w:val="en-US" w:eastAsia="zh-CN" w:bidi="ar-SA"/>
        </w:rPr>
      </w:pPr>
    </w:p>
    <w:p w14:paraId="3F447C9D">
      <w:pPr>
        <w:tabs>
          <w:tab w:val="left" w:pos="670"/>
          <w:tab w:val="center" w:pos="4252"/>
        </w:tabs>
        <w:spacing w:line="360" w:lineRule="auto"/>
        <w:jc w:val="center"/>
        <w:outlineLvl w:val="3"/>
        <w:rPr>
          <w:rFonts w:hint="eastAsia" w:ascii="黑体" w:hAnsi="宋体" w:eastAsia="黑体" w:cs="黑体"/>
          <w:sz w:val="96"/>
          <w:szCs w:val="96"/>
          <w:highlight w:val="none"/>
        </w:rPr>
      </w:pPr>
    </w:p>
    <w:p w14:paraId="2548BF55">
      <w:pPr>
        <w:tabs>
          <w:tab w:val="left" w:pos="670"/>
          <w:tab w:val="center" w:pos="4252"/>
        </w:tabs>
        <w:spacing w:line="360" w:lineRule="auto"/>
        <w:jc w:val="center"/>
        <w:outlineLvl w:val="3"/>
        <w:rPr>
          <w:rFonts w:hint="eastAsia" w:ascii="黑体" w:hAnsi="宋体" w:eastAsia="黑体" w:cs="黑体"/>
          <w:sz w:val="96"/>
          <w:szCs w:val="96"/>
          <w:highlight w:val="none"/>
        </w:rPr>
      </w:pPr>
      <w:r>
        <w:rPr>
          <w:rFonts w:hint="eastAsia" w:ascii="黑体" w:hAnsi="宋体" w:eastAsia="黑体" w:cs="黑体"/>
          <w:sz w:val="96"/>
          <w:szCs w:val="96"/>
          <w:highlight w:val="none"/>
        </w:rPr>
        <w:t>企业内部</w:t>
      </w:r>
    </w:p>
    <w:p w14:paraId="7E9427EC">
      <w:pPr>
        <w:tabs>
          <w:tab w:val="left" w:pos="670"/>
          <w:tab w:val="center" w:pos="4252"/>
        </w:tabs>
        <w:spacing w:line="360" w:lineRule="auto"/>
        <w:jc w:val="center"/>
        <w:outlineLvl w:val="3"/>
        <w:rPr>
          <w:rFonts w:hint="eastAsia" w:ascii="黑体" w:hAnsi="宋体" w:eastAsia="黑体" w:cs="黑体"/>
          <w:sz w:val="96"/>
          <w:szCs w:val="96"/>
          <w:highlight w:val="none"/>
        </w:rPr>
      </w:pPr>
      <w:r>
        <w:rPr>
          <w:rFonts w:hint="eastAsia" w:ascii="黑体" w:hAnsi="宋体" w:eastAsia="黑体" w:cs="黑体"/>
          <w:sz w:val="96"/>
          <w:szCs w:val="96"/>
          <w:highlight w:val="none"/>
        </w:rPr>
        <w:t>招标文件</w:t>
      </w:r>
    </w:p>
    <w:p w14:paraId="2CDD2C3C">
      <w:pPr>
        <w:tabs>
          <w:tab w:val="left" w:pos="670"/>
          <w:tab w:val="center" w:pos="4252"/>
        </w:tabs>
        <w:spacing w:line="360" w:lineRule="auto"/>
        <w:jc w:val="center"/>
        <w:rPr>
          <w:rFonts w:hint="eastAsia" w:ascii="宋体" w:hAnsi="宋体" w:eastAsia="宋体" w:cs="宋体"/>
          <w:sz w:val="96"/>
          <w:szCs w:val="96"/>
          <w:highlight w:val="none"/>
        </w:rPr>
      </w:pPr>
    </w:p>
    <w:p w14:paraId="757525BC">
      <w:pPr>
        <w:tabs>
          <w:tab w:val="left" w:pos="670"/>
          <w:tab w:val="center" w:pos="4252"/>
        </w:tabs>
        <w:spacing w:line="360" w:lineRule="auto"/>
        <w:jc w:val="center"/>
        <w:rPr>
          <w:rFonts w:hint="eastAsia" w:ascii="宋体" w:hAnsi="宋体" w:eastAsia="宋体" w:cs="宋体"/>
          <w:sz w:val="96"/>
          <w:szCs w:val="96"/>
          <w:highlight w:val="none"/>
        </w:rPr>
      </w:pPr>
    </w:p>
    <w:p w14:paraId="24640712">
      <w:pPr>
        <w:tabs>
          <w:tab w:val="left" w:pos="670"/>
          <w:tab w:val="center" w:pos="4252"/>
        </w:tabs>
        <w:spacing w:line="360" w:lineRule="auto"/>
        <w:jc w:val="center"/>
        <w:rPr>
          <w:rFonts w:hint="eastAsia" w:ascii="宋体" w:hAnsi="宋体" w:eastAsia="宋体" w:cs="宋体"/>
          <w:color w:val="auto"/>
          <w:sz w:val="96"/>
          <w:szCs w:val="96"/>
          <w:highlight w:val="none"/>
        </w:rPr>
      </w:pPr>
    </w:p>
    <w:p w14:paraId="2E3007AB">
      <w:pPr>
        <w:spacing w:line="360" w:lineRule="auto"/>
        <w:jc w:val="center"/>
        <w:rPr>
          <w:rFonts w:hint="eastAsia" w:ascii="宋体" w:hAnsi="宋体" w:eastAsia="宋体" w:cs="宋体"/>
          <w:color w:val="auto"/>
          <w:sz w:val="32"/>
          <w:szCs w:val="22"/>
          <w:highlight w:val="none"/>
          <w:u w:val="single"/>
          <w:lang w:val="en-US" w:eastAsia="zh-CN"/>
        </w:rPr>
      </w:pPr>
      <w:r>
        <w:rPr>
          <w:rFonts w:hint="eastAsia" w:ascii="宋体" w:hAnsi="宋体" w:eastAsia="宋体" w:cs="宋体"/>
          <w:color w:val="auto"/>
          <w:sz w:val="28"/>
          <w:szCs w:val="22"/>
          <w:highlight w:val="none"/>
        </w:rPr>
        <w:t>招采文件编号：</w:t>
      </w:r>
      <w:r>
        <w:rPr>
          <w:rFonts w:hint="eastAsia" w:ascii="宋体" w:hAnsi="宋体" w:cs="宋体"/>
          <w:color w:val="auto"/>
          <w:sz w:val="28"/>
          <w:szCs w:val="22"/>
          <w:highlight w:val="none"/>
          <w:lang w:eastAsia="zh-CN"/>
        </w:rPr>
        <w:t>2025-04-007</w:t>
      </w:r>
    </w:p>
    <w:p w14:paraId="0042623C">
      <w:pPr>
        <w:spacing w:line="360" w:lineRule="auto"/>
        <w:jc w:val="center"/>
        <w:rPr>
          <w:rFonts w:hint="eastAsia" w:ascii="宋体" w:hAnsi="宋体" w:eastAsia="宋体" w:cs="宋体"/>
          <w:color w:val="auto"/>
          <w:sz w:val="28"/>
          <w:szCs w:val="28"/>
          <w:highlight w:val="none"/>
        </w:rPr>
      </w:pPr>
    </w:p>
    <w:p w14:paraId="28E9BED4">
      <w:pPr>
        <w:spacing w:line="360" w:lineRule="auto"/>
        <w:jc w:val="center"/>
        <w:rPr>
          <w:rFonts w:hint="eastAsia" w:ascii="宋体" w:hAnsi="宋体" w:eastAsia="宋体" w:cs="宋体"/>
          <w:color w:val="auto"/>
          <w:sz w:val="28"/>
          <w:szCs w:val="28"/>
          <w:highlight w:val="none"/>
        </w:rPr>
      </w:pPr>
    </w:p>
    <w:p w14:paraId="2561AE27">
      <w:pPr>
        <w:spacing w:line="360" w:lineRule="auto"/>
        <w:jc w:val="center"/>
        <w:rPr>
          <w:rFonts w:hint="eastAsia" w:ascii="宋体" w:hAnsi="宋体" w:eastAsia="宋体" w:cs="宋体"/>
          <w:color w:val="auto"/>
          <w:sz w:val="28"/>
          <w:szCs w:val="28"/>
          <w:highlight w:val="none"/>
        </w:rPr>
      </w:pPr>
    </w:p>
    <w:p w14:paraId="7C763B72">
      <w:pPr>
        <w:rPr>
          <w:rFonts w:hint="eastAsia" w:ascii="宋体" w:hAnsi="宋体" w:eastAsia="宋体" w:cs="宋体"/>
          <w:b/>
          <w:color w:val="auto"/>
          <w:sz w:val="30"/>
          <w:szCs w:val="22"/>
          <w:highlight w:val="none"/>
        </w:rPr>
      </w:pPr>
      <w:r>
        <w:rPr>
          <w:rFonts w:hint="eastAsia" w:ascii="宋体" w:hAnsi="宋体" w:eastAsia="宋体" w:cs="宋体"/>
          <w:b/>
          <w:color w:val="auto"/>
          <w:sz w:val="30"/>
          <w:szCs w:val="22"/>
          <w:highlight w:val="none"/>
        </w:rPr>
        <w:br w:type="page"/>
      </w:r>
    </w:p>
    <w:p w14:paraId="71D1EBB1">
      <w:pPr>
        <w:spacing w:line="360" w:lineRule="auto"/>
        <w:jc w:val="center"/>
        <w:rPr>
          <w:rFonts w:hint="eastAsia" w:ascii="宋体" w:hAnsi="宋体" w:eastAsia="宋体" w:cs="宋体"/>
          <w:b/>
          <w:color w:val="auto"/>
          <w:sz w:val="30"/>
          <w:szCs w:val="22"/>
          <w:highlight w:val="none"/>
        </w:rPr>
      </w:pPr>
      <w:r>
        <w:rPr>
          <w:rFonts w:hint="eastAsia" w:ascii="宋体" w:hAnsi="宋体" w:eastAsia="宋体" w:cs="宋体"/>
          <w:b/>
          <w:color w:val="auto"/>
          <w:sz w:val="30"/>
          <w:szCs w:val="22"/>
          <w:highlight w:val="none"/>
        </w:rPr>
        <w:t>目   录</w:t>
      </w:r>
    </w:p>
    <w:p w14:paraId="4D80E9B6">
      <w:pPr>
        <w:snapToGrid w:val="0"/>
        <w:spacing w:line="640" w:lineRule="exact"/>
        <w:ind w:firstLine="560" w:firstLineChars="200"/>
        <w:rPr>
          <w:rFonts w:hint="eastAsia" w:ascii="宋体" w:hAnsi="宋体" w:eastAsia="宋体" w:cs="宋体"/>
          <w:color w:val="auto"/>
          <w:sz w:val="28"/>
          <w:szCs w:val="22"/>
          <w:highlight w:val="none"/>
        </w:rPr>
      </w:pPr>
      <w:r>
        <w:rPr>
          <w:rFonts w:hint="eastAsia" w:ascii="宋体" w:hAnsi="宋体" w:eastAsia="宋体" w:cs="宋体"/>
          <w:color w:val="auto"/>
          <w:sz w:val="28"/>
          <w:szCs w:val="22"/>
          <w:highlight w:val="none"/>
        </w:rPr>
        <w:t>第一部分   投标邀请</w:t>
      </w:r>
    </w:p>
    <w:p w14:paraId="2BBE7EDE">
      <w:pPr>
        <w:snapToGrid w:val="0"/>
        <w:spacing w:line="640" w:lineRule="exact"/>
        <w:ind w:firstLine="560" w:firstLineChars="200"/>
        <w:rPr>
          <w:rFonts w:hint="eastAsia" w:ascii="宋体" w:hAnsi="宋体" w:eastAsia="宋体" w:cs="宋体"/>
          <w:color w:val="auto"/>
          <w:sz w:val="28"/>
          <w:szCs w:val="22"/>
          <w:highlight w:val="none"/>
        </w:rPr>
      </w:pPr>
      <w:r>
        <w:rPr>
          <w:rFonts w:hint="eastAsia" w:ascii="宋体" w:hAnsi="宋体" w:eastAsia="宋体" w:cs="宋体"/>
          <w:color w:val="auto"/>
          <w:sz w:val="28"/>
          <w:szCs w:val="22"/>
          <w:highlight w:val="none"/>
        </w:rPr>
        <w:t>第二部分   投标人须知前附表</w:t>
      </w:r>
    </w:p>
    <w:p w14:paraId="608EF3CF">
      <w:pPr>
        <w:snapToGrid w:val="0"/>
        <w:spacing w:line="640" w:lineRule="exact"/>
        <w:ind w:firstLine="560" w:firstLineChars="200"/>
        <w:rPr>
          <w:rFonts w:hint="eastAsia" w:ascii="宋体" w:hAnsi="宋体" w:eastAsia="宋体" w:cs="宋体"/>
          <w:color w:val="auto"/>
          <w:sz w:val="28"/>
          <w:szCs w:val="22"/>
          <w:highlight w:val="none"/>
        </w:rPr>
      </w:pPr>
      <w:r>
        <w:rPr>
          <w:rFonts w:hint="eastAsia" w:ascii="宋体" w:hAnsi="宋体" w:eastAsia="宋体" w:cs="宋体"/>
          <w:color w:val="auto"/>
          <w:sz w:val="28"/>
          <w:szCs w:val="22"/>
          <w:highlight w:val="none"/>
        </w:rPr>
        <w:t>第三部分   评审办法</w:t>
      </w:r>
    </w:p>
    <w:p w14:paraId="69A09E22">
      <w:pPr>
        <w:snapToGrid w:val="0"/>
        <w:spacing w:line="640" w:lineRule="exact"/>
        <w:ind w:firstLine="560" w:firstLineChars="200"/>
        <w:rPr>
          <w:rFonts w:hint="eastAsia" w:ascii="宋体" w:hAnsi="宋体" w:eastAsia="宋体" w:cs="宋体"/>
          <w:color w:val="auto"/>
          <w:sz w:val="28"/>
          <w:szCs w:val="22"/>
          <w:highlight w:val="none"/>
        </w:rPr>
      </w:pPr>
      <w:r>
        <w:rPr>
          <w:rFonts w:hint="eastAsia" w:ascii="宋体" w:hAnsi="宋体" w:eastAsia="宋体" w:cs="宋体"/>
          <w:color w:val="auto"/>
          <w:sz w:val="28"/>
          <w:szCs w:val="22"/>
          <w:highlight w:val="none"/>
        </w:rPr>
        <w:t>第四部分   投标人须知</w:t>
      </w:r>
    </w:p>
    <w:p w14:paraId="19FE0BE7">
      <w:pPr>
        <w:snapToGrid w:val="0"/>
        <w:spacing w:line="640" w:lineRule="exact"/>
        <w:rPr>
          <w:rFonts w:hint="eastAsia" w:ascii="宋体" w:hAnsi="宋体" w:eastAsia="宋体" w:cs="宋体"/>
          <w:color w:val="auto"/>
          <w:sz w:val="28"/>
          <w:szCs w:val="22"/>
          <w:highlight w:val="none"/>
        </w:rPr>
      </w:pPr>
      <w:r>
        <w:rPr>
          <w:rFonts w:hint="eastAsia" w:ascii="宋体" w:hAnsi="宋体" w:eastAsia="宋体" w:cs="宋体"/>
          <w:color w:val="auto"/>
          <w:sz w:val="28"/>
          <w:szCs w:val="22"/>
          <w:highlight w:val="none"/>
        </w:rPr>
        <w:t xml:space="preserve">          一、    说明</w:t>
      </w:r>
    </w:p>
    <w:p w14:paraId="4EB3FBF4">
      <w:pPr>
        <w:snapToGrid w:val="0"/>
        <w:spacing w:line="640" w:lineRule="exact"/>
        <w:ind w:firstLine="1411" w:firstLineChars="504"/>
        <w:rPr>
          <w:rFonts w:hint="eastAsia" w:ascii="宋体" w:hAnsi="宋体" w:eastAsia="宋体" w:cs="宋体"/>
          <w:color w:val="auto"/>
          <w:sz w:val="28"/>
          <w:szCs w:val="22"/>
          <w:highlight w:val="none"/>
        </w:rPr>
      </w:pPr>
      <w:r>
        <w:rPr>
          <w:rFonts w:hint="eastAsia" w:ascii="宋体" w:hAnsi="宋体" w:eastAsia="宋体" w:cs="宋体"/>
          <w:color w:val="auto"/>
          <w:sz w:val="28"/>
          <w:szCs w:val="22"/>
          <w:highlight w:val="none"/>
        </w:rPr>
        <w:t>二、    招标文件</w:t>
      </w:r>
    </w:p>
    <w:p w14:paraId="45DCB535">
      <w:pPr>
        <w:snapToGrid w:val="0"/>
        <w:spacing w:line="640" w:lineRule="exact"/>
        <w:ind w:firstLine="1411" w:firstLineChars="504"/>
        <w:rPr>
          <w:rFonts w:hint="eastAsia" w:ascii="宋体" w:hAnsi="宋体" w:eastAsia="宋体" w:cs="宋体"/>
          <w:color w:val="auto"/>
          <w:sz w:val="28"/>
          <w:szCs w:val="22"/>
          <w:highlight w:val="none"/>
        </w:rPr>
      </w:pPr>
      <w:r>
        <w:rPr>
          <w:rFonts w:hint="eastAsia" w:ascii="宋体" w:hAnsi="宋体" w:eastAsia="宋体" w:cs="宋体"/>
          <w:color w:val="auto"/>
          <w:sz w:val="28"/>
          <w:szCs w:val="22"/>
          <w:highlight w:val="none"/>
        </w:rPr>
        <w:t>三、    投标文件</w:t>
      </w:r>
    </w:p>
    <w:p w14:paraId="632429C3">
      <w:pPr>
        <w:snapToGrid w:val="0"/>
        <w:spacing w:line="640" w:lineRule="exact"/>
        <w:ind w:firstLine="1411" w:firstLineChars="504"/>
        <w:rPr>
          <w:rFonts w:hint="eastAsia" w:ascii="宋体" w:hAnsi="宋体" w:eastAsia="宋体" w:cs="宋体"/>
          <w:color w:val="auto"/>
          <w:sz w:val="28"/>
          <w:szCs w:val="22"/>
          <w:highlight w:val="none"/>
        </w:rPr>
      </w:pPr>
      <w:r>
        <w:rPr>
          <w:rFonts w:hint="eastAsia" w:ascii="宋体" w:hAnsi="宋体" w:eastAsia="宋体" w:cs="宋体"/>
          <w:color w:val="auto"/>
          <w:sz w:val="28"/>
          <w:szCs w:val="22"/>
          <w:highlight w:val="none"/>
        </w:rPr>
        <w:t>四、    投标文件的递交</w:t>
      </w:r>
    </w:p>
    <w:p w14:paraId="120AB9EA">
      <w:pPr>
        <w:snapToGrid w:val="0"/>
        <w:spacing w:line="640" w:lineRule="exact"/>
        <w:ind w:firstLine="1411" w:firstLineChars="504"/>
        <w:rPr>
          <w:rFonts w:hint="eastAsia" w:ascii="宋体" w:hAnsi="宋体" w:eastAsia="宋体" w:cs="宋体"/>
          <w:color w:val="auto"/>
          <w:sz w:val="28"/>
          <w:szCs w:val="22"/>
          <w:highlight w:val="none"/>
        </w:rPr>
      </w:pPr>
      <w:r>
        <w:rPr>
          <w:rFonts w:hint="eastAsia" w:ascii="宋体" w:hAnsi="宋体" w:eastAsia="宋体" w:cs="宋体"/>
          <w:color w:val="auto"/>
          <w:sz w:val="28"/>
          <w:szCs w:val="22"/>
          <w:highlight w:val="none"/>
        </w:rPr>
        <w:t>五、    开标及评审</w:t>
      </w:r>
    </w:p>
    <w:p w14:paraId="22D9C92F">
      <w:pPr>
        <w:snapToGrid w:val="0"/>
        <w:spacing w:line="640" w:lineRule="exact"/>
        <w:ind w:firstLine="1411" w:firstLineChars="504"/>
        <w:rPr>
          <w:rFonts w:hint="eastAsia" w:ascii="宋体" w:hAnsi="宋体" w:eastAsia="宋体" w:cs="宋体"/>
          <w:color w:val="auto"/>
          <w:sz w:val="28"/>
          <w:szCs w:val="22"/>
          <w:highlight w:val="none"/>
        </w:rPr>
      </w:pPr>
      <w:r>
        <w:rPr>
          <w:rFonts w:hint="eastAsia" w:ascii="宋体" w:hAnsi="宋体" w:eastAsia="宋体" w:cs="宋体"/>
          <w:color w:val="auto"/>
          <w:sz w:val="28"/>
          <w:szCs w:val="22"/>
          <w:highlight w:val="none"/>
        </w:rPr>
        <w:t>六、    中选及合同签订</w:t>
      </w:r>
    </w:p>
    <w:p w14:paraId="2F184F8A">
      <w:pPr>
        <w:snapToGrid w:val="0"/>
        <w:spacing w:line="640" w:lineRule="exact"/>
        <w:ind w:firstLine="560" w:firstLineChars="200"/>
        <w:rPr>
          <w:rFonts w:hint="eastAsia" w:ascii="宋体" w:hAnsi="宋体" w:eastAsia="宋体" w:cs="宋体"/>
          <w:color w:val="auto"/>
          <w:sz w:val="28"/>
          <w:szCs w:val="22"/>
          <w:highlight w:val="none"/>
        </w:rPr>
      </w:pPr>
      <w:r>
        <w:rPr>
          <w:rFonts w:hint="eastAsia" w:ascii="宋体" w:hAnsi="宋体" w:eastAsia="宋体" w:cs="宋体"/>
          <w:color w:val="auto"/>
          <w:sz w:val="28"/>
          <w:szCs w:val="22"/>
          <w:highlight w:val="none"/>
        </w:rPr>
        <w:t>第五部分  合同范本</w:t>
      </w:r>
    </w:p>
    <w:p w14:paraId="64F569BC">
      <w:pPr>
        <w:snapToGrid w:val="0"/>
        <w:spacing w:line="640" w:lineRule="exact"/>
        <w:ind w:firstLine="560" w:firstLineChars="200"/>
        <w:rPr>
          <w:rFonts w:hint="eastAsia" w:ascii="宋体" w:hAnsi="宋体" w:eastAsia="宋体" w:cs="宋体"/>
          <w:color w:val="auto"/>
          <w:highlight w:val="none"/>
        </w:rPr>
      </w:pPr>
      <w:r>
        <w:rPr>
          <w:rFonts w:hint="eastAsia" w:ascii="宋体" w:hAnsi="宋体" w:eastAsia="宋体" w:cs="宋体"/>
          <w:color w:val="auto"/>
          <w:sz w:val="28"/>
          <w:szCs w:val="22"/>
          <w:highlight w:val="none"/>
        </w:rPr>
        <w:t>第六部分  投标文件格式</w:t>
      </w:r>
    </w:p>
    <w:p w14:paraId="0A31CAC7">
      <w:pPr>
        <w:snapToGrid w:val="0"/>
        <w:spacing w:line="360" w:lineRule="auto"/>
        <w:jc w:val="center"/>
        <w:rPr>
          <w:rFonts w:hint="eastAsia" w:ascii="宋体" w:hAnsi="宋体" w:eastAsia="宋体" w:cs="宋体"/>
          <w:b/>
          <w:color w:val="auto"/>
          <w:sz w:val="30"/>
          <w:szCs w:val="22"/>
          <w:highlight w:val="none"/>
        </w:rPr>
      </w:pPr>
    </w:p>
    <w:p w14:paraId="40CFC74A">
      <w:pPr>
        <w:snapToGrid w:val="0"/>
        <w:spacing w:line="360" w:lineRule="auto"/>
        <w:jc w:val="center"/>
        <w:rPr>
          <w:rFonts w:hint="eastAsia" w:ascii="宋体" w:hAnsi="宋体" w:eastAsia="宋体" w:cs="宋体"/>
          <w:b/>
          <w:color w:val="auto"/>
          <w:sz w:val="30"/>
          <w:szCs w:val="22"/>
          <w:highlight w:val="none"/>
        </w:rPr>
      </w:pPr>
    </w:p>
    <w:p w14:paraId="4D6B94ED">
      <w:pPr>
        <w:snapToGrid w:val="0"/>
        <w:spacing w:line="360" w:lineRule="auto"/>
        <w:jc w:val="center"/>
        <w:rPr>
          <w:rFonts w:hint="eastAsia" w:ascii="宋体" w:hAnsi="宋体" w:eastAsia="宋体" w:cs="宋体"/>
          <w:b/>
          <w:color w:val="auto"/>
          <w:sz w:val="30"/>
          <w:szCs w:val="22"/>
          <w:highlight w:val="none"/>
        </w:rPr>
      </w:pPr>
    </w:p>
    <w:p w14:paraId="02A54FDA">
      <w:pPr>
        <w:snapToGrid w:val="0"/>
        <w:spacing w:line="360" w:lineRule="auto"/>
        <w:jc w:val="center"/>
        <w:rPr>
          <w:rFonts w:hint="eastAsia" w:ascii="宋体" w:hAnsi="宋体" w:eastAsia="宋体" w:cs="宋体"/>
          <w:b/>
          <w:color w:val="auto"/>
          <w:sz w:val="30"/>
          <w:szCs w:val="22"/>
          <w:highlight w:val="none"/>
        </w:rPr>
      </w:pPr>
    </w:p>
    <w:p w14:paraId="757D0DA7">
      <w:pPr>
        <w:snapToGrid w:val="0"/>
        <w:spacing w:line="360" w:lineRule="auto"/>
        <w:jc w:val="center"/>
        <w:rPr>
          <w:rFonts w:hint="eastAsia" w:ascii="宋体" w:hAnsi="宋体" w:eastAsia="宋体" w:cs="宋体"/>
          <w:b/>
          <w:color w:val="auto"/>
          <w:sz w:val="30"/>
          <w:szCs w:val="22"/>
          <w:highlight w:val="none"/>
        </w:rPr>
      </w:pPr>
    </w:p>
    <w:p w14:paraId="2FD551EE">
      <w:pPr>
        <w:snapToGrid w:val="0"/>
        <w:spacing w:line="360" w:lineRule="auto"/>
        <w:jc w:val="center"/>
        <w:rPr>
          <w:rFonts w:hint="eastAsia" w:ascii="宋体" w:hAnsi="宋体" w:eastAsia="宋体" w:cs="宋体"/>
          <w:b/>
          <w:color w:val="auto"/>
          <w:sz w:val="30"/>
          <w:szCs w:val="22"/>
          <w:highlight w:val="none"/>
        </w:rPr>
      </w:pPr>
    </w:p>
    <w:p w14:paraId="1CA4770C">
      <w:pPr>
        <w:snapToGrid w:val="0"/>
        <w:spacing w:line="360" w:lineRule="auto"/>
        <w:jc w:val="center"/>
        <w:rPr>
          <w:rFonts w:hint="eastAsia" w:ascii="宋体" w:hAnsi="宋体" w:eastAsia="宋体" w:cs="宋体"/>
          <w:b/>
          <w:color w:val="auto"/>
          <w:sz w:val="30"/>
          <w:szCs w:val="22"/>
          <w:highlight w:val="none"/>
        </w:rPr>
      </w:pPr>
    </w:p>
    <w:p w14:paraId="4018D280">
      <w:pPr>
        <w:snapToGrid w:val="0"/>
        <w:spacing w:line="360" w:lineRule="auto"/>
        <w:jc w:val="center"/>
        <w:rPr>
          <w:rFonts w:hint="eastAsia" w:ascii="宋体" w:hAnsi="宋体" w:eastAsia="宋体" w:cs="宋体"/>
          <w:b/>
          <w:color w:val="auto"/>
          <w:sz w:val="30"/>
          <w:szCs w:val="22"/>
          <w:highlight w:val="none"/>
        </w:rPr>
        <w:sectPr>
          <w:pgSz w:w="11906" w:h="16838"/>
          <w:pgMar w:top="1440" w:right="1803" w:bottom="1440" w:left="1803" w:header="851" w:footer="992" w:gutter="0"/>
          <w:pgNumType w:fmt="decimal" w:start="1"/>
          <w:cols w:space="720" w:num="1"/>
          <w:docGrid w:type="lines" w:linePitch="319" w:charSpace="0"/>
        </w:sectPr>
      </w:pPr>
    </w:p>
    <w:p w14:paraId="4E04B98E">
      <w:pPr>
        <w:tabs>
          <w:tab w:val="left" w:pos="333"/>
          <w:tab w:val="center" w:pos="4209"/>
        </w:tabs>
        <w:snapToGrid w:val="0"/>
        <w:spacing w:line="360" w:lineRule="auto"/>
        <w:jc w:val="left"/>
        <w:rPr>
          <w:rFonts w:hint="eastAsia" w:ascii="宋体" w:hAnsi="宋体" w:eastAsia="宋体" w:cs="宋体"/>
          <w:b/>
          <w:color w:val="auto"/>
          <w:sz w:val="30"/>
          <w:szCs w:val="22"/>
          <w:highlight w:val="none"/>
        </w:rPr>
      </w:pPr>
      <w:r>
        <w:rPr>
          <w:rFonts w:hint="eastAsia" w:ascii="宋体" w:hAnsi="宋体" w:cs="宋体"/>
          <w:b/>
          <w:color w:val="auto"/>
          <w:sz w:val="30"/>
          <w:szCs w:val="22"/>
          <w:highlight w:val="none"/>
          <w:lang w:eastAsia="zh-CN"/>
        </w:rPr>
        <w:tab/>
      </w:r>
      <w:r>
        <w:rPr>
          <w:rFonts w:hint="eastAsia" w:ascii="宋体" w:hAnsi="宋体" w:cs="宋体"/>
          <w:b/>
          <w:color w:val="auto"/>
          <w:sz w:val="30"/>
          <w:szCs w:val="22"/>
          <w:highlight w:val="none"/>
          <w:lang w:eastAsia="zh-CN"/>
        </w:rPr>
        <w:tab/>
      </w:r>
      <w:r>
        <w:rPr>
          <w:rFonts w:hint="eastAsia" w:ascii="宋体" w:hAnsi="宋体" w:eastAsia="宋体" w:cs="宋体"/>
          <w:b/>
          <w:color w:val="auto"/>
          <w:sz w:val="30"/>
          <w:szCs w:val="22"/>
          <w:highlight w:val="none"/>
        </w:rPr>
        <w:t>第一部分  投标邀请</w:t>
      </w:r>
    </w:p>
    <w:p w14:paraId="521528F6">
      <w:pPr>
        <w:snapToGrid w:val="0"/>
        <w:spacing w:line="360" w:lineRule="auto"/>
        <w:ind w:firstLine="560" w:firstLineChars="200"/>
        <w:rPr>
          <w:rFonts w:hint="eastAsia" w:ascii="宋体" w:hAnsi="宋体" w:eastAsia="宋体" w:cs="宋体"/>
          <w:color w:val="auto"/>
          <w:sz w:val="28"/>
          <w:szCs w:val="22"/>
          <w:highlight w:val="none"/>
        </w:rPr>
      </w:pPr>
    </w:p>
    <w:p w14:paraId="5BDB4382">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重庆对外建设（集团）有限公司</w:t>
      </w:r>
      <w:r>
        <w:rPr>
          <w:rFonts w:hint="eastAsia" w:ascii="宋体" w:hAnsi="宋体" w:eastAsia="宋体" w:cs="宋体"/>
          <w:color w:val="auto"/>
          <w:sz w:val="24"/>
          <w:highlight w:val="none"/>
          <w:lang w:val="en-US" w:eastAsia="zh-CN"/>
        </w:rPr>
        <w:t>现就</w:t>
      </w:r>
      <w:r>
        <w:rPr>
          <w:rFonts w:hint="eastAsia" w:ascii="宋体" w:hAnsi="宋体" w:cs="宋体"/>
          <w:color w:val="auto"/>
          <w:sz w:val="24"/>
          <w:highlight w:val="none"/>
          <w:lang w:val="en-US" w:eastAsia="zh-CN"/>
        </w:rPr>
        <w:t>摊铺机设备采购</w:t>
      </w:r>
      <w:r>
        <w:rPr>
          <w:rFonts w:hint="eastAsia" w:ascii="宋体" w:hAnsi="宋体" w:eastAsia="宋体" w:cs="宋体"/>
          <w:color w:val="auto"/>
          <w:sz w:val="24"/>
          <w:highlight w:val="none"/>
        </w:rPr>
        <w:t>进行招标，邀请贵公司参与，并按本招标文件的规定提交投标文件。</w:t>
      </w:r>
    </w:p>
    <w:p w14:paraId="5B2B43C3">
      <w:pPr>
        <w:snapToGrid w:val="0"/>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1.</w:t>
      </w:r>
      <w:r>
        <w:rPr>
          <w:rFonts w:hint="eastAsia" w:ascii="宋体" w:hAnsi="宋体" w:cs="宋体"/>
          <w:bCs/>
          <w:color w:val="auto"/>
          <w:sz w:val="24"/>
          <w:highlight w:val="none"/>
          <w:lang w:val="en-US" w:eastAsia="zh-CN"/>
        </w:rPr>
        <w:t>招标</w:t>
      </w:r>
      <w:r>
        <w:rPr>
          <w:rFonts w:hint="eastAsia" w:ascii="宋体" w:hAnsi="宋体" w:cs="宋体"/>
          <w:bCs/>
          <w:color w:val="auto"/>
          <w:sz w:val="24"/>
          <w:highlight w:val="none"/>
        </w:rPr>
        <w:t>项目名称：</w:t>
      </w:r>
      <w:r>
        <w:rPr>
          <w:rFonts w:hint="eastAsia" w:ascii="宋体" w:hAnsi="宋体" w:cs="宋体"/>
          <w:bCs/>
          <w:color w:val="auto"/>
          <w:sz w:val="24"/>
          <w:highlight w:val="none"/>
          <w:lang w:eastAsia="zh-CN"/>
        </w:rPr>
        <w:t>摊铺机设备采购</w:t>
      </w:r>
      <w:r>
        <w:rPr>
          <w:rFonts w:hint="eastAsia" w:ascii="宋体" w:hAnsi="宋体" w:cs="宋体"/>
          <w:bCs/>
          <w:color w:val="auto"/>
          <w:sz w:val="24"/>
          <w:highlight w:val="none"/>
        </w:rPr>
        <w:t>。</w:t>
      </w:r>
    </w:p>
    <w:p w14:paraId="41F3EA86">
      <w:pPr>
        <w:snapToGrid w:val="0"/>
        <w:spacing w:line="360" w:lineRule="auto"/>
        <w:ind w:firstLine="480" w:firstLineChars="200"/>
        <w:rPr>
          <w:rFonts w:hint="eastAsia" w:ascii="宋体" w:hAnsi="宋体" w:eastAsia="宋体" w:cs="宋体"/>
          <w:bCs/>
          <w:color w:val="auto"/>
          <w:sz w:val="24"/>
          <w:highlight w:val="none"/>
          <w:lang w:eastAsia="zh-CN"/>
        </w:rPr>
      </w:pPr>
      <w:r>
        <w:rPr>
          <w:rFonts w:hint="eastAsia" w:ascii="宋体" w:hAnsi="宋体" w:cs="宋体"/>
          <w:bCs/>
          <w:color w:val="auto"/>
          <w:sz w:val="24"/>
          <w:highlight w:val="none"/>
        </w:rPr>
        <w:t>2.招标文件编号：</w:t>
      </w:r>
      <w:r>
        <w:rPr>
          <w:rFonts w:hint="eastAsia" w:ascii="宋体" w:hAnsi="宋体" w:cs="宋体"/>
          <w:bCs/>
          <w:color w:val="auto"/>
          <w:sz w:val="24"/>
          <w:highlight w:val="none"/>
          <w:lang w:eastAsia="zh-CN"/>
        </w:rPr>
        <w:t>2025-04-007</w:t>
      </w:r>
    </w:p>
    <w:p w14:paraId="6B692967">
      <w:pPr>
        <w:snapToGrid w:val="0"/>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设备使用地</w:t>
      </w:r>
      <w:r>
        <w:rPr>
          <w:rFonts w:hint="eastAsia" w:ascii="宋体" w:hAnsi="宋体" w:eastAsia="宋体" w:cs="宋体"/>
          <w:color w:val="auto"/>
          <w:sz w:val="24"/>
          <w:highlight w:val="none"/>
        </w:rPr>
        <w:t>：</w:t>
      </w:r>
      <w:r>
        <w:rPr>
          <w:rFonts w:hint="eastAsia" w:ascii="宋体" w:hAnsi="宋体" w:cs="宋体"/>
          <w:bCs/>
          <w:color w:val="auto"/>
          <w:sz w:val="24"/>
          <w:highlight w:val="none"/>
          <w:lang w:val="en-US" w:eastAsia="zh-CN"/>
        </w:rPr>
        <w:t>埃塞俄比亚、肯尼亚</w:t>
      </w:r>
    </w:p>
    <w:p w14:paraId="02B88BC6">
      <w:pPr>
        <w:snapToGrid w:val="0"/>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4.型号技术规格供货数量：详见招标报价</w:t>
      </w:r>
      <w:r>
        <w:rPr>
          <w:rFonts w:hint="eastAsia" w:ascii="宋体" w:hAnsi="宋体" w:cs="宋体"/>
          <w:bCs/>
          <w:color w:val="auto"/>
          <w:sz w:val="24"/>
          <w:highlight w:val="none"/>
          <w:lang w:val="en-US" w:eastAsia="zh-CN"/>
        </w:rPr>
        <w:t>明细</w:t>
      </w:r>
      <w:r>
        <w:rPr>
          <w:rFonts w:hint="eastAsia" w:ascii="宋体" w:hAnsi="宋体" w:cs="宋体"/>
          <w:bCs/>
          <w:color w:val="auto"/>
          <w:sz w:val="24"/>
          <w:highlight w:val="none"/>
        </w:rPr>
        <w:t>。</w:t>
      </w:r>
    </w:p>
    <w:p w14:paraId="37AD7303">
      <w:pPr>
        <w:snapToGrid w:val="0"/>
        <w:spacing w:line="360" w:lineRule="auto"/>
        <w:ind w:firstLine="480" w:firstLineChars="200"/>
        <w:rPr>
          <w:rFonts w:hint="eastAsia" w:ascii="宋体" w:hAnsi="宋体" w:eastAsia="宋体" w:cs="宋体"/>
          <w:bCs/>
          <w:color w:val="auto"/>
          <w:sz w:val="24"/>
          <w:highlight w:val="none"/>
        </w:rPr>
      </w:pPr>
      <w:r>
        <w:rPr>
          <w:rFonts w:hint="eastAsia" w:ascii="宋体" w:hAnsi="宋体" w:cs="宋体"/>
          <w:bCs/>
          <w:color w:val="auto"/>
          <w:sz w:val="24"/>
          <w:highlight w:val="none"/>
        </w:rPr>
        <w:t>5.工期（供货时间）：</w:t>
      </w:r>
      <w:r>
        <w:rPr>
          <w:rFonts w:hint="eastAsia" w:ascii="宋体" w:hAnsi="宋体" w:cs="宋体"/>
          <w:bCs/>
          <w:color w:val="auto"/>
          <w:sz w:val="24"/>
          <w:highlight w:val="none"/>
          <w:lang w:val="en-US" w:eastAsia="zh-CN"/>
        </w:rPr>
        <w:t>XXX年XX月XX日-XXXX年XXX月XX日期间，具体供货日期以分批采购合同约定为准，并按合同约定送到国内指定港口</w:t>
      </w:r>
      <w:r>
        <w:rPr>
          <w:rFonts w:hint="eastAsia" w:ascii="宋体" w:hAnsi="宋体" w:eastAsia="宋体" w:cs="宋体"/>
          <w:bCs/>
          <w:color w:val="auto"/>
          <w:sz w:val="24"/>
          <w:highlight w:val="none"/>
          <w:lang w:val="en-US" w:eastAsia="zh-CN"/>
        </w:rPr>
        <w:t>。</w:t>
      </w:r>
    </w:p>
    <w:p w14:paraId="3629D9BE">
      <w:pPr>
        <w:snapToGrid w:val="0"/>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6.投标人要求：</w:t>
      </w:r>
    </w:p>
    <w:p w14:paraId="4B299C44">
      <w:pPr>
        <w:snapToGrid w:val="0"/>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fldChar w:fldCharType="begin"/>
      </w:r>
      <w:r>
        <w:rPr>
          <w:rFonts w:hint="eastAsia" w:ascii="宋体" w:hAnsi="宋体" w:eastAsia="宋体" w:cs="宋体"/>
          <w:bCs/>
          <w:color w:val="auto"/>
          <w:sz w:val="24"/>
          <w:highlight w:val="none"/>
        </w:rPr>
        <w:instrText xml:space="preserve"> = 1 \* GB2 \* MERGEFORMAT </w:instrText>
      </w:r>
      <w:r>
        <w:rPr>
          <w:rFonts w:hint="eastAsia" w:ascii="宋体" w:hAnsi="宋体" w:eastAsia="宋体" w:cs="宋体"/>
          <w:bCs/>
          <w:color w:val="auto"/>
          <w:sz w:val="24"/>
          <w:highlight w:val="none"/>
        </w:rPr>
        <w:fldChar w:fldCharType="separate"/>
      </w:r>
      <w:r>
        <w:rPr>
          <w:rFonts w:hint="eastAsia" w:ascii="宋体" w:hAnsi="宋体" w:eastAsia="宋体" w:cs="宋体"/>
          <w:bCs/>
          <w:color w:val="auto"/>
          <w:sz w:val="24"/>
          <w:highlight w:val="none"/>
        </w:rPr>
        <w:t>⑴</w:t>
      </w:r>
      <w:r>
        <w:rPr>
          <w:rFonts w:hint="eastAsia" w:ascii="宋体" w:hAnsi="宋体" w:eastAsia="宋体" w:cs="宋体"/>
          <w:bCs/>
          <w:color w:val="auto"/>
          <w:sz w:val="24"/>
          <w:highlight w:val="none"/>
        </w:rPr>
        <w:fldChar w:fldCharType="end"/>
      </w:r>
      <w:r>
        <w:rPr>
          <w:rFonts w:hint="eastAsia" w:ascii="宋体" w:hAnsi="宋体" w:eastAsia="宋体" w:cs="宋体"/>
          <w:bCs/>
          <w:color w:val="auto"/>
          <w:sz w:val="24"/>
          <w:highlight w:val="none"/>
        </w:rPr>
        <w:t>在中华人民共和国境内注册的独立法人。</w:t>
      </w:r>
    </w:p>
    <w:p w14:paraId="61B0B8DE">
      <w:pPr>
        <w:snapToGrid w:val="0"/>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fldChar w:fldCharType="begin"/>
      </w:r>
      <w:r>
        <w:rPr>
          <w:rFonts w:hint="eastAsia" w:ascii="宋体" w:hAnsi="宋体" w:eastAsia="宋体" w:cs="宋体"/>
          <w:bCs/>
          <w:color w:val="auto"/>
          <w:sz w:val="24"/>
          <w:highlight w:val="none"/>
        </w:rPr>
        <w:instrText xml:space="preserve"> = 2 \* GB2 \* MERGEFORMAT </w:instrText>
      </w:r>
      <w:r>
        <w:rPr>
          <w:rFonts w:hint="eastAsia" w:ascii="宋体" w:hAnsi="宋体" w:eastAsia="宋体" w:cs="宋体"/>
          <w:bCs/>
          <w:color w:val="auto"/>
          <w:sz w:val="24"/>
          <w:highlight w:val="none"/>
        </w:rPr>
        <w:fldChar w:fldCharType="separate"/>
      </w:r>
      <w:r>
        <w:rPr>
          <w:rFonts w:hint="eastAsia" w:ascii="宋体" w:hAnsi="宋体" w:eastAsia="宋体" w:cs="宋体"/>
          <w:bCs/>
          <w:color w:val="auto"/>
          <w:sz w:val="24"/>
          <w:highlight w:val="none"/>
        </w:rPr>
        <w:t>⑵</w:t>
      </w:r>
      <w:r>
        <w:rPr>
          <w:rFonts w:hint="eastAsia" w:ascii="宋体" w:hAnsi="宋体" w:eastAsia="宋体" w:cs="宋体"/>
          <w:bCs/>
          <w:color w:val="auto"/>
          <w:sz w:val="24"/>
          <w:highlight w:val="none"/>
        </w:rPr>
        <w:fldChar w:fldCharType="end"/>
      </w:r>
      <w:r>
        <w:rPr>
          <w:rFonts w:hint="eastAsia" w:ascii="宋体" w:hAnsi="宋体" w:eastAsia="宋体" w:cs="宋体"/>
          <w:bCs/>
          <w:color w:val="auto"/>
          <w:sz w:val="24"/>
          <w:highlight w:val="none"/>
        </w:rPr>
        <w:t>必须是重庆对外建设（集团）有限公司合格供方库内单位，且无失信记录。</w:t>
      </w:r>
    </w:p>
    <w:p w14:paraId="461C5F76">
      <w:pPr>
        <w:snapToGrid w:val="0"/>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fldChar w:fldCharType="begin"/>
      </w:r>
      <w:r>
        <w:rPr>
          <w:rFonts w:hint="eastAsia" w:ascii="宋体" w:hAnsi="宋体" w:eastAsia="宋体" w:cs="宋体"/>
          <w:bCs/>
          <w:color w:val="auto"/>
          <w:sz w:val="24"/>
          <w:highlight w:val="none"/>
        </w:rPr>
        <w:instrText xml:space="preserve"> = 3 \* GB2 \* MERGEFORMAT </w:instrText>
      </w:r>
      <w:r>
        <w:rPr>
          <w:rFonts w:hint="eastAsia" w:ascii="宋体" w:hAnsi="宋体" w:eastAsia="宋体" w:cs="宋体"/>
          <w:bCs/>
          <w:color w:val="auto"/>
          <w:sz w:val="24"/>
          <w:highlight w:val="none"/>
        </w:rPr>
        <w:fldChar w:fldCharType="separate"/>
      </w:r>
      <w:r>
        <w:rPr>
          <w:rFonts w:hint="eastAsia" w:ascii="宋体" w:hAnsi="宋体" w:eastAsia="宋体" w:cs="宋体"/>
          <w:bCs/>
          <w:color w:val="auto"/>
          <w:sz w:val="24"/>
          <w:highlight w:val="none"/>
        </w:rPr>
        <w:t>⑶</w:t>
      </w:r>
      <w:r>
        <w:rPr>
          <w:rFonts w:hint="eastAsia" w:ascii="宋体" w:hAnsi="宋体" w:eastAsia="宋体" w:cs="宋体"/>
          <w:bCs/>
          <w:color w:val="auto"/>
          <w:sz w:val="24"/>
          <w:highlight w:val="none"/>
        </w:rPr>
        <w:fldChar w:fldCharType="end"/>
      </w:r>
      <w:r>
        <w:rPr>
          <w:rFonts w:hint="eastAsia" w:ascii="宋体" w:hAnsi="宋体" w:eastAsia="宋体" w:cs="宋体"/>
          <w:bCs/>
          <w:color w:val="auto"/>
          <w:sz w:val="24"/>
          <w:highlight w:val="none"/>
        </w:rPr>
        <w:t>投标人营业执照经营</w:t>
      </w:r>
      <w:bookmarkStart w:id="133" w:name="_GoBack"/>
      <w:bookmarkEnd w:id="133"/>
      <w:r>
        <w:rPr>
          <w:rFonts w:hint="eastAsia" w:ascii="宋体" w:hAnsi="宋体" w:eastAsia="宋体" w:cs="宋体"/>
          <w:bCs/>
          <w:color w:val="auto"/>
          <w:sz w:val="24"/>
          <w:highlight w:val="none"/>
        </w:rPr>
        <w:t>范围包含销售或制造机械设备及配件。</w:t>
      </w:r>
    </w:p>
    <w:p w14:paraId="2C7400DA">
      <w:pPr>
        <w:snapToGrid w:val="0"/>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fldChar w:fldCharType="begin"/>
      </w:r>
      <w:r>
        <w:rPr>
          <w:rFonts w:hint="eastAsia" w:ascii="宋体" w:hAnsi="宋体" w:eastAsia="宋体" w:cs="宋体"/>
          <w:bCs/>
          <w:color w:val="auto"/>
          <w:sz w:val="24"/>
          <w:highlight w:val="none"/>
        </w:rPr>
        <w:instrText xml:space="preserve"> = 4 \* GB2 \* MERGEFORMAT </w:instrText>
      </w:r>
      <w:r>
        <w:rPr>
          <w:rFonts w:hint="eastAsia" w:ascii="宋体" w:hAnsi="宋体" w:eastAsia="宋体" w:cs="宋体"/>
          <w:bCs/>
          <w:color w:val="auto"/>
          <w:sz w:val="24"/>
          <w:highlight w:val="none"/>
        </w:rPr>
        <w:fldChar w:fldCharType="separate"/>
      </w:r>
      <w:r>
        <w:rPr>
          <w:rFonts w:hint="eastAsia" w:ascii="宋体" w:hAnsi="宋体" w:eastAsia="宋体" w:cs="宋体"/>
          <w:bCs/>
          <w:color w:val="auto"/>
          <w:sz w:val="24"/>
          <w:highlight w:val="none"/>
        </w:rPr>
        <w:t>⑷</w:t>
      </w:r>
      <w:r>
        <w:rPr>
          <w:rFonts w:hint="eastAsia" w:ascii="宋体" w:hAnsi="宋体" w:eastAsia="宋体" w:cs="宋体"/>
          <w:bCs/>
          <w:color w:val="auto"/>
          <w:sz w:val="24"/>
          <w:highlight w:val="none"/>
        </w:rPr>
        <w:fldChar w:fldCharType="end"/>
      </w:r>
      <w:r>
        <w:rPr>
          <w:rFonts w:hint="eastAsia" w:ascii="宋体" w:hAnsi="宋体" w:eastAsia="宋体" w:cs="宋体"/>
          <w:bCs/>
          <w:color w:val="auto"/>
          <w:sz w:val="24"/>
          <w:highlight w:val="none"/>
        </w:rPr>
        <w:t>单位负责人为同一人或者存在控股、管理关系的不同单位不能同时参与投标。</w:t>
      </w:r>
    </w:p>
    <w:p w14:paraId="517B162F">
      <w:pPr>
        <w:snapToGrid w:val="0"/>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7.招标文件发布、现场考察、答疑及开标时间：详见《投标人须知前附表》。</w:t>
      </w:r>
    </w:p>
    <w:p w14:paraId="2779822D">
      <w:pPr>
        <w:snapToGrid w:val="0"/>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8.招标文件发放时间：</w:t>
      </w:r>
      <w:r>
        <w:rPr>
          <w:rFonts w:hint="eastAsia" w:ascii="宋体" w:hAnsi="宋体" w:eastAsia="宋体" w:cs="宋体"/>
          <w:bCs/>
          <w:color w:val="auto"/>
          <w:sz w:val="24"/>
          <w:highlight w:val="none"/>
          <w:u w:val="single"/>
        </w:rPr>
        <w:t xml:space="preserve">  </w:t>
      </w:r>
      <w:r>
        <w:rPr>
          <w:rFonts w:hint="eastAsia" w:ascii="宋体" w:hAnsi="宋体" w:eastAsia="宋体" w:cs="宋体"/>
          <w:color w:val="auto"/>
          <w:sz w:val="24"/>
          <w:highlight w:val="none"/>
          <w:u w:val="single"/>
        </w:rPr>
        <w:t xml:space="preserve"> </w:t>
      </w:r>
      <w:r>
        <w:rPr>
          <w:rFonts w:hint="eastAsia" w:ascii="宋体" w:hAnsi="宋体" w:cs="宋体"/>
          <w:color w:val="auto"/>
          <w:sz w:val="24"/>
          <w:highlight w:val="none"/>
          <w:u w:val="single"/>
          <w:lang w:val="en-US" w:eastAsia="zh-CN"/>
        </w:rPr>
        <w:t>2025</w:t>
      </w:r>
      <w:r>
        <w:rPr>
          <w:rFonts w:hint="eastAsia" w:ascii="宋体" w:hAnsi="宋体" w:eastAsia="宋体" w:cs="宋体"/>
          <w:color w:val="auto"/>
          <w:sz w:val="24"/>
          <w:highlight w:val="none"/>
          <w:u w:val="single"/>
        </w:rPr>
        <w:t>年</w:t>
      </w:r>
      <w:r>
        <w:rPr>
          <w:rFonts w:hint="eastAsia" w:ascii="宋体" w:hAnsi="宋体" w:cs="宋体"/>
          <w:color w:val="auto"/>
          <w:sz w:val="24"/>
          <w:highlight w:val="none"/>
          <w:u w:val="single"/>
          <w:lang w:val="en-US" w:eastAsia="zh-CN"/>
        </w:rPr>
        <w:t>6</w:t>
      </w:r>
      <w:r>
        <w:rPr>
          <w:rFonts w:hint="eastAsia" w:ascii="宋体" w:hAnsi="宋体" w:eastAsia="宋体" w:cs="宋体"/>
          <w:color w:val="auto"/>
          <w:sz w:val="24"/>
          <w:highlight w:val="none"/>
          <w:u w:val="single"/>
        </w:rPr>
        <w:t>月</w:t>
      </w:r>
      <w:r>
        <w:rPr>
          <w:rFonts w:hint="eastAsia" w:ascii="宋体" w:hAnsi="宋体" w:cs="宋体"/>
          <w:color w:val="auto"/>
          <w:sz w:val="24"/>
          <w:highlight w:val="none"/>
          <w:u w:val="single"/>
          <w:lang w:val="en-US" w:eastAsia="zh-CN"/>
        </w:rPr>
        <w:t>5</w:t>
      </w:r>
      <w:r>
        <w:rPr>
          <w:rFonts w:hint="eastAsia" w:ascii="宋体" w:hAnsi="宋体" w:eastAsia="宋体" w:cs="宋体"/>
          <w:color w:val="auto"/>
          <w:sz w:val="24"/>
          <w:highlight w:val="none"/>
          <w:u w:val="single"/>
        </w:rPr>
        <w:t>日</w:t>
      </w:r>
      <w:r>
        <w:rPr>
          <w:rFonts w:hint="eastAsia" w:ascii="宋体" w:hAnsi="宋体" w:eastAsia="宋体" w:cs="宋体"/>
          <w:color w:val="auto"/>
          <w:sz w:val="24"/>
          <w:highlight w:val="none"/>
          <w:u w:val="single"/>
        </w:rPr>
        <w:t xml:space="preserve"> </w:t>
      </w:r>
      <w:r>
        <w:rPr>
          <w:rFonts w:hint="eastAsia" w:ascii="宋体" w:hAnsi="宋体" w:eastAsia="宋体" w:cs="宋体"/>
          <w:bCs/>
          <w:color w:val="auto"/>
          <w:sz w:val="24"/>
          <w:highlight w:val="none"/>
          <w:u w:val="single"/>
          <w:lang w:val="en-US" w:eastAsia="zh-CN"/>
        </w:rPr>
        <w:t xml:space="preserve"> </w:t>
      </w:r>
      <w:r>
        <w:rPr>
          <w:rFonts w:hint="eastAsia" w:ascii="宋体" w:hAnsi="宋体" w:eastAsia="宋体" w:cs="宋体"/>
          <w:bCs/>
          <w:color w:val="auto"/>
          <w:sz w:val="24"/>
          <w:highlight w:val="none"/>
        </w:rPr>
        <w:t>。</w:t>
      </w:r>
    </w:p>
    <w:p w14:paraId="095B8565">
      <w:pPr>
        <w:snapToGrid w:val="0"/>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9.公示时间及网址：详见《投标人须知前附表》。</w:t>
      </w:r>
    </w:p>
    <w:p w14:paraId="4D0439A2">
      <w:pPr>
        <w:snapToGrid w:val="0"/>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10.递交投标文件时间、地点：详见《投标人须知前附表》。</w:t>
      </w:r>
    </w:p>
    <w:p w14:paraId="343E39E1">
      <w:pPr>
        <w:snapToGrid w:val="0"/>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11.开标时间、地点：详见《投标人须知前附表》。逾期递交投标文件或递交不符合规定的投标文件恕不接受。届时请参加现场投标的授权代表在递交投标文件时带上法定代表人资格证明书、法定代表人授权书和身份证（原件）、授权代表身份证（原件），现场查验；由法人代表递交投标文件的带上法定代表人资格证明书和身份证（原件）。</w:t>
      </w:r>
    </w:p>
    <w:p w14:paraId="7D747EF5">
      <w:pPr>
        <w:snapToGrid w:val="0"/>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 xml:space="preserve">                    招</w:t>
      </w:r>
      <w:r>
        <w:rPr>
          <w:rFonts w:hint="eastAsia" w:ascii="宋体" w:hAnsi="宋体" w:eastAsia="宋体" w:cs="宋体"/>
          <w:bCs/>
          <w:color w:val="auto"/>
          <w:sz w:val="24"/>
          <w:highlight w:val="none"/>
          <w:lang w:val="en-US" w:eastAsia="zh-CN"/>
        </w:rPr>
        <w:t xml:space="preserve"> </w:t>
      </w:r>
      <w:r>
        <w:rPr>
          <w:rFonts w:hint="eastAsia" w:ascii="宋体" w:hAnsi="宋体" w:eastAsia="宋体" w:cs="宋体"/>
          <w:bCs/>
          <w:color w:val="auto"/>
          <w:sz w:val="24"/>
          <w:highlight w:val="none"/>
        </w:rPr>
        <w:t>标</w:t>
      </w:r>
      <w:r>
        <w:rPr>
          <w:rFonts w:hint="eastAsia" w:ascii="宋体" w:hAnsi="宋体" w:eastAsia="宋体" w:cs="宋体"/>
          <w:bCs/>
          <w:color w:val="auto"/>
          <w:sz w:val="24"/>
          <w:highlight w:val="none"/>
          <w:lang w:val="en-US" w:eastAsia="zh-CN"/>
        </w:rPr>
        <w:t xml:space="preserve"> </w:t>
      </w:r>
      <w:r>
        <w:rPr>
          <w:rFonts w:hint="eastAsia" w:ascii="宋体" w:hAnsi="宋体" w:eastAsia="宋体" w:cs="宋体"/>
          <w:bCs/>
          <w:color w:val="auto"/>
          <w:sz w:val="24"/>
          <w:highlight w:val="none"/>
        </w:rPr>
        <w:t>人：</w:t>
      </w:r>
      <w:r>
        <w:rPr>
          <w:rFonts w:hint="eastAsia" w:ascii="宋体" w:hAnsi="宋体" w:eastAsia="宋体" w:cs="宋体"/>
          <w:color w:val="auto"/>
          <w:sz w:val="24"/>
          <w:highlight w:val="none"/>
          <w:u w:val="single"/>
        </w:rPr>
        <w:t>重庆对外建设（集团）有限公司</w:t>
      </w:r>
    </w:p>
    <w:p w14:paraId="0BA07D81">
      <w:pPr>
        <w:snapToGrid w:val="0"/>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 xml:space="preserve">                        日 </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 xml:space="preserve"> 期：</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r>
        <w:rPr>
          <w:rFonts w:hint="eastAsia" w:ascii="宋体" w:hAnsi="宋体" w:cs="宋体"/>
          <w:color w:val="auto"/>
          <w:sz w:val="24"/>
          <w:highlight w:val="none"/>
          <w:u w:val="single"/>
          <w:lang w:val="en-US" w:eastAsia="zh-CN"/>
        </w:rPr>
        <w:t>2025</w:t>
      </w:r>
      <w:r>
        <w:rPr>
          <w:rFonts w:hint="eastAsia" w:ascii="宋体" w:hAnsi="宋体" w:eastAsia="宋体" w:cs="宋体"/>
          <w:color w:val="auto"/>
          <w:sz w:val="24"/>
          <w:highlight w:val="none"/>
          <w:u w:val="single"/>
        </w:rPr>
        <w:t>年</w:t>
      </w:r>
      <w:r>
        <w:rPr>
          <w:rFonts w:hint="eastAsia" w:ascii="宋体" w:hAnsi="宋体" w:cs="宋体"/>
          <w:color w:val="auto"/>
          <w:sz w:val="24"/>
          <w:highlight w:val="none"/>
          <w:u w:val="single"/>
          <w:lang w:val="en-US" w:eastAsia="zh-CN"/>
        </w:rPr>
        <w:t>6</w:t>
      </w:r>
      <w:r>
        <w:rPr>
          <w:rFonts w:hint="eastAsia" w:ascii="宋体" w:hAnsi="宋体" w:eastAsia="宋体" w:cs="宋体"/>
          <w:color w:val="auto"/>
          <w:sz w:val="24"/>
          <w:highlight w:val="none"/>
          <w:u w:val="single"/>
        </w:rPr>
        <w:t>月</w:t>
      </w:r>
      <w:r>
        <w:rPr>
          <w:rFonts w:hint="eastAsia" w:ascii="宋体" w:hAnsi="宋体" w:cs="宋体"/>
          <w:color w:val="auto"/>
          <w:sz w:val="24"/>
          <w:highlight w:val="none"/>
          <w:u w:val="single"/>
          <w:lang w:val="en-US" w:eastAsia="zh-CN"/>
        </w:rPr>
        <w:t>5</w:t>
      </w:r>
      <w:r>
        <w:rPr>
          <w:rFonts w:hint="eastAsia" w:ascii="宋体" w:hAnsi="宋体" w:eastAsia="宋体" w:cs="宋体"/>
          <w:color w:val="auto"/>
          <w:sz w:val="24"/>
          <w:highlight w:val="none"/>
          <w:u w:val="single"/>
        </w:rPr>
        <w:t>日</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p>
    <w:p w14:paraId="76513AC8">
      <w:pPr>
        <w:snapToGrid w:val="0"/>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 xml:space="preserve">                        联</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系</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商务管理部</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p>
    <w:p w14:paraId="7B85B54E">
      <w:pPr>
        <w:ind w:firstLine="2880" w:firstLineChars="1200"/>
        <w:rPr>
          <w:rFonts w:hint="eastAsia" w:ascii="宋体" w:hAnsi="宋体" w:cs="宋体"/>
          <w:b/>
          <w:color w:val="auto"/>
          <w:sz w:val="30"/>
          <w:highlight w:val="none"/>
        </w:rPr>
      </w:pPr>
      <w:r>
        <w:rPr>
          <w:rFonts w:hint="eastAsia" w:ascii="宋体" w:hAnsi="宋体" w:eastAsia="宋体" w:cs="宋体"/>
          <w:color w:val="auto"/>
          <w:sz w:val="24"/>
          <w:highlight w:val="none"/>
        </w:rPr>
        <w:t>联系电话：</w:t>
      </w:r>
      <w:r>
        <w:rPr>
          <w:rFonts w:hint="eastAsia" w:ascii="宋体" w:hAnsi="宋体" w:eastAsia="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60376553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8"/>
          <w:szCs w:val="22"/>
          <w:highlight w:val="none"/>
          <w:u w:val="single"/>
        </w:rPr>
        <w:t xml:space="preserve"> </w:t>
      </w:r>
      <w:r>
        <w:rPr>
          <w:rFonts w:hint="eastAsia" w:ascii="宋体" w:hAnsi="宋体" w:cs="宋体"/>
          <w:color w:val="auto"/>
          <w:sz w:val="28"/>
          <w:szCs w:val="22"/>
          <w:highlight w:val="none"/>
          <w:u w:val="single"/>
          <w:lang w:val="en-US" w:eastAsia="zh-CN"/>
        </w:rPr>
        <w:t xml:space="preserve"> </w:t>
      </w:r>
      <w:r>
        <w:rPr>
          <w:rFonts w:hint="eastAsia" w:ascii="宋体" w:hAnsi="宋体" w:eastAsia="宋体" w:cs="宋体"/>
          <w:color w:val="auto"/>
          <w:sz w:val="28"/>
          <w:szCs w:val="22"/>
          <w:highlight w:val="none"/>
          <w:u w:val="single"/>
        </w:rPr>
        <w:t xml:space="preserve">  </w:t>
      </w:r>
      <w:r>
        <w:rPr>
          <w:rFonts w:hint="eastAsia" w:ascii="宋体" w:hAnsi="宋体" w:eastAsia="宋体" w:cs="宋体"/>
          <w:color w:val="auto"/>
          <w:sz w:val="28"/>
          <w:szCs w:val="22"/>
          <w:highlight w:val="none"/>
        </w:rPr>
        <w:br w:type="page"/>
      </w:r>
    </w:p>
    <w:p w14:paraId="17974033">
      <w:pPr>
        <w:snapToGrid w:val="0"/>
        <w:ind w:firstLine="2409" w:firstLineChars="800"/>
        <w:outlineLvl w:val="3"/>
        <w:rPr>
          <w:rFonts w:hint="eastAsia" w:ascii="宋体" w:hAnsi="宋体" w:cs="宋体"/>
          <w:b/>
          <w:color w:val="auto"/>
          <w:sz w:val="30"/>
          <w:highlight w:val="none"/>
        </w:rPr>
      </w:pPr>
      <w:r>
        <w:rPr>
          <w:rFonts w:hint="eastAsia" w:ascii="宋体" w:hAnsi="宋体" w:cs="宋体"/>
          <w:b/>
          <w:color w:val="auto"/>
          <w:sz w:val="30"/>
          <w:highlight w:val="none"/>
        </w:rPr>
        <w:t>第二部分 投标人须知前附表</w:t>
      </w:r>
    </w:p>
    <w:p w14:paraId="029BEB25">
      <w:pPr>
        <w:snapToGrid w:val="0"/>
        <w:jc w:val="left"/>
        <w:rPr>
          <w:rFonts w:ascii="宋体" w:hAnsi="宋体" w:cs="宋体"/>
          <w:b/>
          <w:color w:val="auto"/>
          <w:sz w:val="30"/>
          <w:highlight w:val="none"/>
        </w:rPr>
      </w:pPr>
    </w:p>
    <w:tbl>
      <w:tblPr>
        <w:tblStyle w:val="10"/>
        <w:tblW w:w="1042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00"/>
        <w:gridCol w:w="2055"/>
        <w:gridCol w:w="7470"/>
      </w:tblGrid>
      <w:tr w14:paraId="216B99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900" w:type="dxa"/>
            <w:tcBorders>
              <w:top w:val="single" w:color="000000" w:sz="4" w:space="0"/>
              <w:left w:val="single" w:color="000000" w:sz="4" w:space="0"/>
              <w:bottom w:val="single" w:color="000000" w:sz="4" w:space="0"/>
              <w:right w:val="single" w:color="000000" w:sz="4" w:space="0"/>
            </w:tcBorders>
            <w:noWrap w:val="0"/>
            <w:vAlign w:val="center"/>
          </w:tcPr>
          <w:p w14:paraId="77B329ED">
            <w:pPr>
              <w:jc w:val="center"/>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序号</w:t>
            </w:r>
          </w:p>
        </w:tc>
        <w:tc>
          <w:tcPr>
            <w:tcW w:w="2055" w:type="dxa"/>
            <w:tcBorders>
              <w:top w:val="single" w:color="000000" w:sz="4" w:space="0"/>
              <w:left w:val="single" w:color="000000" w:sz="4" w:space="0"/>
              <w:bottom w:val="single" w:color="000000" w:sz="4" w:space="0"/>
              <w:right w:val="single" w:color="000000" w:sz="4" w:space="0"/>
            </w:tcBorders>
            <w:noWrap w:val="0"/>
            <w:vAlign w:val="center"/>
          </w:tcPr>
          <w:p w14:paraId="536639B1">
            <w:pPr>
              <w:jc w:val="center"/>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内    容</w:t>
            </w:r>
          </w:p>
        </w:tc>
        <w:tc>
          <w:tcPr>
            <w:tcW w:w="7470" w:type="dxa"/>
            <w:tcBorders>
              <w:top w:val="single" w:color="000000" w:sz="4" w:space="0"/>
              <w:left w:val="single" w:color="000000" w:sz="4" w:space="0"/>
              <w:bottom w:val="single" w:color="000000" w:sz="4" w:space="0"/>
              <w:right w:val="single" w:color="000000" w:sz="4" w:space="0"/>
            </w:tcBorders>
            <w:noWrap w:val="0"/>
            <w:vAlign w:val="center"/>
          </w:tcPr>
          <w:p w14:paraId="3BF59DDA">
            <w:pPr>
              <w:jc w:val="both"/>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说明与要求</w:t>
            </w:r>
          </w:p>
        </w:tc>
      </w:tr>
      <w:tr w14:paraId="681BF8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900" w:type="dxa"/>
            <w:tcBorders>
              <w:top w:val="single" w:color="000000" w:sz="4" w:space="0"/>
              <w:left w:val="single" w:color="000000" w:sz="4" w:space="0"/>
              <w:bottom w:val="single" w:color="000000" w:sz="4" w:space="0"/>
              <w:right w:val="single" w:color="000000" w:sz="4" w:space="0"/>
            </w:tcBorders>
            <w:noWrap w:val="0"/>
            <w:vAlign w:val="center"/>
          </w:tcPr>
          <w:p w14:paraId="63027147">
            <w:pPr>
              <w:jc w:val="center"/>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1</w:t>
            </w:r>
          </w:p>
        </w:tc>
        <w:tc>
          <w:tcPr>
            <w:tcW w:w="2055" w:type="dxa"/>
            <w:tcBorders>
              <w:top w:val="single" w:color="000000" w:sz="4" w:space="0"/>
              <w:left w:val="single" w:color="000000" w:sz="4" w:space="0"/>
              <w:bottom w:val="single" w:color="000000" w:sz="4" w:space="0"/>
              <w:right w:val="single" w:color="000000" w:sz="4" w:space="0"/>
            </w:tcBorders>
            <w:noWrap w:val="0"/>
            <w:vAlign w:val="center"/>
          </w:tcPr>
          <w:p w14:paraId="45D21246">
            <w:pPr>
              <w:jc w:val="center"/>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设备使用项目/地点</w:t>
            </w:r>
          </w:p>
        </w:tc>
        <w:tc>
          <w:tcPr>
            <w:tcW w:w="7470" w:type="dxa"/>
            <w:tcBorders>
              <w:top w:val="single" w:color="000000" w:sz="4" w:space="0"/>
              <w:left w:val="single" w:color="000000" w:sz="4" w:space="0"/>
              <w:bottom w:val="single" w:color="000000" w:sz="4" w:space="0"/>
              <w:right w:val="single" w:color="000000" w:sz="4" w:space="0"/>
            </w:tcBorders>
            <w:noWrap w:val="0"/>
            <w:vAlign w:val="center"/>
          </w:tcPr>
          <w:p w14:paraId="73CF439E">
            <w:pPr>
              <w:jc w:val="both"/>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埃塞俄比亚、肯尼亚</w:t>
            </w:r>
          </w:p>
        </w:tc>
      </w:tr>
      <w:tr w14:paraId="3B0C1F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5" w:hRule="atLeast"/>
          <w:jc w:val="center"/>
        </w:trPr>
        <w:tc>
          <w:tcPr>
            <w:tcW w:w="900" w:type="dxa"/>
            <w:tcBorders>
              <w:top w:val="single" w:color="000000" w:sz="4" w:space="0"/>
              <w:left w:val="single" w:color="000000" w:sz="4" w:space="0"/>
              <w:bottom w:val="single" w:color="000000" w:sz="4" w:space="0"/>
              <w:right w:val="single" w:color="000000" w:sz="4" w:space="0"/>
            </w:tcBorders>
            <w:noWrap w:val="0"/>
            <w:vAlign w:val="center"/>
          </w:tcPr>
          <w:p w14:paraId="0934AD69">
            <w:pPr>
              <w:jc w:val="center"/>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2</w:t>
            </w:r>
          </w:p>
        </w:tc>
        <w:tc>
          <w:tcPr>
            <w:tcW w:w="2055" w:type="dxa"/>
            <w:tcBorders>
              <w:top w:val="single" w:color="000000" w:sz="4" w:space="0"/>
              <w:left w:val="single" w:color="000000" w:sz="4" w:space="0"/>
              <w:bottom w:val="single" w:color="000000" w:sz="4" w:space="0"/>
              <w:right w:val="single" w:color="000000" w:sz="4" w:space="0"/>
            </w:tcBorders>
            <w:noWrap w:val="0"/>
            <w:vAlign w:val="center"/>
          </w:tcPr>
          <w:p w14:paraId="4C95535E">
            <w:pPr>
              <w:jc w:val="center"/>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招标材料/设备名称</w:t>
            </w:r>
          </w:p>
          <w:p w14:paraId="37429E7E">
            <w:pPr>
              <w:jc w:val="center"/>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及型号</w:t>
            </w:r>
          </w:p>
        </w:tc>
        <w:tc>
          <w:tcPr>
            <w:tcW w:w="7470" w:type="dxa"/>
            <w:tcBorders>
              <w:top w:val="single" w:color="000000" w:sz="4" w:space="0"/>
              <w:left w:val="single" w:color="000000" w:sz="4" w:space="0"/>
              <w:bottom w:val="single" w:color="000000" w:sz="4" w:space="0"/>
              <w:right w:val="single" w:color="000000" w:sz="4" w:space="0"/>
            </w:tcBorders>
            <w:noWrap w:val="0"/>
            <w:vAlign w:val="center"/>
          </w:tcPr>
          <w:p w14:paraId="6B60547D">
            <w:pPr>
              <w:jc w:val="both"/>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1.沥青摊铺机：发动机额定功率≥140kw，最大摊铺宽度≥8m，伸缩液压系统，带电辅助加热，带平衡梁系统。排放标准：国二或国三。</w:t>
            </w:r>
          </w:p>
          <w:p w14:paraId="77084757">
            <w:pPr>
              <w:jc w:val="both"/>
              <w:rPr>
                <w:rFonts w:hint="default"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2.小型沥青摊铺机：发动机额定功率≥50kw，最小摊铺宽度≥1.7m最大摊铺宽度≤3.4m，伸缩液压系统。排放标准：国二或国三。</w:t>
            </w:r>
          </w:p>
          <w:p w14:paraId="4363D5AA">
            <w:pPr>
              <w:jc w:val="both"/>
              <w:rPr>
                <w:rFonts w:hint="default"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提供电子版使用说明书、维保手册和零件图册（中英文）。</w:t>
            </w:r>
          </w:p>
        </w:tc>
      </w:tr>
      <w:tr w14:paraId="4AE1ED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900" w:type="dxa"/>
            <w:tcBorders>
              <w:top w:val="single" w:color="000000" w:sz="4" w:space="0"/>
              <w:left w:val="single" w:color="000000" w:sz="4" w:space="0"/>
              <w:bottom w:val="single" w:color="000000" w:sz="4" w:space="0"/>
              <w:right w:val="single" w:color="000000" w:sz="4" w:space="0"/>
            </w:tcBorders>
            <w:noWrap w:val="0"/>
            <w:vAlign w:val="center"/>
          </w:tcPr>
          <w:p w14:paraId="6CE19690">
            <w:pPr>
              <w:jc w:val="center"/>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3</w:t>
            </w:r>
          </w:p>
        </w:tc>
        <w:tc>
          <w:tcPr>
            <w:tcW w:w="2055" w:type="dxa"/>
            <w:tcBorders>
              <w:top w:val="single" w:color="000000" w:sz="4" w:space="0"/>
              <w:left w:val="single" w:color="000000" w:sz="4" w:space="0"/>
              <w:bottom w:val="single" w:color="000000" w:sz="4" w:space="0"/>
              <w:right w:val="single" w:color="000000" w:sz="4" w:space="0"/>
            </w:tcBorders>
            <w:noWrap w:val="0"/>
            <w:vAlign w:val="center"/>
          </w:tcPr>
          <w:p w14:paraId="1785C3A4">
            <w:pPr>
              <w:jc w:val="center"/>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供货数量</w:t>
            </w:r>
          </w:p>
        </w:tc>
        <w:tc>
          <w:tcPr>
            <w:tcW w:w="7470" w:type="dxa"/>
            <w:tcBorders>
              <w:top w:val="single" w:color="000000" w:sz="4" w:space="0"/>
              <w:left w:val="single" w:color="000000" w:sz="4" w:space="0"/>
              <w:bottom w:val="single" w:color="000000" w:sz="4" w:space="0"/>
              <w:right w:val="single" w:color="000000" w:sz="4" w:space="0"/>
            </w:tcBorders>
            <w:noWrap w:val="0"/>
            <w:vAlign w:val="center"/>
          </w:tcPr>
          <w:p w14:paraId="7E4E7F7C">
            <w:pPr>
              <w:rPr>
                <w:rFonts w:hint="default" w:ascii="Segoe UI" w:hAnsi="Segoe UI" w:cs="Segoe UI"/>
                <w:b/>
                <w:bCs/>
                <w:i w:val="0"/>
                <w:iCs w:val="0"/>
                <w:color w:val="auto"/>
                <w:sz w:val="21"/>
                <w:szCs w:val="21"/>
                <w:highlight w:val="none"/>
                <w:u w:val="none"/>
                <w:lang w:val="en-US" w:eastAsia="zh-CN"/>
              </w:rPr>
            </w:pPr>
            <w:r>
              <w:rPr>
                <w:rFonts w:hint="eastAsia" w:ascii="宋体" w:hAnsi="宋体" w:cs="宋体"/>
                <w:i w:val="0"/>
                <w:iCs w:val="0"/>
                <w:caps w:val="0"/>
                <w:color w:val="auto"/>
                <w:spacing w:val="0"/>
                <w:sz w:val="21"/>
                <w:szCs w:val="21"/>
                <w:highlight w:val="none"/>
                <w:shd w:val="clear" w:color="auto" w:fill="FFFFFF"/>
                <w:lang w:val="en-US" w:eastAsia="zh-CN"/>
              </w:rPr>
              <w:t>设备暂估数量：</w:t>
            </w:r>
            <w:r>
              <w:rPr>
                <w:rFonts w:hint="eastAsia" w:ascii="宋体" w:hAnsi="宋体" w:cs="宋体"/>
                <w:i w:val="0"/>
                <w:iCs w:val="0"/>
                <w:color w:val="auto"/>
                <w:kern w:val="0"/>
                <w:sz w:val="21"/>
                <w:szCs w:val="21"/>
                <w:highlight w:val="none"/>
                <w:u w:val="none"/>
                <w:lang w:val="en-US" w:eastAsia="zh-CN" w:bidi="ar"/>
              </w:rPr>
              <w:t>沥青摊铺机1台、小型沥青摊铺机1台</w:t>
            </w:r>
          </w:p>
          <w:p w14:paraId="1B07E290">
            <w:pPr>
              <w:jc w:val="both"/>
              <w:rPr>
                <w:rFonts w:hint="default" w:ascii="宋体" w:hAnsi="宋体" w:cs="宋体"/>
                <w:i w:val="0"/>
                <w:iCs w:val="0"/>
                <w:color w:val="auto"/>
                <w:kern w:val="0"/>
                <w:sz w:val="21"/>
                <w:szCs w:val="21"/>
                <w:highlight w:val="none"/>
                <w:u w:val="none"/>
                <w:lang w:val="en-US" w:eastAsia="zh-CN" w:bidi="ar"/>
              </w:rPr>
            </w:pPr>
            <w:r>
              <w:rPr>
                <w:rFonts w:hint="eastAsia" w:ascii="宋体" w:hAnsi="宋体" w:cs="宋体"/>
                <w:b w:val="0"/>
                <w:bCs w:val="0"/>
                <w:i w:val="0"/>
                <w:iCs w:val="0"/>
                <w:color w:val="auto"/>
                <w:sz w:val="21"/>
                <w:szCs w:val="21"/>
                <w:highlight w:val="none"/>
                <w:u w:val="none"/>
                <w:lang w:val="en-US" w:eastAsia="zh-CN"/>
              </w:rPr>
              <w:t>设备以不高于中标价格按需方提出的实际需求数量分批供货</w:t>
            </w:r>
            <w:r>
              <w:rPr>
                <w:rFonts w:hint="eastAsia" w:ascii="宋体" w:hAnsi="宋体" w:cs="宋体"/>
                <w:i w:val="0"/>
                <w:iCs w:val="0"/>
                <w:color w:val="auto"/>
                <w:kern w:val="0"/>
                <w:sz w:val="21"/>
                <w:szCs w:val="21"/>
                <w:highlight w:val="none"/>
                <w:u w:val="none"/>
                <w:lang w:val="en-US" w:eastAsia="zh-CN" w:bidi="ar"/>
              </w:rPr>
              <w:t>。</w:t>
            </w:r>
          </w:p>
        </w:tc>
      </w:tr>
      <w:tr w14:paraId="4066A7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900" w:type="dxa"/>
            <w:tcBorders>
              <w:top w:val="single" w:color="000000" w:sz="4" w:space="0"/>
              <w:left w:val="single" w:color="000000" w:sz="4" w:space="0"/>
              <w:bottom w:val="single" w:color="000000" w:sz="4" w:space="0"/>
              <w:right w:val="single" w:color="000000" w:sz="4" w:space="0"/>
            </w:tcBorders>
            <w:noWrap w:val="0"/>
            <w:vAlign w:val="center"/>
          </w:tcPr>
          <w:p w14:paraId="7204F2B7">
            <w:pPr>
              <w:jc w:val="center"/>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4</w:t>
            </w:r>
          </w:p>
        </w:tc>
        <w:tc>
          <w:tcPr>
            <w:tcW w:w="2055" w:type="dxa"/>
            <w:tcBorders>
              <w:top w:val="single" w:color="000000" w:sz="4" w:space="0"/>
              <w:left w:val="single" w:color="000000" w:sz="4" w:space="0"/>
              <w:bottom w:val="single" w:color="000000" w:sz="4" w:space="0"/>
              <w:right w:val="single" w:color="000000" w:sz="4" w:space="0"/>
            </w:tcBorders>
            <w:noWrap w:val="0"/>
            <w:vAlign w:val="center"/>
          </w:tcPr>
          <w:p w14:paraId="1C8B3959">
            <w:pPr>
              <w:jc w:val="center"/>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供货周期</w:t>
            </w:r>
          </w:p>
        </w:tc>
        <w:tc>
          <w:tcPr>
            <w:tcW w:w="7470" w:type="dxa"/>
            <w:tcBorders>
              <w:top w:val="single" w:color="000000" w:sz="4" w:space="0"/>
              <w:left w:val="single" w:color="000000" w:sz="4" w:space="0"/>
              <w:bottom w:val="single" w:color="000000" w:sz="4" w:space="0"/>
              <w:right w:val="single" w:color="000000" w:sz="4" w:space="0"/>
            </w:tcBorders>
            <w:noWrap w:val="0"/>
            <w:vAlign w:val="center"/>
          </w:tcPr>
          <w:p w14:paraId="0A164A15">
            <w:pPr>
              <w:jc w:val="both"/>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供货时间：设备1年内，具体供货日期以甲方书面备货单为准，并按约定送到国内指定港口。</w:t>
            </w:r>
          </w:p>
        </w:tc>
      </w:tr>
      <w:tr w14:paraId="059711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5" w:hRule="atLeast"/>
          <w:jc w:val="center"/>
        </w:trPr>
        <w:tc>
          <w:tcPr>
            <w:tcW w:w="900" w:type="dxa"/>
            <w:tcBorders>
              <w:top w:val="single" w:color="000000" w:sz="4" w:space="0"/>
              <w:left w:val="single" w:color="000000" w:sz="4" w:space="0"/>
              <w:bottom w:val="single" w:color="000000" w:sz="4" w:space="0"/>
              <w:right w:val="single" w:color="000000" w:sz="4" w:space="0"/>
            </w:tcBorders>
            <w:noWrap w:val="0"/>
            <w:vAlign w:val="center"/>
          </w:tcPr>
          <w:p w14:paraId="41BB7396">
            <w:pPr>
              <w:jc w:val="center"/>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5</w:t>
            </w:r>
          </w:p>
        </w:tc>
        <w:tc>
          <w:tcPr>
            <w:tcW w:w="2055" w:type="dxa"/>
            <w:tcBorders>
              <w:top w:val="single" w:color="000000" w:sz="4" w:space="0"/>
              <w:left w:val="single" w:color="000000" w:sz="4" w:space="0"/>
              <w:bottom w:val="single" w:color="000000" w:sz="4" w:space="0"/>
              <w:right w:val="single" w:color="000000" w:sz="4" w:space="0"/>
            </w:tcBorders>
            <w:noWrap w:val="0"/>
            <w:vAlign w:val="center"/>
          </w:tcPr>
          <w:p w14:paraId="156B40A2">
            <w:pPr>
              <w:jc w:val="center"/>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供应商要求</w:t>
            </w:r>
          </w:p>
        </w:tc>
        <w:tc>
          <w:tcPr>
            <w:tcW w:w="7470" w:type="dxa"/>
            <w:tcBorders>
              <w:top w:val="single" w:color="000000" w:sz="4" w:space="0"/>
              <w:left w:val="single" w:color="000000" w:sz="4" w:space="0"/>
              <w:bottom w:val="single" w:color="000000" w:sz="4" w:space="0"/>
              <w:right w:val="single" w:color="000000" w:sz="4" w:space="0"/>
            </w:tcBorders>
            <w:noWrap w:val="0"/>
            <w:vAlign w:val="center"/>
          </w:tcPr>
          <w:p w14:paraId="121B0230">
            <w:pPr>
              <w:jc w:val="both"/>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（1）在中华人民共和国境内注册的独立法人。</w:t>
            </w:r>
          </w:p>
          <w:p w14:paraId="13D58865">
            <w:pPr>
              <w:jc w:val="both"/>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（2）必须是重庆对外建设（集团）有限公司合格供方库内单位，且无失信记录。</w:t>
            </w:r>
          </w:p>
          <w:p w14:paraId="0B231155">
            <w:pPr>
              <w:jc w:val="both"/>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（3）投标人营业执照经营范围包含销售或制造机械设备及配件。</w:t>
            </w:r>
          </w:p>
          <w:p w14:paraId="3133BEB2">
            <w:pPr>
              <w:jc w:val="both"/>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（4）单位负责人为同一人或者存在控股、管理关系的不同单位不能同时参与投标。</w:t>
            </w:r>
          </w:p>
        </w:tc>
      </w:tr>
      <w:tr w14:paraId="696010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900" w:type="dxa"/>
            <w:tcBorders>
              <w:top w:val="single" w:color="000000" w:sz="4" w:space="0"/>
              <w:left w:val="single" w:color="000000" w:sz="4" w:space="0"/>
              <w:bottom w:val="single" w:color="000000" w:sz="4" w:space="0"/>
              <w:right w:val="single" w:color="000000" w:sz="4" w:space="0"/>
            </w:tcBorders>
            <w:noWrap w:val="0"/>
            <w:vAlign w:val="center"/>
          </w:tcPr>
          <w:p w14:paraId="750C7AAF">
            <w:pPr>
              <w:jc w:val="center"/>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6</w:t>
            </w:r>
          </w:p>
        </w:tc>
        <w:tc>
          <w:tcPr>
            <w:tcW w:w="2055" w:type="dxa"/>
            <w:tcBorders>
              <w:top w:val="single" w:color="000000" w:sz="4" w:space="0"/>
              <w:left w:val="single" w:color="000000" w:sz="4" w:space="0"/>
              <w:bottom w:val="single" w:color="000000" w:sz="4" w:space="0"/>
              <w:right w:val="single" w:color="000000" w:sz="4" w:space="0"/>
            </w:tcBorders>
            <w:noWrap w:val="0"/>
            <w:vAlign w:val="center"/>
          </w:tcPr>
          <w:p w14:paraId="085D95B4">
            <w:pPr>
              <w:jc w:val="center"/>
              <w:rPr>
                <w:rFonts w:hint="default"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最高限价</w:t>
            </w:r>
          </w:p>
        </w:tc>
        <w:tc>
          <w:tcPr>
            <w:tcW w:w="7470" w:type="dxa"/>
            <w:tcBorders>
              <w:top w:val="single" w:color="000000" w:sz="4" w:space="0"/>
              <w:left w:val="single" w:color="000000" w:sz="4" w:space="0"/>
              <w:bottom w:val="single" w:color="000000" w:sz="4" w:space="0"/>
              <w:right w:val="single" w:color="000000" w:sz="4" w:space="0"/>
            </w:tcBorders>
            <w:noWrap w:val="0"/>
            <w:vAlign w:val="center"/>
          </w:tcPr>
          <w:p w14:paraId="09118CFB">
            <w:pPr>
              <w:keepNext w:val="0"/>
              <w:keepLines w:val="0"/>
              <w:widowControl/>
              <w:suppressLineNumbers w:val="0"/>
              <w:jc w:val="both"/>
              <w:textAlignment w:val="center"/>
              <w:rPr>
                <w:rFonts w:hint="eastAsia" w:asciiTheme="majorEastAsia" w:hAnsiTheme="majorEastAsia" w:eastAsiaTheme="majorEastAsia" w:cstheme="majorEastAsia"/>
                <w:b/>
                <w:bCs/>
                <w:i w:val="0"/>
                <w:iCs w:val="0"/>
                <w:color w:val="auto"/>
                <w:sz w:val="21"/>
                <w:szCs w:val="21"/>
                <w:highlight w:val="none"/>
                <w:u w:val="none"/>
                <w:lang w:val="en-US" w:eastAsia="zh-CN"/>
              </w:rPr>
            </w:pPr>
            <w:r>
              <w:rPr>
                <w:rFonts w:hint="eastAsia" w:ascii="宋体" w:hAnsi="宋体" w:cs="宋体"/>
                <w:i w:val="0"/>
                <w:iCs w:val="0"/>
                <w:color w:val="auto"/>
                <w:kern w:val="0"/>
                <w:sz w:val="21"/>
                <w:szCs w:val="21"/>
                <w:highlight w:val="none"/>
                <w:u w:val="none"/>
                <w:lang w:val="en-US" w:eastAsia="zh-CN" w:bidi="ar"/>
              </w:rPr>
              <w:t>沥青摊铺机：1,400,000元/台</w:t>
            </w:r>
          </w:p>
          <w:p w14:paraId="24919E49">
            <w:pPr>
              <w:rPr>
                <w:rFonts w:hint="eastAsia" w:asciiTheme="majorEastAsia" w:hAnsiTheme="majorEastAsia" w:eastAsiaTheme="majorEastAsia" w:cstheme="majorEastAsia"/>
                <w:b/>
                <w:bCs/>
                <w:i w:val="0"/>
                <w:iCs w:val="0"/>
                <w:color w:val="auto"/>
                <w:sz w:val="21"/>
                <w:szCs w:val="21"/>
                <w:highlight w:val="none"/>
                <w:u w:val="none"/>
                <w:lang w:val="en-US" w:eastAsia="zh-CN"/>
              </w:rPr>
            </w:pPr>
            <w:r>
              <w:rPr>
                <w:rFonts w:hint="eastAsia" w:asciiTheme="majorEastAsia" w:hAnsiTheme="majorEastAsia" w:eastAsiaTheme="majorEastAsia" w:cstheme="majorEastAsia"/>
                <w:i w:val="0"/>
                <w:iCs w:val="0"/>
                <w:caps w:val="0"/>
                <w:color w:val="auto"/>
                <w:spacing w:val="0"/>
                <w:sz w:val="21"/>
                <w:szCs w:val="21"/>
                <w:highlight w:val="none"/>
                <w:shd w:val="clear" w:color="auto" w:fill="FFFFFF"/>
                <w:lang w:val="en-US" w:eastAsia="zh-CN"/>
              </w:rPr>
              <w:t>小型</w:t>
            </w:r>
            <w:r>
              <w:rPr>
                <w:rFonts w:hint="eastAsia" w:ascii="宋体" w:hAnsi="宋体" w:cs="宋体"/>
                <w:i w:val="0"/>
                <w:iCs w:val="0"/>
                <w:color w:val="auto"/>
                <w:kern w:val="0"/>
                <w:sz w:val="21"/>
                <w:szCs w:val="21"/>
                <w:highlight w:val="none"/>
                <w:u w:val="none"/>
                <w:lang w:val="en-US" w:eastAsia="zh-CN" w:bidi="ar"/>
              </w:rPr>
              <w:t>沥青摊铺机：900,000元/台</w:t>
            </w:r>
          </w:p>
          <w:p w14:paraId="18854D94">
            <w:pPr>
              <w:jc w:val="both"/>
              <w:rPr>
                <w:rFonts w:hint="default" w:ascii="宋体" w:hAnsi="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总限价：2,300,000.00元。报价含13%增值税专用发票、包装费、商检费（如需要此项）、运费、装卸费、二次检验复试费（如需要此项）等，全部为</w:t>
            </w:r>
            <w:r>
              <w:rPr>
                <w:rFonts w:hint="eastAsia" w:ascii="宋体" w:hAnsi="宋体" w:cs="宋体"/>
                <w:i w:val="0"/>
                <w:iCs w:val="0"/>
                <w:color w:val="auto"/>
                <w:kern w:val="0"/>
                <w:sz w:val="21"/>
                <w:szCs w:val="21"/>
                <w:highlight w:val="none"/>
                <w:u w:val="none"/>
                <w:lang w:val="en-US" w:eastAsia="zh-CN" w:bidi="ar"/>
              </w:rPr>
              <w:t>到国内指定港口</w:t>
            </w:r>
            <w:r>
              <w:rPr>
                <w:rFonts w:hint="eastAsia" w:ascii="宋体" w:hAnsi="宋体" w:eastAsia="宋体" w:cs="宋体"/>
                <w:i w:val="0"/>
                <w:iCs w:val="0"/>
                <w:color w:val="auto"/>
                <w:kern w:val="0"/>
                <w:sz w:val="21"/>
                <w:szCs w:val="21"/>
                <w:highlight w:val="none"/>
                <w:u w:val="none"/>
                <w:lang w:val="en-US" w:eastAsia="zh-CN" w:bidi="ar"/>
              </w:rPr>
              <w:t>落地价</w:t>
            </w:r>
            <w:r>
              <w:rPr>
                <w:rFonts w:hint="eastAsia" w:ascii="宋体" w:hAnsi="宋体" w:cs="宋体"/>
                <w:i w:val="0"/>
                <w:iCs w:val="0"/>
                <w:color w:val="auto"/>
                <w:kern w:val="0"/>
                <w:sz w:val="21"/>
                <w:szCs w:val="21"/>
                <w:highlight w:val="none"/>
                <w:u w:val="none"/>
                <w:lang w:val="en-US" w:eastAsia="zh-CN" w:bidi="ar"/>
              </w:rPr>
              <w:t>。</w:t>
            </w:r>
          </w:p>
        </w:tc>
      </w:tr>
      <w:tr w14:paraId="7B198A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900" w:type="dxa"/>
            <w:tcBorders>
              <w:top w:val="single" w:color="000000" w:sz="4" w:space="0"/>
              <w:left w:val="single" w:color="000000" w:sz="4" w:space="0"/>
              <w:bottom w:val="single" w:color="000000" w:sz="4" w:space="0"/>
              <w:right w:val="single" w:color="000000" w:sz="4" w:space="0"/>
            </w:tcBorders>
            <w:noWrap w:val="0"/>
            <w:vAlign w:val="center"/>
          </w:tcPr>
          <w:p w14:paraId="44FCC845">
            <w:pPr>
              <w:jc w:val="center"/>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7</w:t>
            </w:r>
          </w:p>
        </w:tc>
        <w:tc>
          <w:tcPr>
            <w:tcW w:w="2055" w:type="dxa"/>
            <w:tcBorders>
              <w:top w:val="single" w:color="000000" w:sz="4" w:space="0"/>
              <w:left w:val="single" w:color="000000" w:sz="4" w:space="0"/>
              <w:bottom w:val="single" w:color="000000" w:sz="4" w:space="0"/>
              <w:right w:val="single" w:color="000000" w:sz="4" w:space="0"/>
            </w:tcBorders>
            <w:noWrap w:val="0"/>
            <w:vAlign w:val="center"/>
          </w:tcPr>
          <w:p w14:paraId="3C937B86">
            <w:pPr>
              <w:jc w:val="center"/>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投标保证金</w:t>
            </w:r>
          </w:p>
        </w:tc>
        <w:tc>
          <w:tcPr>
            <w:tcW w:w="7470" w:type="dxa"/>
            <w:tcBorders>
              <w:top w:val="single" w:color="000000" w:sz="4" w:space="0"/>
              <w:left w:val="single" w:color="000000" w:sz="4" w:space="0"/>
              <w:bottom w:val="single" w:color="000000" w:sz="4" w:space="0"/>
              <w:right w:val="single" w:color="000000" w:sz="4" w:space="0"/>
            </w:tcBorders>
            <w:noWrap w:val="0"/>
            <w:vAlign w:val="center"/>
          </w:tcPr>
          <w:p w14:paraId="6AEEB896">
            <w:pPr>
              <w:jc w:val="both"/>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(1)投标保证金金额：50000元（人民币）。</w:t>
            </w:r>
          </w:p>
          <w:p w14:paraId="5DAC1183">
            <w:pPr>
              <w:jc w:val="both"/>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(2)投标保证金提交的形式：以银行转账或银行电汇形式提交，投标人可任选一种。各投标人在银行转账（电汇）时，须充分考虑银行转账（电汇）的时间差风险，如同城转账、异地转账或汇款、跨行转账或电汇的时间要求。</w:t>
            </w:r>
          </w:p>
          <w:p w14:paraId="4C6D42B9">
            <w:pPr>
              <w:jc w:val="both"/>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(3)提交截止时间：与投标截止时间一致</w:t>
            </w:r>
          </w:p>
          <w:p w14:paraId="37A4CD6F">
            <w:pPr>
              <w:jc w:val="both"/>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(4)投标保证金有效期：90天</w:t>
            </w:r>
          </w:p>
          <w:p w14:paraId="699AA666">
            <w:pPr>
              <w:jc w:val="both"/>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(5)提交帐户信息：</w:t>
            </w:r>
          </w:p>
          <w:p w14:paraId="5B7D960E">
            <w:pPr>
              <w:jc w:val="both"/>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公司名称：重庆对外建设（集团）有限公司</w:t>
            </w:r>
          </w:p>
          <w:p w14:paraId="22835F36">
            <w:pPr>
              <w:jc w:val="both"/>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开户行：重庆农村商业银行两江分行</w:t>
            </w:r>
          </w:p>
          <w:p w14:paraId="68FBF40B">
            <w:pPr>
              <w:jc w:val="both"/>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银行账号：5101010120010001423</w:t>
            </w:r>
          </w:p>
          <w:p w14:paraId="7951120F">
            <w:pPr>
              <w:jc w:val="both"/>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(6) 退还时间：在中标通知书发出后5个工作日内向除中标人以外的投标人退还投标保证金；在合同生效后5个工作日内向中标人退还投标保证金。中标人无故不签订合同，不予退还投标保证金。</w:t>
            </w:r>
          </w:p>
          <w:p w14:paraId="797391CB">
            <w:pPr>
              <w:jc w:val="both"/>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提示：投标人必须在付款凭证备注栏中注明“海外项目摊铺机设备采购”投标保证金(字数受限可简写“摊铺机设备采购”)</w:t>
            </w:r>
          </w:p>
        </w:tc>
      </w:tr>
      <w:tr w14:paraId="35BB12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900" w:type="dxa"/>
            <w:tcBorders>
              <w:top w:val="single" w:color="000000" w:sz="4" w:space="0"/>
              <w:left w:val="single" w:color="000000" w:sz="4" w:space="0"/>
              <w:bottom w:val="single" w:color="000000" w:sz="4" w:space="0"/>
              <w:right w:val="single" w:color="000000" w:sz="4" w:space="0"/>
            </w:tcBorders>
            <w:noWrap w:val="0"/>
            <w:vAlign w:val="center"/>
          </w:tcPr>
          <w:p w14:paraId="4C34E9BD">
            <w:pPr>
              <w:jc w:val="center"/>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8</w:t>
            </w:r>
          </w:p>
        </w:tc>
        <w:tc>
          <w:tcPr>
            <w:tcW w:w="2055" w:type="dxa"/>
            <w:tcBorders>
              <w:top w:val="single" w:color="000000" w:sz="4" w:space="0"/>
              <w:left w:val="single" w:color="000000" w:sz="4" w:space="0"/>
              <w:bottom w:val="single" w:color="000000" w:sz="4" w:space="0"/>
              <w:right w:val="single" w:color="000000" w:sz="4" w:space="0"/>
            </w:tcBorders>
            <w:noWrap w:val="0"/>
            <w:vAlign w:val="center"/>
          </w:tcPr>
          <w:p w14:paraId="3120E9F0">
            <w:pPr>
              <w:jc w:val="center"/>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报价要求</w:t>
            </w:r>
          </w:p>
        </w:tc>
        <w:tc>
          <w:tcPr>
            <w:tcW w:w="7470" w:type="dxa"/>
            <w:tcBorders>
              <w:top w:val="single" w:color="000000" w:sz="4" w:space="0"/>
              <w:left w:val="single" w:color="000000" w:sz="4" w:space="0"/>
              <w:bottom w:val="single" w:color="000000" w:sz="4" w:space="0"/>
              <w:right w:val="single" w:color="000000" w:sz="4" w:space="0"/>
            </w:tcBorders>
            <w:noWrap w:val="0"/>
            <w:vAlign w:val="center"/>
          </w:tcPr>
          <w:p w14:paraId="4008859F">
            <w:pPr>
              <w:jc w:val="both"/>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设备报价不高于设定限价。</w:t>
            </w:r>
          </w:p>
        </w:tc>
      </w:tr>
      <w:tr w14:paraId="6263F9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900" w:type="dxa"/>
            <w:tcBorders>
              <w:top w:val="single" w:color="000000" w:sz="4" w:space="0"/>
              <w:left w:val="single" w:color="000000" w:sz="4" w:space="0"/>
              <w:bottom w:val="single" w:color="000000" w:sz="4" w:space="0"/>
              <w:right w:val="single" w:color="000000" w:sz="4" w:space="0"/>
            </w:tcBorders>
            <w:noWrap w:val="0"/>
            <w:vAlign w:val="center"/>
          </w:tcPr>
          <w:p w14:paraId="60E38DBA">
            <w:pPr>
              <w:jc w:val="center"/>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9</w:t>
            </w:r>
          </w:p>
        </w:tc>
        <w:tc>
          <w:tcPr>
            <w:tcW w:w="2055" w:type="dxa"/>
            <w:tcBorders>
              <w:top w:val="single" w:color="000000" w:sz="4" w:space="0"/>
              <w:left w:val="single" w:color="000000" w:sz="4" w:space="0"/>
              <w:bottom w:val="single" w:color="000000" w:sz="4" w:space="0"/>
              <w:right w:val="single" w:color="000000" w:sz="4" w:space="0"/>
            </w:tcBorders>
            <w:noWrap w:val="0"/>
            <w:vAlign w:val="center"/>
          </w:tcPr>
          <w:p w14:paraId="13ECD9B1">
            <w:pPr>
              <w:jc w:val="center"/>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技术/质量标准</w:t>
            </w:r>
          </w:p>
        </w:tc>
        <w:tc>
          <w:tcPr>
            <w:tcW w:w="7470" w:type="dxa"/>
            <w:tcBorders>
              <w:top w:val="single" w:color="000000" w:sz="4" w:space="0"/>
              <w:left w:val="single" w:color="000000" w:sz="4" w:space="0"/>
              <w:bottom w:val="single" w:color="000000" w:sz="4" w:space="0"/>
              <w:right w:val="single" w:color="000000" w:sz="4" w:space="0"/>
            </w:tcBorders>
            <w:noWrap w:val="0"/>
            <w:vAlign w:val="center"/>
          </w:tcPr>
          <w:p w14:paraId="6D0300E1">
            <w:pPr>
              <w:jc w:val="both"/>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全部产品必须符合国家及行业相关质量标准，适应甲方指定设备使用地点的气候条件要求。保证供应产品必须为全新正品，质量必须符合相关国家及行业标准要求，出厂日期为2025年1月份（含）以后。</w:t>
            </w:r>
          </w:p>
          <w:p w14:paraId="7E091166">
            <w:pPr>
              <w:jc w:val="both"/>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质量保证期：设备质保期为设备安装调试合格无质量问题后12个月。</w:t>
            </w:r>
          </w:p>
        </w:tc>
      </w:tr>
      <w:tr w14:paraId="184F49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95" w:hRule="atLeast"/>
          <w:jc w:val="center"/>
        </w:trPr>
        <w:tc>
          <w:tcPr>
            <w:tcW w:w="900" w:type="dxa"/>
            <w:tcBorders>
              <w:top w:val="single" w:color="000000" w:sz="4" w:space="0"/>
              <w:left w:val="single" w:color="000000" w:sz="4" w:space="0"/>
              <w:bottom w:val="single" w:color="000000" w:sz="4" w:space="0"/>
              <w:right w:val="single" w:color="000000" w:sz="4" w:space="0"/>
            </w:tcBorders>
            <w:noWrap w:val="0"/>
            <w:vAlign w:val="center"/>
          </w:tcPr>
          <w:p w14:paraId="4C018438">
            <w:pPr>
              <w:jc w:val="center"/>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10</w:t>
            </w:r>
          </w:p>
        </w:tc>
        <w:tc>
          <w:tcPr>
            <w:tcW w:w="2055" w:type="dxa"/>
            <w:tcBorders>
              <w:top w:val="single" w:color="000000" w:sz="4" w:space="0"/>
              <w:left w:val="single" w:color="000000" w:sz="4" w:space="0"/>
              <w:bottom w:val="single" w:color="000000" w:sz="4" w:space="0"/>
              <w:right w:val="single" w:color="000000" w:sz="4" w:space="0"/>
            </w:tcBorders>
            <w:noWrap w:val="0"/>
            <w:vAlign w:val="center"/>
          </w:tcPr>
          <w:p w14:paraId="7CA98FE9">
            <w:pPr>
              <w:jc w:val="center"/>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支付条款</w:t>
            </w:r>
          </w:p>
        </w:tc>
        <w:tc>
          <w:tcPr>
            <w:tcW w:w="7470" w:type="dxa"/>
            <w:tcBorders>
              <w:top w:val="single" w:color="000000" w:sz="4" w:space="0"/>
              <w:left w:val="single" w:color="000000" w:sz="4" w:space="0"/>
              <w:bottom w:val="single" w:color="000000" w:sz="4" w:space="0"/>
              <w:right w:val="single" w:color="000000" w:sz="4" w:space="0"/>
            </w:tcBorders>
            <w:noWrap w:val="0"/>
            <w:vAlign w:val="center"/>
          </w:tcPr>
          <w:p w14:paraId="75E71A80">
            <w:pPr>
              <w:jc w:val="both"/>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整机无预付款，货到国内指定港口验收合格后，乙方开具全额发票，收到发票后支付货款的40%；货运输到国外港口，设备清关完毕，安装调试完成后无质量问题，无息支付货款的50%；设备调试安装合格后无质量问题，质保期满后无息支付剩余10%货款。</w:t>
            </w:r>
          </w:p>
        </w:tc>
      </w:tr>
      <w:tr w14:paraId="1C4731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900" w:type="dxa"/>
            <w:tcBorders>
              <w:top w:val="single" w:color="000000" w:sz="4" w:space="0"/>
              <w:left w:val="single" w:color="000000" w:sz="4" w:space="0"/>
              <w:bottom w:val="single" w:color="000000" w:sz="4" w:space="0"/>
              <w:right w:val="single" w:color="000000" w:sz="4" w:space="0"/>
            </w:tcBorders>
            <w:noWrap w:val="0"/>
            <w:vAlign w:val="center"/>
          </w:tcPr>
          <w:p w14:paraId="607ECBF7">
            <w:pPr>
              <w:jc w:val="center"/>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11</w:t>
            </w:r>
          </w:p>
        </w:tc>
        <w:tc>
          <w:tcPr>
            <w:tcW w:w="2055" w:type="dxa"/>
            <w:tcBorders>
              <w:top w:val="single" w:color="000000" w:sz="4" w:space="0"/>
              <w:left w:val="single" w:color="000000" w:sz="4" w:space="0"/>
              <w:bottom w:val="single" w:color="000000" w:sz="4" w:space="0"/>
              <w:right w:val="single" w:color="000000" w:sz="4" w:space="0"/>
            </w:tcBorders>
            <w:noWrap w:val="0"/>
            <w:vAlign w:val="center"/>
          </w:tcPr>
          <w:p w14:paraId="707E563E">
            <w:pPr>
              <w:jc w:val="center"/>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结算方式</w:t>
            </w:r>
          </w:p>
        </w:tc>
        <w:tc>
          <w:tcPr>
            <w:tcW w:w="7470" w:type="dxa"/>
            <w:tcBorders>
              <w:top w:val="single" w:color="000000" w:sz="4" w:space="0"/>
              <w:left w:val="single" w:color="000000" w:sz="4" w:space="0"/>
              <w:bottom w:val="single" w:color="000000" w:sz="4" w:space="0"/>
              <w:right w:val="single" w:color="000000" w:sz="4" w:space="0"/>
            </w:tcBorders>
            <w:noWrap w:val="0"/>
            <w:vAlign w:val="center"/>
          </w:tcPr>
          <w:p w14:paraId="4C5CB0A4">
            <w:pPr>
              <w:jc w:val="both"/>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根据收货数量据实结算。</w:t>
            </w:r>
          </w:p>
        </w:tc>
      </w:tr>
      <w:tr w14:paraId="5E9BDC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900" w:type="dxa"/>
            <w:tcBorders>
              <w:top w:val="single" w:color="000000" w:sz="4" w:space="0"/>
              <w:left w:val="single" w:color="000000" w:sz="4" w:space="0"/>
              <w:bottom w:val="single" w:color="000000" w:sz="4" w:space="0"/>
              <w:right w:val="single" w:color="000000" w:sz="4" w:space="0"/>
            </w:tcBorders>
            <w:noWrap w:val="0"/>
            <w:vAlign w:val="center"/>
          </w:tcPr>
          <w:p w14:paraId="13906717">
            <w:pPr>
              <w:jc w:val="center"/>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12</w:t>
            </w:r>
          </w:p>
        </w:tc>
        <w:tc>
          <w:tcPr>
            <w:tcW w:w="2055" w:type="dxa"/>
            <w:tcBorders>
              <w:top w:val="single" w:color="000000" w:sz="4" w:space="0"/>
              <w:left w:val="single" w:color="000000" w:sz="4" w:space="0"/>
              <w:bottom w:val="single" w:color="000000" w:sz="4" w:space="0"/>
              <w:right w:val="single" w:color="000000" w:sz="4" w:space="0"/>
            </w:tcBorders>
            <w:noWrap w:val="0"/>
            <w:vAlign w:val="center"/>
          </w:tcPr>
          <w:p w14:paraId="5F1A80EA">
            <w:pPr>
              <w:jc w:val="center"/>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答疑/现场踏勘</w:t>
            </w:r>
          </w:p>
        </w:tc>
        <w:tc>
          <w:tcPr>
            <w:tcW w:w="7470" w:type="dxa"/>
            <w:tcBorders>
              <w:top w:val="single" w:color="000000" w:sz="4" w:space="0"/>
              <w:left w:val="single" w:color="000000" w:sz="4" w:space="0"/>
              <w:bottom w:val="single" w:color="000000" w:sz="4" w:space="0"/>
              <w:right w:val="single" w:color="000000" w:sz="4" w:space="0"/>
            </w:tcBorders>
            <w:noWrap w:val="0"/>
            <w:vAlign w:val="center"/>
          </w:tcPr>
          <w:p w14:paraId="670E6E46">
            <w:pPr>
              <w:jc w:val="both"/>
              <w:rPr>
                <w:rFonts w:hint="default"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联系人：商务管理部63076553</w:t>
            </w:r>
          </w:p>
        </w:tc>
      </w:tr>
      <w:tr w14:paraId="58013B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900" w:type="dxa"/>
            <w:tcBorders>
              <w:top w:val="single" w:color="000000" w:sz="4" w:space="0"/>
              <w:left w:val="single" w:color="000000" w:sz="4" w:space="0"/>
              <w:bottom w:val="single" w:color="000000" w:sz="4" w:space="0"/>
              <w:right w:val="single" w:color="000000" w:sz="4" w:space="0"/>
            </w:tcBorders>
            <w:noWrap w:val="0"/>
            <w:vAlign w:val="center"/>
          </w:tcPr>
          <w:p w14:paraId="03727E0A">
            <w:pPr>
              <w:jc w:val="center"/>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13</w:t>
            </w:r>
          </w:p>
        </w:tc>
        <w:tc>
          <w:tcPr>
            <w:tcW w:w="2055" w:type="dxa"/>
            <w:tcBorders>
              <w:top w:val="single" w:color="000000" w:sz="4" w:space="0"/>
              <w:left w:val="single" w:color="000000" w:sz="4" w:space="0"/>
              <w:bottom w:val="single" w:color="000000" w:sz="4" w:space="0"/>
              <w:right w:val="single" w:color="000000" w:sz="4" w:space="0"/>
            </w:tcBorders>
            <w:noWrap w:val="0"/>
            <w:vAlign w:val="center"/>
          </w:tcPr>
          <w:p w14:paraId="6EFB3A77">
            <w:pPr>
              <w:jc w:val="center"/>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投标文件份数</w:t>
            </w:r>
          </w:p>
        </w:tc>
        <w:tc>
          <w:tcPr>
            <w:tcW w:w="7470" w:type="dxa"/>
            <w:tcBorders>
              <w:top w:val="single" w:color="000000" w:sz="4" w:space="0"/>
              <w:left w:val="single" w:color="000000" w:sz="4" w:space="0"/>
              <w:bottom w:val="single" w:color="000000" w:sz="4" w:space="0"/>
              <w:right w:val="single" w:color="000000" w:sz="4" w:space="0"/>
            </w:tcBorders>
            <w:noWrap w:val="0"/>
            <w:vAlign w:val="center"/>
          </w:tcPr>
          <w:p w14:paraId="43EEE318">
            <w:pPr>
              <w:jc w:val="both"/>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一份正本，一份副本。</w:t>
            </w:r>
          </w:p>
        </w:tc>
      </w:tr>
      <w:tr w14:paraId="54DE31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900" w:type="dxa"/>
            <w:tcBorders>
              <w:top w:val="single" w:color="000000" w:sz="4" w:space="0"/>
              <w:left w:val="single" w:color="000000" w:sz="4" w:space="0"/>
              <w:bottom w:val="single" w:color="000000" w:sz="4" w:space="0"/>
              <w:right w:val="single" w:color="000000" w:sz="4" w:space="0"/>
            </w:tcBorders>
            <w:noWrap w:val="0"/>
            <w:vAlign w:val="center"/>
          </w:tcPr>
          <w:p w14:paraId="2BAF05E4">
            <w:pPr>
              <w:jc w:val="center"/>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14</w:t>
            </w:r>
          </w:p>
        </w:tc>
        <w:tc>
          <w:tcPr>
            <w:tcW w:w="2055" w:type="dxa"/>
            <w:tcBorders>
              <w:top w:val="single" w:color="000000" w:sz="4" w:space="0"/>
              <w:left w:val="single" w:color="000000" w:sz="4" w:space="0"/>
              <w:bottom w:val="single" w:color="000000" w:sz="4" w:space="0"/>
              <w:right w:val="single" w:color="000000" w:sz="4" w:space="0"/>
            </w:tcBorders>
            <w:noWrap w:val="0"/>
            <w:vAlign w:val="center"/>
          </w:tcPr>
          <w:p w14:paraId="68B61764">
            <w:pPr>
              <w:jc w:val="center"/>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投标文件提交方式</w:t>
            </w:r>
          </w:p>
        </w:tc>
        <w:tc>
          <w:tcPr>
            <w:tcW w:w="7470" w:type="dxa"/>
            <w:tcBorders>
              <w:top w:val="single" w:color="000000" w:sz="4" w:space="0"/>
              <w:left w:val="single" w:color="000000" w:sz="4" w:space="0"/>
              <w:bottom w:val="single" w:color="000000" w:sz="4" w:space="0"/>
              <w:right w:val="single" w:color="000000" w:sz="4" w:space="0"/>
            </w:tcBorders>
            <w:noWrap w:val="0"/>
            <w:vAlign w:val="center"/>
          </w:tcPr>
          <w:p w14:paraId="192B7807">
            <w:pPr>
              <w:jc w:val="both"/>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现场提交或邮寄</w:t>
            </w:r>
          </w:p>
        </w:tc>
      </w:tr>
      <w:tr w14:paraId="371FE4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900" w:type="dxa"/>
            <w:tcBorders>
              <w:top w:val="single" w:color="000000" w:sz="4" w:space="0"/>
              <w:left w:val="single" w:color="000000" w:sz="4" w:space="0"/>
              <w:bottom w:val="single" w:color="000000" w:sz="4" w:space="0"/>
              <w:right w:val="single" w:color="000000" w:sz="4" w:space="0"/>
            </w:tcBorders>
            <w:noWrap w:val="0"/>
            <w:vAlign w:val="center"/>
          </w:tcPr>
          <w:p w14:paraId="45FD077F">
            <w:pPr>
              <w:jc w:val="center"/>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15</w:t>
            </w:r>
          </w:p>
        </w:tc>
        <w:tc>
          <w:tcPr>
            <w:tcW w:w="2055" w:type="dxa"/>
            <w:tcBorders>
              <w:top w:val="single" w:color="000000" w:sz="4" w:space="0"/>
              <w:left w:val="single" w:color="000000" w:sz="4" w:space="0"/>
              <w:bottom w:val="single" w:color="000000" w:sz="4" w:space="0"/>
              <w:right w:val="single" w:color="000000" w:sz="4" w:space="0"/>
            </w:tcBorders>
            <w:noWrap w:val="0"/>
            <w:vAlign w:val="center"/>
          </w:tcPr>
          <w:p w14:paraId="56C263F5">
            <w:pPr>
              <w:jc w:val="center"/>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公示时间及网址</w:t>
            </w:r>
          </w:p>
        </w:tc>
        <w:tc>
          <w:tcPr>
            <w:tcW w:w="7470" w:type="dxa"/>
            <w:tcBorders>
              <w:top w:val="single" w:color="000000" w:sz="4" w:space="0"/>
              <w:left w:val="single" w:color="000000" w:sz="4" w:space="0"/>
              <w:bottom w:val="single" w:color="000000" w:sz="4" w:space="0"/>
              <w:right w:val="single" w:color="000000" w:sz="4" w:space="0"/>
            </w:tcBorders>
            <w:noWrap w:val="0"/>
            <w:vAlign w:val="center"/>
          </w:tcPr>
          <w:p w14:paraId="54DBCEB5">
            <w:pPr>
              <w:jc w:val="both"/>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详见网址：http://www.cico.com.cn</w:t>
            </w:r>
          </w:p>
        </w:tc>
      </w:tr>
      <w:tr w14:paraId="1BB155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0" w:hRule="atLeast"/>
          <w:jc w:val="center"/>
        </w:trPr>
        <w:tc>
          <w:tcPr>
            <w:tcW w:w="900" w:type="dxa"/>
            <w:tcBorders>
              <w:top w:val="single" w:color="000000" w:sz="4" w:space="0"/>
              <w:left w:val="single" w:color="000000" w:sz="4" w:space="0"/>
              <w:bottom w:val="single" w:color="000000" w:sz="4" w:space="0"/>
              <w:right w:val="single" w:color="000000" w:sz="4" w:space="0"/>
            </w:tcBorders>
            <w:noWrap w:val="0"/>
            <w:vAlign w:val="center"/>
          </w:tcPr>
          <w:p w14:paraId="3FCE116B">
            <w:pPr>
              <w:jc w:val="center"/>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16</w:t>
            </w:r>
          </w:p>
        </w:tc>
        <w:tc>
          <w:tcPr>
            <w:tcW w:w="2055" w:type="dxa"/>
            <w:tcBorders>
              <w:top w:val="single" w:color="000000" w:sz="4" w:space="0"/>
              <w:left w:val="single" w:color="000000" w:sz="4" w:space="0"/>
              <w:bottom w:val="nil"/>
              <w:right w:val="single" w:color="000000" w:sz="4" w:space="0"/>
            </w:tcBorders>
            <w:noWrap w:val="0"/>
            <w:vAlign w:val="center"/>
          </w:tcPr>
          <w:p w14:paraId="0BD31C0E">
            <w:pPr>
              <w:jc w:val="center"/>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投标文件提交地点及起止时间</w:t>
            </w:r>
          </w:p>
        </w:tc>
        <w:tc>
          <w:tcPr>
            <w:tcW w:w="7470" w:type="dxa"/>
            <w:tcBorders>
              <w:top w:val="single" w:color="000000" w:sz="4" w:space="0"/>
              <w:left w:val="single" w:color="000000" w:sz="4" w:space="0"/>
              <w:bottom w:val="single" w:color="000000" w:sz="4" w:space="0"/>
              <w:right w:val="single" w:color="000000" w:sz="4" w:space="0"/>
            </w:tcBorders>
            <w:noWrap w:val="0"/>
            <w:vAlign w:val="center"/>
          </w:tcPr>
          <w:p w14:paraId="5C8A10D0">
            <w:pPr>
              <w:jc w:val="both"/>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收件人：重庆对外建设（集团）有限公司商务管理部</w:t>
            </w:r>
          </w:p>
          <w:p w14:paraId="2CA6FF3D">
            <w:pPr>
              <w:jc w:val="both"/>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地点:重庆市渝北区星光大道80号重庆对外建设（集团）有限公司3113室</w:t>
            </w:r>
          </w:p>
          <w:p w14:paraId="71434E69">
            <w:pPr>
              <w:jc w:val="both"/>
              <w:rPr>
                <w:rFonts w:hint="default"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 xml:space="preserve">截止时间:  </w:t>
            </w:r>
            <w:r>
              <w:rPr>
                <w:rFonts w:hint="eastAsia" w:ascii="宋体" w:hAnsi="宋体" w:cs="宋体"/>
                <w:i w:val="0"/>
                <w:iCs w:val="0"/>
                <w:color w:val="auto"/>
                <w:kern w:val="0"/>
                <w:sz w:val="21"/>
                <w:szCs w:val="21"/>
                <w:highlight w:val="none"/>
                <w:u w:val="none"/>
                <w:lang w:val="en-US" w:eastAsia="zh-CN" w:bidi="ar"/>
              </w:rPr>
              <w:t>详见外建官网</w:t>
            </w:r>
          </w:p>
        </w:tc>
      </w:tr>
      <w:tr w14:paraId="14645A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900" w:type="dxa"/>
            <w:tcBorders>
              <w:top w:val="single" w:color="000000" w:sz="4" w:space="0"/>
              <w:left w:val="single" w:color="000000" w:sz="4" w:space="0"/>
              <w:bottom w:val="single" w:color="000000" w:sz="4" w:space="0"/>
              <w:right w:val="single" w:color="000000" w:sz="4" w:space="0"/>
            </w:tcBorders>
            <w:noWrap w:val="0"/>
            <w:vAlign w:val="center"/>
          </w:tcPr>
          <w:p w14:paraId="3AD3536B">
            <w:pPr>
              <w:jc w:val="center"/>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17</w:t>
            </w:r>
          </w:p>
        </w:tc>
        <w:tc>
          <w:tcPr>
            <w:tcW w:w="2055" w:type="dxa"/>
            <w:tcBorders>
              <w:top w:val="single" w:color="000000" w:sz="4" w:space="0"/>
              <w:left w:val="single" w:color="000000" w:sz="4" w:space="0"/>
              <w:bottom w:val="single" w:color="000000" w:sz="4" w:space="0"/>
              <w:right w:val="single" w:color="000000" w:sz="4" w:space="0"/>
            </w:tcBorders>
            <w:noWrap w:val="0"/>
            <w:vAlign w:val="center"/>
          </w:tcPr>
          <w:p w14:paraId="129DAC40">
            <w:pPr>
              <w:jc w:val="center"/>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开标</w:t>
            </w:r>
          </w:p>
        </w:tc>
        <w:tc>
          <w:tcPr>
            <w:tcW w:w="7470" w:type="dxa"/>
            <w:tcBorders>
              <w:top w:val="single" w:color="000000" w:sz="4" w:space="0"/>
              <w:left w:val="single" w:color="000000" w:sz="4" w:space="0"/>
              <w:bottom w:val="single" w:color="000000" w:sz="4" w:space="0"/>
              <w:right w:val="single" w:color="000000" w:sz="4" w:space="0"/>
            </w:tcBorders>
            <w:noWrap w:val="0"/>
            <w:vAlign w:val="center"/>
          </w:tcPr>
          <w:p w14:paraId="561F09E3">
            <w:pPr>
              <w:jc w:val="both"/>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 xml:space="preserve">开标时间: </w:t>
            </w:r>
            <w:r>
              <w:rPr>
                <w:rFonts w:hint="eastAsia" w:ascii="宋体" w:hAnsi="宋体" w:cs="宋体"/>
                <w:i w:val="0"/>
                <w:iCs w:val="0"/>
                <w:color w:val="auto"/>
                <w:kern w:val="0"/>
                <w:sz w:val="21"/>
                <w:szCs w:val="21"/>
                <w:highlight w:val="none"/>
                <w:u w:val="none"/>
                <w:lang w:val="en-US" w:eastAsia="zh-CN" w:bidi="ar"/>
              </w:rPr>
              <w:t>详见外建官网</w:t>
            </w:r>
          </w:p>
          <w:p w14:paraId="1AC81DBA">
            <w:pPr>
              <w:jc w:val="both"/>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开标地点: 重庆市渝北区星光大道80号重庆对外建设（集团）有限公司3113室</w:t>
            </w:r>
          </w:p>
        </w:tc>
      </w:tr>
      <w:tr w14:paraId="683737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900" w:type="dxa"/>
            <w:tcBorders>
              <w:top w:val="single" w:color="000000" w:sz="4" w:space="0"/>
              <w:left w:val="single" w:color="000000" w:sz="4" w:space="0"/>
              <w:bottom w:val="single" w:color="000000" w:sz="4" w:space="0"/>
              <w:right w:val="single" w:color="000000" w:sz="4" w:space="0"/>
            </w:tcBorders>
            <w:noWrap w:val="0"/>
            <w:vAlign w:val="center"/>
          </w:tcPr>
          <w:p w14:paraId="0E630433">
            <w:pPr>
              <w:jc w:val="center"/>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18</w:t>
            </w:r>
          </w:p>
        </w:tc>
        <w:tc>
          <w:tcPr>
            <w:tcW w:w="2055" w:type="dxa"/>
            <w:tcBorders>
              <w:top w:val="single" w:color="000000" w:sz="4" w:space="0"/>
              <w:left w:val="single" w:color="000000" w:sz="4" w:space="0"/>
              <w:bottom w:val="single" w:color="000000" w:sz="4" w:space="0"/>
              <w:right w:val="single" w:color="000000" w:sz="4" w:space="0"/>
            </w:tcBorders>
            <w:noWrap w:val="0"/>
            <w:vAlign w:val="center"/>
          </w:tcPr>
          <w:p w14:paraId="51273478">
            <w:pPr>
              <w:jc w:val="center"/>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评审方法及标准</w:t>
            </w:r>
          </w:p>
        </w:tc>
        <w:tc>
          <w:tcPr>
            <w:tcW w:w="7470" w:type="dxa"/>
            <w:tcBorders>
              <w:top w:val="single" w:color="000000" w:sz="4" w:space="0"/>
              <w:left w:val="single" w:color="000000" w:sz="4" w:space="0"/>
              <w:bottom w:val="single" w:color="000000" w:sz="4" w:space="0"/>
              <w:right w:val="single" w:color="000000" w:sz="4" w:space="0"/>
            </w:tcBorders>
            <w:noWrap w:val="0"/>
            <w:vAlign w:val="center"/>
          </w:tcPr>
          <w:p w14:paraId="22B357E8">
            <w:pPr>
              <w:jc w:val="both"/>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符合性评审合格的投标人低价中选方式，详见第三部分评审方法</w:t>
            </w:r>
          </w:p>
        </w:tc>
      </w:tr>
      <w:tr w14:paraId="21983F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900" w:type="dxa"/>
            <w:tcBorders>
              <w:top w:val="single" w:color="000000" w:sz="4" w:space="0"/>
              <w:left w:val="single" w:color="000000" w:sz="4" w:space="0"/>
              <w:bottom w:val="single" w:color="000000" w:sz="4" w:space="0"/>
              <w:right w:val="single" w:color="000000" w:sz="4" w:space="0"/>
            </w:tcBorders>
            <w:noWrap w:val="0"/>
            <w:vAlign w:val="center"/>
          </w:tcPr>
          <w:p w14:paraId="248AFB61">
            <w:pPr>
              <w:jc w:val="center"/>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19</w:t>
            </w:r>
          </w:p>
        </w:tc>
        <w:tc>
          <w:tcPr>
            <w:tcW w:w="2055" w:type="dxa"/>
            <w:tcBorders>
              <w:top w:val="single" w:color="000000" w:sz="4" w:space="0"/>
              <w:left w:val="single" w:color="000000" w:sz="4" w:space="0"/>
              <w:bottom w:val="single" w:color="000000" w:sz="4" w:space="0"/>
              <w:right w:val="single" w:color="000000" w:sz="4" w:space="0"/>
            </w:tcBorders>
            <w:noWrap w:val="0"/>
            <w:vAlign w:val="center"/>
          </w:tcPr>
          <w:p w14:paraId="6680D398">
            <w:pPr>
              <w:jc w:val="center"/>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投标人需提供的</w:t>
            </w:r>
          </w:p>
          <w:p w14:paraId="407F6AC9">
            <w:pPr>
              <w:jc w:val="center"/>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投标资料</w:t>
            </w:r>
          </w:p>
        </w:tc>
        <w:tc>
          <w:tcPr>
            <w:tcW w:w="7470" w:type="dxa"/>
            <w:tcBorders>
              <w:top w:val="single" w:color="000000" w:sz="4" w:space="0"/>
              <w:left w:val="single" w:color="000000" w:sz="4" w:space="0"/>
              <w:bottom w:val="single" w:color="000000" w:sz="4" w:space="0"/>
              <w:right w:val="single" w:color="000000" w:sz="4" w:space="0"/>
            </w:tcBorders>
            <w:noWrap w:val="0"/>
            <w:vAlign w:val="center"/>
          </w:tcPr>
          <w:p w14:paraId="414BFEC9">
            <w:pPr>
              <w:jc w:val="both"/>
              <w:rPr>
                <w:rFonts w:hint="default"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一、投标文件资料</w:t>
            </w:r>
          </w:p>
          <w:p w14:paraId="0D8E9FCD">
            <w:pPr>
              <w:jc w:val="both"/>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（一）资格证明文件：</w:t>
            </w:r>
          </w:p>
          <w:p w14:paraId="2DCEFE46">
            <w:pPr>
              <w:jc w:val="both"/>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1.投标人须提供印有统一社会信用代码的营业执照复印件、基本账户开户许可证复印件，复印件需加盖投标人单位公章。</w:t>
            </w:r>
          </w:p>
          <w:p w14:paraId="59797769">
            <w:pPr>
              <w:jc w:val="both"/>
              <w:rPr>
                <w:rFonts w:hint="default"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2.设备代理商应提供货物制造商提供的正式书面授权书。《法定代表人资格证明书》《法定代表人授权委托书》并加盖投标人单位公章。</w:t>
            </w:r>
          </w:p>
          <w:p w14:paraId="08BD96D0">
            <w:pPr>
              <w:jc w:val="both"/>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（二）报价文件：投标人应按招标人要求填写投标函及投标报价表，详见《报价函》《投标报价表》。</w:t>
            </w:r>
          </w:p>
          <w:p w14:paraId="02C43396">
            <w:pPr>
              <w:jc w:val="both"/>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（三）投标品牌及参数：投标人应提供投标报价品牌及详细参数。</w:t>
            </w:r>
          </w:p>
          <w:p w14:paraId="50F07D8F">
            <w:pPr>
              <w:jc w:val="both"/>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二、现场投标的，投标人需手持文件资料：</w:t>
            </w:r>
          </w:p>
          <w:p w14:paraId="46734A88">
            <w:pPr>
              <w:jc w:val="both"/>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由法定代表人投标的需提供法定代表人身份证明，详见《法定代表人资格证明书》并持本人身份证原件。由授权委托人投标的，应持《法定代表人资格证明书》《法定代表人授权委托书》及本人身份证原件。</w:t>
            </w:r>
          </w:p>
        </w:tc>
      </w:tr>
      <w:tr w14:paraId="7077FB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900" w:type="dxa"/>
            <w:tcBorders>
              <w:top w:val="single" w:color="000000" w:sz="4" w:space="0"/>
              <w:left w:val="single" w:color="000000" w:sz="4" w:space="0"/>
              <w:bottom w:val="single" w:color="000000" w:sz="4" w:space="0"/>
              <w:right w:val="single" w:color="000000" w:sz="4" w:space="0"/>
            </w:tcBorders>
            <w:noWrap w:val="0"/>
            <w:vAlign w:val="center"/>
          </w:tcPr>
          <w:p w14:paraId="00B1B672">
            <w:pPr>
              <w:jc w:val="center"/>
              <w:rPr>
                <w:rFonts w:hint="default"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20</w:t>
            </w:r>
          </w:p>
        </w:tc>
        <w:tc>
          <w:tcPr>
            <w:tcW w:w="2055" w:type="dxa"/>
            <w:tcBorders>
              <w:top w:val="single" w:color="000000" w:sz="4" w:space="0"/>
              <w:left w:val="single" w:color="000000" w:sz="4" w:space="0"/>
              <w:bottom w:val="single" w:color="000000" w:sz="4" w:space="0"/>
              <w:right w:val="single" w:color="000000" w:sz="4" w:space="0"/>
            </w:tcBorders>
            <w:noWrap w:val="0"/>
            <w:vAlign w:val="center"/>
          </w:tcPr>
          <w:p w14:paraId="42336DBF">
            <w:pPr>
              <w:jc w:val="center"/>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售后服务</w:t>
            </w:r>
          </w:p>
          <w:p w14:paraId="04D09B25">
            <w:pPr>
              <w:jc w:val="center"/>
              <w:rPr>
                <w:rFonts w:hint="eastAsia" w:ascii="宋体" w:hAnsi="宋体" w:cs="宋体"/>
                <w:i w:val="0"/>
                <w:iCs w:val="0"/>
                <w:color w:val="auto"/>
                <w:kern w:val="0"/>
                <w:sz w:val="21"/>
                <w:szCs w:val="21"/>
                <w:highlight w:val="none"/>
                <w:u w:val="none"/>
                <w:lang w:val="en-US" w:eastAsia="zh-CN" w:bidi="ar"/>
              </w:rPr>
            </w:pPr>
          </w:p>
        </w:tc>
        <w:tc>
          <w:tcPr>
            <w:tcW w:w="7470" w:type="dxa"/>
            <w:tcBorders>
              <w:top w:val="single" w:color="000000" w:sz="4" w:space="0"/>
              <w:left w:val="single" w:color="000000" w:sz="4" w:space="0"/>
              <w:bottom w:val="single" w:color="000000" w:sz="4" w:space="0"/>
              <w:right w:val="single" w:color="000000" w:sz="4" w:space="0"/>
            </w:tcBorders>
            <w:noWrap w:val="0"/>
            <w:vAlign w:val="center"/>
          </w:tcPr>
          <w:p w14:paraId="7AB431E8">
            <w:pPr>
              <w:jc w:val="both"/>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1.设备到达目的地后，如使用人有需要，供货人应对操作人员和维修人员提供免费的操作和维修培训。</w:t>
            </w:r>
          </w:p>
          <w:p w14:paraId="42BD6C9B">
            <w:pPr>
              <w:jc w:val="both"/>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2.质保期满后，使用人需供货人现场维修的，供货人应及时派人进行现场维修。</w:t>
            </w:r>
          </w:p>
          <w:p w14:paraId="530C06E0">
            <w:pPr>
              <w:jc w:val="both"/>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3.供货人交货时应随机提供设备详细图册、设备操作及维修说明书（中英文）。</w:t>
            </w:r>
          </w:p>
          <w:p w14:paraId="60EF327A">
            <w:pPr>
              <w:jc w:val="both"/>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4.承诺供货人接到故障信息后48小时内做出响应，到达现场解决。</w:t>
            </w:r>
          </w:p>
          <w:p w14:paraId="4B35C6D3">
            <w:pPr>
              <w:jc w:val="both"/>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5.在埃塞俄比亚、肯尼亚2个国家分别设有维修服务点。同时设有备件库，常用备件3个工作日内送达。</w:t>
            </w:r>
          </w:p>
        </w:tc>
      </w:tr>
      <w:tr w14:paraId="3E24AD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900" w:type="dxa"/>
            <w:tcBorders>
              <w:top w:val="single" w:color="000000" w:sz="4" w:space="0"/>
              <w:left w:val="single" w:color="000000" w:sz="4" w:space="0"/>
              <w:bottom w:val="single" w:color="000000" w:sz="4" w:space="0"/>
              <w:right w:val="single" w:color="000000" w:sz="4" w:space="0"/>
            </w:tcBorders>
            <w:noWrap w:val="0"/>
            <w:vAlign w:val="center"/>
          </w:tcPr>
          <w:p w14:paraId="524147CD">
            <w:pPr>
              <w:jc w:val="center"/>
              <w:rPr>
                <w:rFonts w:hint="default"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21</w:t>
            </w:r>
          </w:p>
        </w:tc>
        <w:tc>
          <w:tcPr>
            <w:tcW w:w="2055" w:type="dxa"/>
            <w:tcBorders>
              <w:top w:val="single" w:color="000000" w:sz="4" w:space="0"/>
              <w:left w:val="single" w:color="000000" w:sz="4" w:space="0"/>
              <w:bottom w:val="single" w:color="000000" w:sz="4" w:space="0"/>
              <w:right w:val="single" w:color="000000" w:sz="4" w:space="0"/>
            </w:tcBorders>
            <w:noWrap w:val="0"/>
            <w:vAlign w:val="center"/>
          </w:tcPr>
          <w:p w14:paraId="380FB748">
            <w:pPr>
              <w:jc w:val="center"/>
              <w:rPr>
                <w:rFonts w:hint="default"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增值服务</w:t>
            </w:r>
          </w:p>
        </w:tc>
        <w:tc>
          <w:tcPr>
            <w:tcW w:w="7470" w:type="dxa"/>
            <w:tcBorders>
              <w:top w:val="single" w:color="000000" w:sz="4" w:space="0"/>
              <w:left w:val="single" w:color="000000" w:sz="4" w:space="0"/>
              <w:bottom w:val="single" w:color="000000" w:sz="4" w:space="0"/>
              <w:right w:val="single" w:color="000000" w:sz="4" w:space="0"/>
            </w:tcBorders>
            <w:noWrap w:val="0"/>
            <w:vAlign w:val="center"/>
          </w:tcPr>
          <w:p w14:paraId="37706222">
            <w:pPr>
              <w:jc w:val="both"/>
              <w:rPr>
                <w:rFonts w:hint="default"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请各单位自行提供增值售后服务承诺，格式自拟。中选后作为合同附件。</w:t>
            </w:r>
          </w:p>
        </w:tc>
      </w:tr>
    </w:tbl>
    <w:p w14:paraId="684FA77E">
      <w:pPr>
        <w:snapToGrid w:val="0"/>
        <w:jc w:val="left"/>
        <w:rPr>
          <w:rFonts w:ascii="宋体" w:hAnsi="宋体" w:cs="宋体"/>
          <w:b/>
          <w:color w:val="auto"/>
          <w:sz w:val="30"/>
          <w:highlight w:val="none"/>
        </w:rPr>
      </w:pPr>
    </w:p>
    <w:p w14:paraId="6BB71F36">
      <w:pPr>
        <w:snapToGrid w:val="0"/>
        <w:jc w:val="left"/>
        <w:rPr>
          <w:rFonts w:hint="eastAsia" w:ascii="宋体" w:hAnsi="宋体" w:cs="宋体"/>
          <w:b/>
          <w:color w:val="auto"/>
          <w:sz w:val="30"/>
          <w:highlight w:val="none"/>
        </w:rPr>
      </w:pPr>
      <w:r>
        <w:rPr>
          <w:rFonts w:ascii="宋体" w:hAnsi="宋体" w:cs="宋体"/>
          <w:b/>
          <w:color w:val="auto"/>
          <w:sz w:val="30"/>
          <w:highlight w:val="none"/>
        </w:rPr>
        <w:br w:type="page"/>
      </w:r>
    </w:p>
    <w:p w14:paraId="4C2C2A59">
      <w:pPr>
        <w:numPr>
          <w:ilvl w:val="0"/>
          <w:numId w:val="1"/>
        </w:numPr>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 xml:space="preserve"> 评审方法（符合性评审）</w:t>
      </w:r>
    </w:p>
    <w:p w14:paraId="437215CF">
      <w:pPr>
        <w:numPr>
          <w:ilvl w:val="0"/>
          <w:numId w:val="0"/>
        </w:numPr>
        <w:jc w:val="both"/>
        <w:rPr>
          <w:rFonts w:hint="eastAsia" w:ascii="宋体" w:hAnsi="宋体" w:eastAsia="宋体" w:cs="宋体"/>
          <w:b/>
          <w:color w:val="auto"/>
          <w:sz w:val="28"/>
          <w:szCs w:val="28"/>
          <w:highlight w:val="none"/>
        </w:rPr>
      </w:pPr>
    </w:p>
    <w:tbl>
      <w:tblPr>
        <w:tblStyle w:val="10"/>
        <w:tblW w:w="9000" w:type="dxa"/>
        <w:tblInd w:w="-24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26"/>
        <w:gridCol w:w="553"/>
        <w:gridCol w:w="958"/>
        <w:gridCol w:w="1943"/>
        <w:gridCol w:w="5120"/>
      </w:tblGrid>
      <w:tr w14:paraId="394780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26" w:type="dxa"/>
            <w:vMerge w:val="restart"/>
            <w:tcBorders>
              <w:top w:val="single" w:color="auto" w:sz="4" w:space="0"/>
              <w:left w:val="single" w:color="auto" w:sz="4" w:space="0"/>
              <w:bottom w:val="single" w:color="auto" w:sz="4" w:space="0"/>
              <w:right w:val="single" w:color="auto" w:sz="4" w:space="0"/>
            </w:tcBorders>
            <w:noWrap w:val="0"/>
            <w:vAlign w:val="center"/>
          </w:tcPr>
          <w:p w14:paraId="7902D2D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符合性评审</w:t>
            </w:r>
          </w:p>
        </w:tc>
        <w:tc>
          <w:tcPr>
            <w:tcW w:w="1511" w:type="dxa"/>
            <w:gridSpan w:val="2"/>
            <w:tcBorders>
              <w:top w:val="single" w:color="000000" w:sz="4" w:space="0"/>
              <w:left w:val="single" w:color="auto" w:sz="4" w:space="0"/>
              <w:bottom w:val="single" w:color="000000" w:sz="4" w:space="0"/>
              <w:right w:val="single" w:color="000000" w:sz="4" w:space="0"/>
            </w:tcBorders>
            <w:noWrap w:val="0"/>
            <w:vAlign w:val="center"/>
          </w:tcPr>
          <w:p w14:paraId="12B8FE1A">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条款号</w:t>
            </w:r>
          </w:p>
        </w:tc>
        <w:tc>
          <w:tcPr>
            <w:tcW w:w="1943" w:type="dxa"/>
            <w:tcBorders>
              <w:top w:val="single" w:color="000000" w:sz="4" w:space="0"/>
              <w:left w:val="single" w:color="000000" w:sz="4" w:space="0"/>
              <w:bottom w:val="single" w:color="000000" w:sz="4" w:space="0"/>
              <w:right w:val="single" w:color="000000" w:sz="4" w:space="0"/>
            </w:tcBorders>
            <w:noWrap w:val="0"/>
            <w:vAlign w:val="center"/>
          </w:tcPr>
          <w:p w14:paraId="3C8F90B5">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评审因素</w:t>
            </w:r>
          </w:p>
        </w:tc>
        <w:tc>
          <w:tcPr>
            <w:tcW w:w="5120" w:type="dxa"/>
            <w:tcBorders>
              <w:top w:val="single" w:color="000000" w:sz="4" w:space="0"/>
              <w:left w:val="single" w:color="000000" w:sz="4" w:space="0"/>
              <w:bottom w:val="single" w:color="000000" w:sz="4" w:space="0"/>
              <w:right w:val="single" w:color="000000" w:sz="4" w:space="0"/>
            </w:tcBorders>
            <w:noWrap w:val="0"/>
            <w:vAlign w:val="center"/>
          </w:tcPr>
          <w:p w14:paraId="1047870B">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评审标准</w:t>
            </w:r>
          </w:p>
        </w:tc>
      </w:tr>
      <w:tr w14:paraId="3E67A4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26" w:type="dxa"/>
            <w:vMerge w:val="continue"/>
            <w:tcBorders>
              <w:top w:val="single" w:color="auto" w:sz="4" w:space="0"/>
              <w:left w:val="single" w:color="auto" w:sz="4" w:space="0"/>
              <w:bottom w:val="single" w:color="auto" w:sz="4" w:space="0"/>
              <w:right w:val="single" w:color="auto" w:sz="4" w:space="0"/>
            </w:tcBorders>
            <w:noWrap w:val="0"/>
            <w:vAlign w:val="center"/>
          </w:tcPr>
          <w:p w14:paraId="023CECA0">
            <w:pPr>
              <w:jc w:val="center"/>
              <w:rPr>
                <w:rFonts w:hint="eastAsia" w:ascii="宋体" w:hAnsi="宋体" w:eastAsia="宋体" w:cs="宋体"/>
                <w:i w:val="0"/>
                <w:iCs w:val="0"/>
                <w:color w:val="auto"/>
                <w:sz w:val="21"/>
                <w:szCs w:val="21"/>
                <w:highlight w:val="none"/>
                <w:u w:val="none"/>
              </w:rPr>
            </w:pPr>
          </w:p>
        </w:tc>
        <w:tc>
          <w:tcPr>
            <w:tcW w:w="553" w:type="dxa"/>
            <w:vMerge w:val="restart"/>
            <w:tcBorders>
              <w:top w:val="single" w:color="000000" w:sz="4" w:space="0"/>
              <w:left w:val="single" w:color="auto" w:sz="4" w:space="0"/>
              <w:bottom w:val="single" w:color="000000" w:sz="4" w:space="0"/>
              <w:right w:val="single" w:color="000000" w:sz="4" w:space="0"/>
            </w:tcBorders>
            <w:noWrap w:val="0"/>
            <w:vAlign w:val="center"/>
          </w:tcPr>
          <w:p w14:paraId="579232D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958" w:type="dxa"/>
            <w:vMerge w:val="restart"/>
            <w:tcBorders>
              <w:top w:val="single" w:color="000000" w:sz="4" w:space="0"/>
              <w:left w:val="single" w:color="000000" w:sz="4" w:space="0"/>
              <w:bottom w:val="single" w:color="000000" w:sz="4" w:space="0"/>
              <w:right w:val="single" w:color="000000" w:sz="4" w:space="0"/>
            </w:tcBorders>
            <w:noWrap w:val="0"/>
            <w:vAlign w:val="center"/>
          </w:tcPr>
          <w:p w14:paraId="20705C4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形式评审标准</w:t>
            </w:r>
          </w:p>
        </w:tc>
        <w:tc>
          <w:tcPr>
            <w:tcW w:w="1943" w:type="dxa"/>
            <w:tcBorders>
              <w:top w:val="single" w:color="000000" w:sz="4" w:space="0"/>
              <w:left w:val="single" w:color="000000" w:sz="4" w:space="0"/>
              <w:bottom w:val="single" w:color="000000" w:sz="4" w:space="0"/>
              <w:right w:val="single" w:color="000000" w:sz="4" w:space="0"/>
            </w:tcBorders>
            <w:noWrap w:val="0"/>
            <w:vAlign w:val="center"/>
          </w:tcPr>
          <w:p w14:paraId="339DA8B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投标人名称</w:t>
            </w:r>
          </w:p>
        </w:tc>
        <w:tc>
          <w:tcPr>
            <w:tcW w:w="5120" w:type="dxa"/>
            <w:tcBorders>
              <w:top w:val="single" w:color="000000" w:sz="4" w:space="0"/>
              <w:left w:val="single" w:color="000000" w:sz="4" w:space="0"/>
              <w:bottom w:val="single" w:color="000000" w:sz="4" w:space="0"/>
              <w:right w:val="single" w:color="000000" w:sz="4" w:space="0"/>
            </w:tcBorders>
            <w:noWrap w:val="0"/>
            <w:vAlign w:val="center"/>
          </w:tcPr>
          <w:p w14:paraId="1ED1B105">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与营业执照一致。</w:t>
            </w:r>
          </w:p>
        </w:tc>
      </w:tr>
      <w:tr w14:paraId="29FE7A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26" w:type="dxa"/>
            <w:vMerge w:val="continue"/>
            <w:tcBorders>
              <w:top w:val="single" w:color="auto" w:sz="4" w:space="0"/>
              <w:left w:val="single" w:color="auto" w:sz="4" w:space="0"/>
              <w:bottom w:val="single" w:color="auto" w:sz="4" w:space="0"/>
              <w:right w:val="single" w:color="auto" w:sz="4" w:space="0"/>
            </w:tcBorders>
            <w:noWrap w:val="0"/>
            <w:vAlign w:val="center"/>
          </w:tcPr>
          <w:p w14:paraId="5BC55021">
            <w:pPr>
              <w:jc w:val="center"/>
              <w:rPr>
                <w:rFonts w:hint="eastAsia" w:ascii="宋体" w:hAnsi="宋体" w:eastAsia="宋体" w:cs="宋体"/>
                <w:i w:val="0"/>
                <w:iCs w:val="0"/>
                <w:color w:val="auto"/>
                <w:sz w:val="21"/>
                <w:szCs w:val="21"/>
                <w:highlight w:val="none"/>
                <w:u w:val="none"/>
              </w:rPr>
            </w:pPr>
          </w:p>
        </w:tc>
        <w:tc>
          <w:tcPr>
            <w:tcW w:w="553" w:type="dxa"/>
            <w:vMerge w:val="continue"/>
            <w:tcBorders>
              <w:top w:val="single" w:color="000000" w:sz="4" w:space="0"/>
              <w:left w:val="single" w:color="auto" w:sz="4" w:space="0"/>
              <w:bottom w:val="single" w:color="000000" w:sz="4" w:space="0"/>
              <w:right w:val="single" w:color="000000" w:sz="4" w:space="0"/>
            </w:tcBorders>
            <w:noWrap w:val="0"/>
            <w:vAlign w:val="center"/>
          </w:tcPr>
          <w:p w14:paraId="4020B016">
            <w:pPr>
              <w:jc w:val="center"/>
              <w:rPr>
                <w:rFonts w:hint="eastAsia" w:ascii="宋体" w:hAnsi="宋体" w:eastAsia="宋体" w:cs="宋体"/>
                <w:i w:val="0"/>
                <w:iCs w:val="0"/>
                <w:color w:val="auto"/>
                <w:sz w:val="21"/>
                <w:szCs w:val="21"/>
                <w:highlight w:val="none"/>
                <w:u w:val="none"/>
              </w:rPr>
            </w:pPr>
          </w:p>
        </w:tc>
        <w:tc>
          <w:tcPr>
            <w:tcW w:w="95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B1FC004">
            <w:pPr>
              <w:jc w:val="center"/>
              <w:rPr>
                <w:rFonts w:hint="eastAsia" w:ascii="宋体" w:hAnsi="宋体" w:eastAsia="宋体" w:cs="宋体"/>
                <w:i w:val="0"/>
                <w:iCs w:val="0"/>
                <w:color w:val="auto"/>
                <w:sz w:val="21"/>
                <w:szCs w:val="21"/>
                <w:highlight w:val="none"/>
                <w:u w:val="none"/>
              </w:rPr>
            </w:pPr>
          </w:p>
        </w:tc>
        <w:tc>
          <w:tcPr>
            <w:tcW w:w="1943" w:type="dxa"/>
            <w:tcBorders>
              <w:top w:val="single" w:color="000000" w:sz="4" w:space="0"/>
              <w:left w:val="single" w:color="000000" w:sz="4" w:space="0"/>
              <w:bottom w:val="single" w:color="000000" w:sz="4" w:space="0"/>
              <w:right w:val="single" w:color="000000" w:sz="4" w:space="0"/>
            </w:tcBorders>
            <w:noWrap w:val="0"/>
            <w:vAlign w:val="center"/>
          </w:tcPr>
          <w:p w14:paraId="5A22E2E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投标函签字盖章</w:t>
            </w:r>
          </w:p>
        </w:tc>
        <w:tc>
          <w:tcPr>
            <w:tcW w:w="5120" w:type="dxa"/>
            <w:tcBorders>
              <w:top w:val="single" w:color="000000" w:sz="4" w:space="0"/>
              <w:left w:val="single" w:color="000000" w:sz="4" w:space="0"/>
              <w:bottom w:val="single" w:color="000000" w:sz="4" w:space="0"/>
              <w:right w:val="single" w:color="000000" w:sz="4" w:space="0"/>
            </w:tcBorders>
            <w:noWrap w:val="0"/>
            <w:vAlign w:val="center"/>
          </w:tcPr>
          <w:p w14:paraId="6E00E83A">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有法定代表人或其委托代理人签字和加盖单位公章。</w:t>
            </w:r>
          </w:p>
        </w:tc>
      </w:tr>
      <w:tr w14:paraId="76DD02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26" w:type="dxa"/>
            <w:vMerge w:val="continue"/>
            <w:tcBorders>
              <w:top w:val="single" w:color="auto" w:sz="4" w:space="0"/>
              <w:left w:val="single" w:color="auto" w:sz="4" w:space="0"/>
              <w:bottom w:val="single" w:color="auto" w:sz="4" w:space="0"/>
              <w:right w:val="single" w:color="auto" w:sz="4" w:space="0"/>
            </w:tcBorders>
            <w:noWrap w:val="0"/>
            <w:vAlign w:val="center"/>
          </w:tcPr>
          <w:p w14:paraId="0DC75DD2">
            <w:pPr>
              <w:jc w:val="center"/>
              <w:rPr>
                <w:rFonts w:hint="eastAsia" w:ascii="宋体" w:hAnsi="宋体" w:eastAsia="宋体" w:cs="宋体"/>
                <w:i w:val="0"/>
                <w:iCs w:val="0"/>
                <w:color w:val="auto"/>
                <w:sz w:val="21"/>
                <w:szCs w:val="21"/>
                <w:highlight w:val="none"/>
                <w:u w:val="none"/>
              </w:rPr>
            </w:pPr>
          </w:p>
        </w:tc>
        <w:tc>
          <w:tcPr>
            <w:tcW w:w="553" w:type="dxa"/>
            <w:vMerge w:val="continue"/>
            <w:tcBorders>
              <w:top w:val="single" w:color="000000" w:sz="4" w:space="0"/>
              <w:left w:val="single" w:color="auto" w:sz="4" w:space="0"/>
              <w:bottom w:val="single" w:color="000000" w:sz="4" w:space="0"/>
              <w:right w:val="single" w:color="000000" w:sz="4" w:space="0"/>
            </w:tcBorders>
            <w:noWrap w:val="0"/>
            <w:vAlign w:val="center"/>
          </w:tcPr>
          <w:p w14:paraId="4F610B4C">
            <w:pPr>
              <w:jc w:val="center"/>
              <w:rPr>
                <w:rFonts w:hint="eastAsia" w:ascii="宋体" w:hAnsi="宋体" w:eastAsia="宋体" w:cs="宋体"/>
                <w:i w:val="0"/>
                <w:iCs w:val="0"/>
                <w:color w:val="auto"/>
                <w:sz w:val="21"/>
                <w:szCs w:val="21"/>
                <w:highlight w:val="none"/>
                <w:u w:val="none"/>
              </w:rPr>
            </w:pPr>
          </w:p>
        </w:tc>
        <w:tc>
          <w:tcPr>
            <w:tcW w:w="95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10D3715">
            <w:pPr>
              <w:jc w:val="center"/>
              <w:rPr>
                <w:rFonts w:hint="eastAsia" w:ascii="宋体" w:hAnsi="宋体" w:eastAsia="宋体" w:cs="宋体"/>
                <w:i w:val="0"/>
                <w:iCs w:val="0"/>
                <w:color w:val="auto"/>
                <w:sz w:val="21"/>
                <w:szCs w:val="21"/>
                <w:highlight w:val="none"/>
                <w:u w:val="none"/>
              </w:rPr>
            </w:pPr>
          </w:p>
        </w:tc>
        <w:tc>
          <w:tcPr>
            <w:tcW w:w="1943" w:type="dxa"/>
            <w:tcBorders>
              <w:top w:val="single" w:color="000000" w:sz="4" w:space="0"/>
              <w:left w:val="single" w:color="000000" w:sz="4" w:space="0"/>
              <w:bottom w:val="single" w:color="000000" w:sz="4" w:space="0"/>
              <w:right w:val="single" w:color="000000" w:sz="4" w:space="0"/>
            </w:tcBorders>
            <w:noWrap w:val="0"/>
            <w:vAlign w:val="center"/>
          </w:tcPr>
          <w:p w14:paraId="79D9562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投标文件格式</w:t>
            </w:r>
          </w:p>
        </w:tc>
        <w:tc>
          <w:tcPr>
            <w:tcW w:w="5120" w:type="dxa"/>
            <w:tcBorders>
              <w:top w:val="single" w:color="000000" w:sz="4" w:space="0"/>
              <w:left w:val="single" w:color="000000" w:sz="4" w:space="0"/>
              <w:bottom w:val="single" w:color="000000" w:sz="4" w:space="0"/>
              <w:right w:val="single" w:color="000000" w:sz="4" w:space="0"/>
            </w:tcBorders>
            <w:noWrap w:val="0"/>
            <w:vAlign w:val="center"/>
          </w:tcPr>
          <w:p w14:paraId="234B9FBD">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符合第六章“投标文件格式”的要求。</w:t>
            </w:r>
          </w:p>
        </w:tc>
      </w:tr>
      <w:tr w14:paraId="23CBFA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0" w:hRule="atLeast"/>
        </w:trPr>
        <w:tc>
          <w:tcPr>
            <w:tcW w:w="426" w:type="dxa"/>
            <w:vMerge w:val="continue"/>
            <w:tcBorders>
              <w:top w:val="single" w:color="auto" w:sz="4" w:space="0"/>
              <w:left w:val="single" w:color="auto" w:sz="4" w:space="0"/>
              <w:bottom w:val="single" w:color="auto" w:sz="4" w:space="0"/>
              <w:right w:val="single" w:color="auto" w:sz="4" w:space="0"/>
            </w:tcBorders>
            <w:noWrap w:val="0"/>
            <w:vAlign w:val="center"/>
          </w:tcPr>
          <w:p w14:paraId="3161A779">
            <w:pPr>
              <w:jc w:val="center"/>
              <w:rPr>
                <w:rFonts w:hint="eastAsia" w:ascii="宋体" w:hAnsi="宋体" w:eastAsia="宋体" w:cs="宋体"/>
                <w:i w:val="0"/>
                <w:iCs w:val="0"/>
                <w:color w:val="auto"/>
                <w:sz w:val="21"/>
                <w:szCs w:val="21"/>
                <w:highlight w:val="none"/>
                <w:u w:val="none"/>
              </w:rPr>
            </w:pPr>
          </w:p>
        </w:tc>
        <w:tc>
          <w:tcPr>
            <w:tcW w:w="553" w:type="dxa"/>
            <w:tcBorders>
              <w:top w:val="single" w:color="000000" w:sz="4" w:space="0"/>
              <w:left w:val="single" w:color="auto" w:sz="4" w:space="0"/>
              <w:bottom w:val="single" w:color="000000" w:sz="4" w:space="0"/>
              <w:right w:val="single" w:color="000000" w:sz="4" w:space="0"/>
            </w:tcBorders>
            <w:noWrap w:val="0"/>
            <w:vAlign w:val="center"/>
          </w:tcPr>
          <w:p w14:paraId="1BD4693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958" w:type="dxa"/>
            <w:tcBorders>
              <w:top w:val="single" w:color="000000" w:sz="4" w:space="0"/>
              <w:left w:val="single" w:color="000000" w:sz="4" w:space="0"/>
              <w:bottom w:val="single" w:color="000000" w:sz="4" w:space="0"/>
              <w:right w:val="single" w:color="000000" w:sz="4" w:space="0"/>
            </w:tcBorders>
            <w:noWrap w:val="0"/>
            <w:vAlign w:val="center"/>
          </w:tcPr>
          <w:p w14:paraId="5F077206">
            <w:pPr>
              <w:keepNext w:val="0"/>
              <w:keepLines w:val="0"/>
              <w:widowControl/>
              <w:suppressLineNumbers w:val="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资格评审标准</w:t>
            </w:r>
          </w:p>
        </w:tc>
        <w:tc>
          <w:tcPr>
            <w:tcW w:w="1943" w:type="dxa"/>
            <w:tcBorders>
              <w:top w:val="single" w:color="000000" w:sz="4" w:space="0"/>
              <w:left w:val="single" w:color="000000" w:sz="4" w:space="0"/>
              <w:bottom w:val="single" w:color="000000" w:sz="4" w:space="0"/>
              <w:right w:val="single" w:color="000000" w:sz="4" w:space="0"/>
            </w:tcBorders>
            <w:noWrap w:val="0"/>
            <w:vAlign w:val="center"/>
          </w:tcPr>
          <w:p w14:paraId="49AA1E9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投标人要求</w:t>
            </w:r>
          </w:p>
        </w:tc>
        <w:tc>
          <w:tcPr>
            <w:tcW w:w="5120" w:type="dxa"/>
            <w:tcBorders>
              <w:top w:val="single" w:color="000000" w:sz="4" w:space="0"/>
              <w:left w:val="single" w:color="000000" w:sz="4" w:space="0"/>
              <w:bottom w:val="single" w:color="000000" w:sz="4" w:space="0"/>
              <w:right w:val="single" w:color="000000" w:sz="4" w:space="0"/>
            </w:tcBorders>
            <w:noWrap w:val="0"/>
            <w:vAlign w:val="center"/>
          </w:tcPr>
          <w:p w14:paraId="01DE56E8">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（1）在中华人民共和国境内注册的独立法人。</w:t>
            </w:r>
          </w:p>
          <w:p w14:paraId="6FA4D3D7">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（2）必须是重庆对外建设（集团）有限公司合格供方库内单位，且无失信记录。</w:t>
            </w:r>
          </w:p>
          <w:p w14:paraId="78E8AA6F">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（3）投标人营业执照经营范围包含销售或制造机械设备及配件。</w:t>
            </w:r>
          </w:p>
          <w:p w14:paraId="50DEFA78">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（4）单位负责人为同一人或者存在控股、管理关系的不同单位不能同时参与投标。</w:t>
            </w:r>
          </w:p>
        </w:tc>
      </w:tr>
      <w:tr w14:paraId="12001F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9" w:hRule="atLeast"/>
        </w:trPr>
        <w:tc>
          <w:tcPr>
            <w:tcW w:w="426" w:type="dxa"/>
            <w:vMerge w:val="continue"/>
            <w:tcBorders>
              <w:top w:val="single" w:color="auto" w:sz="4" w:space="0"/>
              <w:left w:val="single" w:color="auto" w:sz="4" w:space="0"/>
              <w:bottom w:val="single" w:color="auto" w:sz="4" w:space="0"/>
              <w:right w:val="single" w:color="auto" w:sz="4" w:space="0"/>
            </w:tcBorders>
            <w:noWrap w:val="0"/>
            <w:vAlign w:val="center"/>
          </w:tcPr>
          <w:p w14:paraId="29423B18">
            <w:pPr>
              <w:jc w:val="center"/>
              <w:rPr>
                <w:rFonts w:hint="eastAsia" w:ascii="宋体" w:hAnsi="宋体" w:eastAsia="宋体" w:cs="宋体"/>
                <w:i w:val="0"/>
                <w:iCs w:val="0"/>
                <w:color w:val="auto"/>
                <w:sz w:val="21"/>
                <w:szCs w:val="21"/>
                <w:highlight w:val="none"/>
                <w:u w:val="none"/>
              </w:rPr>
            </w:pPr>
          </w:p>
        </w:tc>
        <w:tc>
          <w:tcPr>
            <w:tcW w:w="553" w:type="dxa"/>
            <w:vMerge w:val="restart"/>
            <w:tcBorders>
              <w:top w:val="single" w:color="000000" w:sz="4" w:space="0"/>
              <w:left w:val="single" w:color="auto" w:sz="4" w:space="0"/>
              <w:bottom w:val="single" w:color="000000" w:sz="4" w:space="0"/>
              <w:right w:val="single" w:color="000000" w:sz="4" w:space="0"/>
            </w:tcBorders>
            <w:noWrap w:val="0"/>
            <w:vAlign w:val="center"/>
          </w:tcPr>
          <w:p w14:paraId="4D00A71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958" w:type="dxa"/>
            <w:vMerge w:val="restart"/>
            <w:tcBorders>
              <w:top w:val="single" w:color="000000" w:sz="4" w:space="0"/>
              <w:left w:val="single" w:color="000000" w:sz="4" w:space="0"/>
              <w:bottom w:val="single" w:color="000000" w:sz="4" w:space="0"/>
              <w:right w:val="single" w:color="000000" w:sz="4" w:space="0"/>
            </w:tcBorders>
            <w:noWrap w:val="0"/>
            <w:vAlign w:val="center"/>
          </w:tcPr>
          <w:p w14:paraId="1C2AB2A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响应性评审标准</w:t>
            </w:r>
          </w:p>
        </w:tc>
        <w:tc>
          <w:tcPr>
            <w:tcW w:w="1943" w:type="dxa"/>
            <w:tcBorders>
              <w:top w:val="single" w:color="000000" w:sz="4" w:space="0"/>
              <w:left w:val="single" w:color="000000" w:sz="4" w:space="0"/>
              <w:bottom w:val="single" w:color="000000" w:sz="4" w:space="0"/>
              <w:right w:val="single" w:color="000000" w:sz="4" w:space="0"/>
            </w:tcBorders>
            <w:noWrap w:val="0"/>
            <w:vAlign w:val="center"/>
          </w:tcPr>
          <w:p w14:paraId="359F5DF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投标报价</w:t>
            </w:r>
          </w:p>
        </w:tc>
        <w:tc>
          <w:tcPr>
            <w:tcW w:w="5120" w:type="dxa"/>
            <w:tcBorders>
              <w:top w:val="single" w:color="000000" w:sz="4" w:space="0"/>
              <w:left w:val="single" w:color="000000" w:sz="4" w:space="0"/>
              <w:bottom w:val="single" w:color="000000" w:sz="4" w:space="0"/>
              <w:right w:val="single" w:color="000000" w:sz="4" w:space="0"/>
            </w:tcBorders>
            <w:noWrap w:val="0"/>
            <w:vAlign w:val="center"/>
          </w:tcPr>
          <w:p w14:paraId="7DD5A339">
            <w:pPr>
              <w:keepNext w:val="0"/>
              <w:keepLines w:val="0"/>
              <w:widowControl/>
              <w:suppressLineNumbers w:val="0"/>
              <w:jc w:val="left"/>
              <w:textAlignment w:val="center"/>
              <w:rPr>
                <w:rFonts w:hint="eastAsia" w:ascii="宋体" w:hAnsi="宋体" w:eastAsia="宋体" w:cs="宋体"/>
                <w:i w:val="0"/>
                <w:iCs w:val="0"/>
                <w:color w:val="0000FF"/>
                <w:sz w:val="21"/>
                <w:szCs w:val="21"/>
                <w:highlight w:val="none"/>
                <w:u w:val="none"/>
              </w:rPr>
            </w:pPr>
            <w:r>
              <w:rPr>
                <w:rFonts w:hint="eastAsia" w:ascii="宋体" w:hAnsi="宋体" w:cs="宋体"/>
                <w:i w:val="0"/>
                <w:iCs w:val="0"/>
                <w:color w:val="auto"/>
                <w:kern w:val="0"/>
                <w:sz w:val="21"/>
                <w:szCs w:val="21"/>
                <w:highlight w:val="none"/>
                <w:u w:val="none"/>
                <w:lang w:val="en-US" w:eastAsia="zh-CN" w:bidi="ar"/>
              </w:rPr>
              <w:t>按设备需求参数提供供货设备型号（包含但不限于发动机、车架、变速箱等关键详细参数指标）单台报价。配件按所报设备相关规格型号自行匹配相适应的规格型号进行报价</w:t>
            </w:r>
          </w:p>
        </w:tc>
      </w:tr>
      <w:tr w14:paraId="34799B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26" w:type="dxa"/>
            <w:vMerge w:val="continue"/>
            <w:tcBorders>
              <w:top w:val="single" w:color="auto" w:sz="4" w:space="0"/>
              <w:left w:val="single" w:color="auto" w:sz="4" w:space="0"/>
              <w:bottom w:val="single" w:color="auto" w:sz="4" w:space="0"/>
              <w:right w:val="single" w:color="auto" w:sz="4" w:space="0"/>
            </w:tcBorders>
            <w:noWrap w:val="0"/>
            <w:vAlign w:val="center"/>
          </w:tcPr>
          <w:p w14:paraId="4DDB5385">
            <w:pPr>
              <w:jc w:val="center"/>
              <w:rPr>
                <w:rFonts w:hint="eastAsia" w:ascii="宋体" w:hAnsi="宋体" w:eastAsia="宋体" w:cs="宋体"/>
                <w:i w:val="0"/>
                <w:iCs w:val="0"/>
                <w:color w:val="auto"/>
                <w:sz w:val="21"/>
                <w:szCs w:val="21"/>
                <w:highlight w:val="none"/>
                <w:u w:val="none"/>
              </w:rPr>
            </w:pPr>
          </w:p>
        </w:tc>
        <w:tc>
          <w:tcPr>
            <w:tcW w:w="553" w:type="dxa"/>
            <w:vMerge w:val="continue"/>
            <w:tcBorders>
              <w:top w:val="single" w:color="000000" w:sz="4" w:space="0"/>
              <w:left w:val="single" w:color="auto" w:sz="4" w:space="0"/>
              <w:bottom w:val="single" w:color="000000" w:sz="4" w:space="0"/>
              <w:right w:val="single" w:color="000000" w:sz="4" w:space="0"/>
            </w:tcBorders>
            <w:noWrap w:val="0"/>
            <w:vAlign w:val="center"/>
          </w:tcPr>
          <w:p w14:paraId="00FCDAB7">
            <w:pPr>
              <w:jc w:val="center"/>
              <w:rPr>
                <w:rFonts w:hint="eastAsia" w:ascii="宋体" w:hAnsi="宋体" w:eastAsia="宋体" w:cs="宋体"/>
                <w:i w:val="0"/>
                <w:iCs w:val="0"/>
                <w:color w:val="auto"/>
                <w:sz w:val="21"/>
                <w:szCs w:val="21"/>
                <w:highlight w:val="none"/>
                <w:u w:val="none"/>
              </w:rPr>
            </w:pPr>
          </w:p>
        </w:tc>
        <w:tc>
          <w:tcPr>
            <w:tcW w:w="95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99F3CFD">
            <w:pPr>
              <w:jc w:val="center"/>
              <w:rPr>
                <w:rFonts w:hint="eastAsia" w:ascii="宋体" w:hAnsi="宋体" w:eastAsia="宋体" w:cs="宋体"/>
                <w:i w:val="0"/>
                <w:iCs w:val="0"/>
                <w:color w:val="auto"/>
                <w:sz w:val="21"/>
                <w:szCs w:val="21"/>
                <w:highlight w:val="none"/>
                <w:u w:val="none"/>
              </w:rPr>
            </w:pPr>
          </w:p>
        </w:tc>
        <w:tc>
          <w:tcPr>
            <w:tcW w:w="1943" w:type="dxa"/>
            <w:tcBorders>
              <w:top w:val="single" w:color="000000" w:sz="4" w:space="0"/>
              <w:left w:val="single" w:color="000000" w:sz="4" w:space="0"/>
              <w:bottom w:val="single" w:color="000000" w:sz="4" w:space="0"/>
              <w:right w:val="single" w:color="000000" w:sz="4" w:space="0"/>
            </w:tcBorders>
            <w:noWrap w:val="0"/>
            <w:vAlign w:val="center"/>
          </w:tcPr>
          <w:p w14:paraId="1FE468A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投标文件响应性</w:t>
            </w:r>
          </w:p>
        </w:tc>
        <w:tc>
          <w:tcPr>
            <w:tcW w:w="5120" w:type="dxa"/>
            <w:tcBorders>
              <w:top w:val="single" w:color="000000" w:sz="4" w:space="0"/>
              <w:left w:val="single" w:color="000000" w:sz="4" w:space="0"/>
              <w:bottom w:val="single" w:color="000000" w:sz="4" w:space="0"/>
              <w:right w:val="single" w:color="000000" w:sz="4" w:space="0"/>
            </w:tcBorders>
            <w:noWrap w:val="0"/>
            <w:vAlign w:val="center"/>
          </w:tcPr>
          <w:p w14:paraId="71CF6373">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投标文件响应招标文件招标范围、数量 、规格型号、供货周期、质量技术标准等。</w:t>
            </w:r>
          </w:p>
        </w:tc>
      </w:tr>
      <w:tr w14:paraId="431027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26" w:type="dxa"/>
            <w:vMerge w:val="continue"/>
            <w:tcBorders>
              <w:top w:val="single" w:color="auto" w:sz="4" w:space="0"/>
              <w:left w:val="single" w:color="auto" w:sz="4" w:space="0"/>
              <w:bottom w:val="single" w:color="auto" w:sz="4" w:space="0"/>
              <w:right w:val="single" w:color="auto" w:sz="4" w:space="0"/>
            </w:tcBorders>
            <w:noWrap w:val="0"/>
            <w:vAlign w:val="center"/>
          </w:tcPr>
          <w:p w14:paraId="4BE9349A">
            <w:pPr>
              <w:jc w:val="center"/>
              <w:rPr>
                <w:rFonts w:hint="eastAsia" w:ascii="宋体" w:hAnsi="宋体" w:eastAsia="宋体" w:cs="宋体"/>
                <w:i w:val="0"/>
                <w:iCs w:val="0"/>
                <w:color w:val="auto"/>
                <w:sz w:val="21"/>
                <w:szCs w:val="21"/>
                <w:highlight w:val="none"/>
                <w:u w:val="none"/>
              </w:rPr>
            </w:pPr>
          </w:p>
        </w:tc>
        <w:tc>
          <w:tcPr>
            <w:tcW w:w="553" w:type="dxa"/>
            <w:vMerge w:val="continue"/>
            <w:tcBorders>
              <w:top w:val="single" w:color="000000" w:sz="4" w:space="0"/>
              <w:left w:val="single" w:color="auto" w:sz="4" w:space="0"/>
              <w:bottom w:val="single" w:color="000000" w:sz="4" w:space="0"/>
              <w:right w:val="single" w:color="000000" w:sz="4" w:space="0"/>
            </w:tcBorders>
            <w:noWrap w:val="0"/>
            <w:vAlign w:val="center"/>
          </w:tcPr>
          <w:p w14:paraId="1EAE4B3F">
            <w:pPr>
              <w:jc w:val="center"/>
              <w:rPr>
                <w:rFonts w:hint="eastAsia" w:ascii="宋体" w:hAnsi="宋体" w:eastAsia="宋体" w:cs="宋体"/>
                <w:i w:val="0"/>
                <w:iCs w:val="0"/>
                <w:color w:val="auto"/>
                <w:sz w:val="21"/>
                <w:szCs w:val="21"/>
                <w:highlight w:val="none"/>
                <w:u w:val="none"/>
              </w:rPr>
            </w:pPr>
          </w:p>
        </w:tc>
        <w:tc>
          <w:tcPr>
            <w:tcW w:w="95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E345A6F">
            <w:pPr>
              <w:jc w:val="center"/>
              <w:rPr>
                <w:rFonts w:hint="eastAsia" w:ascii="宋体" w:hAnsi="宋体" w:eastAsia="宋体" w:cs="宋体"/>
                <w:i w:val="0"/>
                <w:iCs w:val="0"/>
                <w:color w:val="auto"/>
                <w:sz w:val="21"/>
                <w:szCs w:val="21"/>
                <w:highlight w:val="none"/>
                <w:u w:val="none"/>
              </w:rPr>
            </w:pPr>
          </w:p>
        </w:tc>
        <w:tc>
          <w:tcPr>
            <w:tcW w:w="1943" w:type="dxa"/>
            <w:tcBorders>
              <w:top w:val="single" w:color="000000" w:sz="4" w:space="0"/>
              <w:left w:val="single" w:color="000000" w:sz="4" w:space="0"/>
              <w:bottom w:val="single" w:color="000000" w:sz="4" w:space="0"/>
              <w:right w:val="single" w:color="000000" w:sz="4" w:space="0"/>
            </w:tcBorders>
            <w:noWrap w:val="0"/>
            <w:vAlign w:val="center"/>
          </w:tcPr>
          <w:p w14:paraId="47DE493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报价唯一</w:t>
            </w:r>
          </w:p>
        </w:tc>
        <w:tc>
          <w:tcPr>
            <w:tcW w:w="5120" w:type="dxa"/>
            <w:tcBorders>
              <w:top w:val="single" w:color="000000" w:sz="4" w:space="0"/>
              <w:left w:val="single" w:color="000000" w:sz="4" w:space="0"/>
              <w:bottom w:val="single" w:color="000000" w:sz="4" w:space="0"/>
              <w:right w:val="single" w:color="000000" w:sz="4" w:space="0"/>
            </w:tcBorders>
            <w:noWrap w:val="0"/>
            <w:vAlign w:val="center"/>
          </w:tcPr>
          <w:p w14:paraId="5130B9AE">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只能有一个有效报价。</w:t>
            </w:r>
          </w:p>
        </w:tc>
      </w:tr>
      <w:tr w14:paraId="02836E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26" w:type="dxa"/>
            <w:vMerge w:val="continue"/>
            <w:tcBorders>
              <w:top w:val="single" w:color="auto" w:sz="4" w:space="0"/>
              <w:left w:val="single" w:color="auto" w:sz="4" w:space="0"/>
              <w:bottom w:val="single" w:color="auto" w:sz="4" w:space="0"/>
              <w:right w:val="single" w:color="auto" w:sz="4" w:space="0"/>
            </w:tcBorders>
            <w:noWrap w:val="0"/>
            <w:vAlign w:val="center"/>
          </w:tcPr>
          <w:p w14:paraId="39231FFC">
            <w:pPr>
              <w:jc w:val="center"/>
              <w:rPr>
                <w:rFonts w:hint="eastAsia" w:ascii="宋体" w:hAnsi="宋体" w:eastAsia="宋体" w:cs="宋体"/>
                <w:i w:val="0"/>
                <w:iCs w:val="0"/>
                <w:color w:val="auto"/>
                <w:sz w:val="21"/>
                <w:szCs w:val="21"/>
                <w:highlight w:val="none"/>
                <w:u w:val="none"/>
              </w:rPr>
            </w:pPr>
          </w:p>
        </w:tc>
        <w:tc>
          <w:tcPr>
            <w:tcW w:w="553" w:type="dxa"/>
            <w:vMerge w:val="continue"/>
            <w:tcBorders>
              <w:top w:val="single" w:color="000000" w:sz="4" w:space="0"/>
              <w:left w:val="single" w:color="auto" w:sz="4" w:space="0"/>
              <w:bottom w:val="single" w:color="000000" w:sz="4" w:space="0"/>
              <w:right w:val="single" w:color="000000" w:sz="4" w:space="0"/>
            </w:tcBorders>
            <w:noWrap w:val="0"/>
            <w:vAlign w:val="center"/>
          </w:tcPr>
          <w:p w14:paraId="632B4CA7">
            <w:pPr>
              <w:jc w:val="center"/>
              <w:rPr>
                <w:rFonts w:hint="eastAsia" w:ascii="宋体" w:hAnsi="宋体" w:eastAsia="宋体" w:cs="宋体"/>
                <w:i w:val="0"/>
                <w:iCs w:val="0"/>
                <w:color w:val="auto"/>
                <w:sz w:val="21"/>
                <w:szCs w:val="21"/>
                <w:highlight w:val="none"/>
                <w:u w:val="none"/>
              </w:rPr>
            </w:pPr>
          </w:p>
        </w:tc>
        <w:tc>
          <w:tcPr>
            <w:tcW w:w="95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E23B08D">
            <w:pPr>
              <w:jc w:val="center"/>
              <w:rPr>
                <w:rFonts w:hint="eastAsia" w:ascii="宋体" w:hAnsi="宋体" w:eastAsia="宋体" w:cs="宋体"/>
                <w:i w:val="0"/>
                <w:iCs w:val="0"/>
                <w:color w:val="auto"/>
                <w:sz w:val="21"/>
                <w:szCs w:val="21"/>
                <w:highlight w:val="none"/>
                <w:u w:val="none"/>
              </w:rPr>
            </w:pPr>
          </w:p>
        </w:tc>
        <w:tc>
          <w:tcPr>
            <w:tcW w:w="1943" w:type="dxa"/>
            <w:tcBorders>
              <w:top w:val="single" w:color="000000" w:sz="4" w:space="0"/>
              <w:left w:val="single" w:color="000000" w:sz="4" w:space="0"/>
              <w:bottom w:val="single" w:color="000000" w:sz="4" w:space="0"/>
              <w:right w:val="single" w:color="000000" w:sz="4" w:space="0"/>
            </w:tcBorders>
            <w:noWrap w:val="0"/>
            <w:vAlign w:val="center"/>
          </w:tcPr>
          <w:p w14:paraId="2386458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实质性要求</w:t>
            </w:r>
          </w:p>
        </w:tc>
        <w:tc>
          <w:tcPr>
            <w:tcW w:w="5120" w:type="dxa"/>
            <w:tcBorders>
              <w:top w:val="single" w:color="000000" w:sz="4" w:space="0"/>
              <w:left w:val="single" w:color="000000" w:sz="4" w:space="0"/>
              <w:bottom w:val="single" w:color="000000" w:sz="4" w:space="0"/>
              <w:right w:val="single" w:color="000000" w:sz="4" w:space="0"/>
            </w:tcBorders>
            <w:noWrap w:val="0"/>
            <w:vAlign w:val="center"/>
          </w:tcPr>
          <w:p w14:paraId="42F9CA3A">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符合招标文件中规定的其他实质性要求。</w:t>
            </w:r>
          </w:p>
        </w:tc>
      </w:tr>
      <w:tr w14:paraId="6966BF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26" w:type="dxa"/>
            <w:vMerge w:val="continue"/>
            <w:tcBorders>
              <w:top w:val="single" w:color="auto" w:sz="4" w:space="0"/>
              <w:left w:val="single" w:color="auto" w:sz="4" w:space="0"/>
              <w:bottom w:val="single" w:color="auto" w:sz="4" w:space="0"/>
              <w:right w:val="single" w:color="auto" w:sz="4" w:space="0"/>
            </w:tcBorders>
            <w:noWrap w:val="0"/>
            <w:vAlign w:val="center"/>
          </w:tcPr>
          <w:p w14:paraId="420E9E25">
            <w:pPr>
              <w:jc w:val="center"/>
              <w:rPr>
                <w:rFonts w:hint="eastAsia" w:ascii="宋体" w:hAnsi="宋体" w:eastAsia="宋体" w:cs="宋体"/>
                <w:i w:val="0"/>
                <w:iCs w:val="0"/>
                <w:color w:val="auto"/>
                <w:sz w:val="21"/>
                <w:szCs w:val="21"/>
                <w:highlight w:val="none"/>
                <w:u w:val="none"/>
              </w:rPr>
            </w:pPr>
          </w:p>
        </w:tc>
        <w:tc>
          <w:tcPr>
            <w:tcW w:w="8574" w:type="dxa"/>
            <w:gridSpan w:val="4"/>
            <w:tcBorders>
              <w:top w:val="single" w:color="000000" w:sz="4" w:space="0"/>
              <w:left w:val="single" w:color="auto" w:sz="4" w:space="0"/>
              <w:bottom w:val="single" w:color="000000" w:sz="4" w:space="0"/>
              <w:right w:val="single" w:color="000000" w:sz="4" w:space="0"/>
            </w:tcBorders>
            <w:noWrap w:val="0"/>
            <w:vAlign w:val="center"/>
          </w:tcPr>
          <w:p w14:paraId="06FE4407">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若不满足以上任一评审标准，即为无效标书。</w:t>
            </w:r>
          </w:p>
        </w:tc>
      </w:tr>
      <w:tr w14:paraId="5F6AFD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426" w:type="dxa"/>
            <w:vMerge w:val="continue"/>
            <w:tcBorders>
              <w:top w:val="single" w:color="auto" w:sz="4" w:space="0"/>
              <w:left w:val="single" w:color="auto" w:sz="4" w:space="0"/>
              <w:bottom w:val="single" w:color="auto" w:sz="4" w:space="0"/>
              <w:right w:val="single" w:color="auto" w:sz="4" w:space="0"/>
            </w:tcBorders>
            <w:noWrap w:val="0"/>
            <w:vAlign w:val="center"/>
          </w:tcPr>
          <w:p w14:paraId="650DEC93">
            <w:pPr>
              <w:jc w:val="center"/>
              <w:rPr>
                <w:rFonts w:hint="eastAsia" w:ascii="宋体" w:hAnsi="宋体" w:eastAsia="宋体" w:cs="宋体"/>
                <w:i w:val="0"/>
                <w:iCs w:val="0"/>
                <w:color w:val="auto"/>
                <w:sz w:val="21"/>
                <w:szCs w:val="21"/>
                <w:highlight w:val="none"/>
                <w:u w:val="none"/>
              </w:rPr>
            </w:pPr>
          </w:p>
        </w:tc>
        <w:tc>
          <w:tcPr>
            <w:tcW w:w="553" w:type="dxa"/>
            <w:tcBorders>
              <w:top w:val="single" w:color="auto" w:sz="4" w:space="0"/>
              <w:left w:val="single" w:color="auto" w:sz="4" w:space="0"/>
              <w:bottom w:val="single" w:color="auto" w:sz="4" w:space="0"/>
              <w:right w:val="single" w:color="000000" w:sz="4" w:space="0"/>
            </w:tcBorders>
            <w:noWrap w:val="0"/>
            <w:vAlign w:val="top"/>
          </w:tcPr>
          <w:p w14:paraId="7C105468">
            <w:pPr>
              <w:spacing w:line="540" w:lineRule="exact"/>
              <w:rPr>
                <w:rFonts w:hint="eastAsia" w:ascii="宋体" w:hAnsi="宋体" w:eastAsia="宋体" w:cs="宋体"/>
                <w:i w:val="0"/>
                <w:iCs w:val="0"/>
                <w:color w:val="auto"/>
                <w:sz w:val="21"/>
                <w:szCs w:val="21"/>
                <w:highlight w:val="none"/>
                <w:u w:val="none"/>
              </w:rPr>
            </w:pPr>
            <w:r>
              <w:rPr>
                <w:rFonts w:hint="eastAsia" w:ascii="宋体" w:hAnsi="Calibri" w:eastAsia="宋体" w:cs="宋体"/>
                <w:szCs w:val="22"/>
                <w:highlight w:val="none"/>
              </w:rPr>
              <w:t>4</w:t>
            </w:r>
          </w:p>
        </w:tc>
        <w:tc>
          <w:tcPr>
            <w:tcW w:w="958" w:type="dxa"/>
            <w:tcBorders>
              <w:top w:val="single" w:color="auto" w:sz="4" w:space="0"/>
              <w:left w:val="single" w:color="000000" w:sz="4" w:space="0"/>
              <w:bottom w:val="single" w:color="auto" w:sz="4" w:space="0"/>
              <w:right w:val="single" w:color="auto" w:sz="4" w:space="0"/>
            </w:tcBorders>
            <w:noWrap w:val="0"/>
            <w:vAlign w:val="top"/>
          </w:tcPr>
          <w:p w14:paraId="5F1B82CA">
            <w:pPr>
              <w:spacing w:line="540" w:lineRule="exact"/>
              <w:rPr>
                <w:rFonts w:hint="eastAsia" w:ascii="宋体" w:hAnsi="宋体" w:eastAsia="宋体" w:cs="宋体"/>
                <w:i w:val="0"/>
                <w:iCs w:val="0"/>
                <w:color w:val="auto"/>
                <w:sz w:val="21"/>
                <w:szCs w:val="21"/>
                <w:highlight w:val="none"/>
                <w:u w:val="none"/>
              </w:rPr>
            </w:pPr>
            <w:r>
              <w:rPr>
                <w:rFonts w:hint="eastAsia" w:ascii="宋体" w:hAnsi="Calibri" w:eastAsia="宋体" w:cs="宋体"/>
                <w:szCs w:val="21"/>
                <w:highlight w:val="none"/>
              </w:rPr>
              <w:t>评审</w:t>
            </w:r>
            <w:r>
              <w:rPr>
                <w:rFonts w:hint="eastAsia" w:ascii="宋体" w:hAnsi="Calibri" w:eastAsia="宋体" w:cs="宋体"/>
                <w:szCs w:val="22"/>
                <w:highlight w:val="none"/>
              </w:rPr>
              <w:t>标准</w:t>
            </w:r>
          </w:p>
        </w:tc>
        <w:tc>
          <w:tcPr>
            <w:tcW w:w="1943" w:type="dxa"/>
            <w:tcBorders>
              <w:top w:val="single" w:color="000000" w:sz="4" w:space="0"/>
              <w:left w:val="single" w:color="auto" w:sz="4" w:space="0"/>
              <w:bottom w:val="single" w:color="000000" w:sz="4" w:space="0"/>
              <w:right w:val="single" w:color="000000" w:sz="4" w:space="0"/>
            </w:tcBorders>
            <w:noWrap w:val="0"/>
            <w:vAlign w:val="center"/>
          </w:tcPr>
          <w:p w14:paraId="62020333">
            <w:pPr>
              <w:spacing w:line="540" w:lineRule="exact"/>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kern w:val="0"/>
                <w:szCs w:val="21"/>
                <w:highlight w:val="none"/>
              </w:rPr>
              <w:t>投标报价</w:t>
            </w:r>
          </w:p>
        </w:tc>
        <w:tc>
          <w:tcPr>
            <w:tcW w:w="5120" w:type="dxa"/>
            <w:tcBorders>
              <w:top w:val="single" w:color="000000" w:sz="4" w:space="0"/>
              <w:left w:val="single" w:color="000000" w:sz="4" w:space="0"/>
              <w:bottom w:val="single" w:color="000000" w:sz="4" w:space="0"/>
              <w:right w:val="single" w:color="000000" w:sz="4" w:space="0"/>
            </w:tcBorders>
            <w:noWrap w:val="0"/>
            <w:vAlign w:val="center"/>
          </w:tcPr>
          <w:p w14:paraId="3DE2835A">
            <w:pPr>
              <w:spacing w:line="540" w:lineRule="exact"/>
              <w:rPr>
                <w:rFonts w:hint="default" w:ascii="宋体" w:hAnsi="宋体" w:cs="宋体"/>
                <w:i w:val="0"/>
                <w:iCs w:val="0"/>
                <w:color w:val="auto"/>
                <w:kern w:val="0"/>
                <w:sz w:val="21"/>
                <w:szCs w:val="21"/>
                <w:highlight w:val="none"/>
                <w:u w:val="none"/>
                <w:lang w:val="en-US" w:eastAsia="zh-CN" w:bidi="ar"/>
              </w:rPr>
            </w:pPr>
            <w:r>
              <w:rPr>
                <w:rFonts w:hint="eastAsia" w:ascii="宋体" w:hAnsi="宋体" w:eastAsia="宋体" w:cs="宋体"/>
                <w:kern w:val="0"/>
                <w:szCs w:val="21"/>
                <w:highlight w:val="none"/>
              </w:rPr>
              <w:t>有效投标报价最低者即为第一中选候选人</w:t>
            </w:r>
          </w:p>
        </w:tc>
      </w:tr>
    </w:tbl>
    <w:p w14:paraId="1C15C3CA">
      <w:pPr>
        <w:rPr>
          <w:rFonts w:hint="eastAsia"/>
          <w:color w:val="auto"/>
          <w:highlight w:val="none"/>
        </w:rPr>
      </w:pPr>
    </w:p>
    <w:p w14:paraId="51C33590">
      <w:pPr>
        <w:rPr>
          <w:rFonts w:hint="eastAsia" w:ascii="宋体" w:hAnsi="宋体" w:cs="宋体"/>
          <w:b/>
          <w:color w:val="auto"/>
          <w:sz w:val="30"/>
          <w:highlight w:val="none"/>
        </w:rPr>
      </w:pPr>
    </w:p>
    <w:p w14:paraId="740FCCB5">
      <w:pPr>
        <w:rPr>
          <w:rFonts w:hint="eastAsia" w:ascii="宋体" w:hAnsi="宋体" w:cs="宋体"/>
          <w:b/>
          <w:color w:val="auto"/>
          <w:sz w:val="30"/>
          <w:highlight w:val="none"/>
        </w:rPr>
      </w:pPr>
      <w:r>
        <w:rPr>
          <w:rFonts w:hint="eastAsia" w:ascii="宋体" w:hAnsi="宋体" w:cs="宋体"/>
          <w:b/>
          <w:color w:val="auto"/>
          <w:sz w:val="30"/>
          <w:highlight w:val="none"/>
        </w:rPr>
        <w:br w:type="page"/>
      </w:r>
    </w:p>
    <w:p w14:paraId="587CC6A0">
      <w:pPr>
        <w:numPr>
          <w:ilvl w:val="0"/>
          <w:numId w:val="1"/>
        </w:numPr>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投标人须知</w:t>
      </w:r>
      <w:bookmarkStart w:id="0" w:name="_Toc42923333"/>
      <w:bookmarkStart w:id="1" w:name="_Toc71877701"/>
      <w:bookmarkStart w:id="2" w:name="_Toc123786822"/>
    </w:p>
    <w:p w14:paraId="12B5E25A">
      <w:pPr>
        <w:spacing w:line="440" w:lineRule="exact"/>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一、说明</w:t>
      </w:r>
      <w:bookmarkEnd w:id="0"/>
      <w:bookmarkEnd w:id="1"/>
      <w:bookmarkEnd w:id="2"/>
    </w:p>
    <w:p w14:paraId="5F39B315">
      <w:pPr>
        <w:spacing w:line="440" w:lineRule="exact"/>
        <w:ind w:firstLine="480" w:firstLineChars="200"/>
        <w:rPr>
          <w:rFonts w:hint="eastAsia" w:ascii="宋体" w:hAnsi="宋体" w:eastAsia="宋体" w:cs="宋体"/>
          <w:bCs/>
          <w:iCs/>
          <w:color w:val="auto"/>
          <w:sz w:val="24"/>
          <w:highlight w:val="none"/>
        </w:rPr>
      </w:pPr>
      <w:r>
        <w:rPr>
          <w:rFonts w:hint="eastAsia" w:ascii="宋体" w:hAnsi="宋体" w:eastAsia="宋体" w:cs="宋体"/>
          <w:bCs/>
          <w:iCs/>
          <w:color w:val="auto"/>
          <w:sz w:val="24"/>
          <w:highlight w:val="none"/>
        </w:rPr>
        <w:t>1.1</w:t>
      </w:r>
      <w:r>
        <w:rPr>
          <w:rFonts w:hint="eastAsia" w:ascii="宋体" w:hAnsi="宋体" w:cs="宋体"/>
          <w:bCs/>
          <w:iCs/>
          <w:color w:val="auto"/>
          <w:sz w:val="24"/>
          <w:highlight w:val="none"/>
          <w:lang w:val="en-US" w:eastAsia="zh-CN"/>
        </w:rPr>
        <w:t>设备</w:t>
      </w:r>
      <w:r>
        <w:rPr>
          <w:rFonts w:hint="eastAsia" w:ascii="宋体" w:hAnsi="宋体" w:eastAsia="宋体" w:cs="宋体"/>
          <w:bCs/>
          <w:iCs/>
          <w:color w:val="auto"/>
          <w:sz w:val="24"/>
          <w:highlight w:val="none"/>
        </w:rPr>
        <w:t>名称、</w:t>
      </w:r>
      <w:r>
        <w:rPr>
          <w:rFonts w:hint="eastAsia" w:ascii="宋体" w:hAnsi="宋体" w:cs="宋体"/>
          <w:bCs/>
          <w:iCs/>
          <w:color w:val="auto"/>
          <w:sz w:val="24"/>
          <w:highlight w:val="none"/>
          <w:lang w:val="en-US" w:eastAsia="zh-CN"/>
        </w:rPr>
        <w:t>使用</w:t>
      </w:r>
      <w:r>
        <w:rPr>
          <w:rFonts w:hint="eastAsia" w:ascii="宋体" w:hAnsi="宋体" w:eastAsia="宋体" w:cs="宋体"/>
          <w:bCs/>
          <w:iCs/>
          <w:color w:val="auto"/>
          <w:sz w:val="24"/>
          <w:highlight w:val="none"/>
        </w:rPr>
        <w:t>地点等：见投标人须知前附表。</w:t>
      </w:r>
    </w:p>
    <w:p w14:paraId="70258187">
      <w:pPr>
        <w:spacing w:line="440" w:lineRule="exact"/>
        <w:ind w:firstLine="480" w:firstLineChars="200"/>
        <w:rPr>
          <w:rFonts w:hint="eastAsia" w:ascii="宋体" w:hAnsi="宋体" w:eastAsia="宋体" w:cs="宋体"/>
          <w:bCs/>
          <w:color w:val="auto"/>
          <w:sz w:val="24"/>
          <w:highlight w:val="none"/>
        </w:rPr>
      </w:pPr>
      <w:r>
        <w:rPr>
          <w:rFonts w:hint="eastAsia" w:ascii="宋体" w:hAnsi="宋体" w:eastAsia="宋体" w:cs="宋体"/>
          <w:bCs/>
          <w:iCs/>
          <w:color w:val="auto"/>
          <w:sz w:val="24"/>
          <w:highlight w:val="none"/>
        </w:rPr>
        <w:t>1.2质量</w:t>
      </w:r>
      <w:r>
        <w:rPr>
          <w:rFonts w:hint="eastAsia" w:ascii="宋体" w:hAnsi="宋体" w:cs="宋体"/>
          <w:bCs/>
          <w:iCs/>
          <w:color w:val="auto"/>
          <w:sz w:val="24"/>
          <w:highlight w:val="none"/>
          <w:lang w:val="en-US" w:eastAsia="zh-CN"/>
        </w:rPr>
        <w:t>和</w:t>
      </w:r>
      <w:r>
        <w:rPr>
          <w:rFonts w:hint="eastAsia" w:ascii="宋体" w:hAnsi="宋体" w:eastAsia="宋体" w:cs="宋体"/>
          <w:bCs/>
          <w:color w:val="auto"/>
          <w:sz w:val="24"/>
          <w:highlight w:val="none"/>
        </w:rPr>
        <w:t>技术要求</w:t>
      </w:r>
    </w:p>
    <w:p w14:paraId="498AE845">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产品符合国家法律法规、强制性认证标准、国家安全、卫生、环保、质量、能耗、社会责任等有关规定，以及公认的科学理论。</w:t>
      </w:r>
    </w:p>
    <w:p w14:paraId="09E6CD2E">
      <w:pPr>
        <w:widowControl/>
        <w:spacing w:line="440" w:lineRule="exact"/>
        <w:ind w:firstLine="480" w:firstLineChars="200"/>
        <w:jc w:val="left"/>
        <w:rPr>
          <w:rFonts w:hint="eastAsia" w:ascii="宋体" w:hAnsi="宋体" w:eastAsia="宋体" w:cs="宋体"/>
          <w:color w:val="auto"/>
          <w:sz w:val="24"/>
          <w:highlight w:val="none"/>
        </w:rPr>
      </w:pPr>
      <w:bookmarkStart w:id="3" w:name="_Toc71877703"/>
      <w:bookmarkStart w:id="4" w:name="_Toc123786824"/>
      <w:bookmarkStart w:id="5" w:name="_Toc42923335"/>
      <w:r>
        <w:rPr>
          <w:rFonts w:hint="eastAsia" w:ascii="宋体" w:hAnsi="宋体" w:eastAsia="宋体" w:cs="宋体"/>
          <w:bCs/>
          <w:color w:val="auto"/>
          <w:sz w:val="24"/>
          <w:highlight w:val="none"/>
        </w:rPr>
        <w:t>1.</w:t>
      </w:r>
      <w:r>
        <w:rPr>
          <w:rFonts w:hint="eastAsia" w:ascii="宋体" w:hAnsi="宋体" w:cs="宋体"/>
          <w:bCs/>
          <w:color w:val="auto"/>
          <w:sz w:val="24"/>
          <w:highlight w:val="none"/>
          <w:lang w:val="en-US" w:eastAsia="zh-CN"/>
        </w:rPr>
        <w:t>3</w:t>
      </w:r>
      <w:r>
        <w:rPr>
          <w:rFonts w:hint="eastAsia" w:ascii="宋体" w:hAnsi="宋体" w:cs="宋体"/>
          <w:color w:val="auto"/>
          <w:sz w:val="24"/>
          <w:highlight w:val="none"/>
          <w:lang w:val="en-US" w:eastAsia="zh-CN"/>
        </w:rPr>
        <w:t>采购</w:t>
      </w:r>
      <w:r>
        <w:rPr>
          <w:rFonts w:hint="eastAsia" w:ascii="宋体" w:hAnsi="宋体" w:eastAsia="宋体" w:cs="宋体"/>
          <w:color w:val="auto"/>
          <w:sz w:val="24"/>
          <w:highlight w:val="none"/>
        </w:rPr>
        <w:t>单位：</w:t>
      </w:r>
      <w:r>
        <w:rPr>
          <w:rFonts w:hint="eastAsia" w:ascii="宋体" w:hAnsi="宋体" w:eastAsia="宋体" w:cs="宋体"/>
          <w:bCs/>
          <w:color w:val="auto"/>
          <w:sz w:val="24"/>
          <w:highlight w:val="none"/>
          <w:u w:val="single"/>
        </w:rPr>
        <w:t>重庆对外建设（集团）有限公司</w:t>
      </w:r>
    </w:p>
    <w:p w14:paraId="15117AB7">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cs="宋体"/>
          <w:color w:val="auto"/>
          <w:sz w:val="24"/>
          <w:highlight w:val="none"/>
          <w:lang w:val="en-US" w:eastAsia="zh-CN"/>
        </w:rPr>
        <w:t>4</w:t>
      </w:r>
      <w:r>
        <w:rPr>
          <w:rFonts w:hint="eastAsia" w:ascii="宋体" w:hAnsi="宋体" w:eastAsia="宋体" w:cs="宋体"/>
          <w:color w:val="auto"/>
          <w:sz w:val="24"/>
          <w:highlight w:val="none"/>
        </w:rPr>
        <w:t>本招标文件有关条款由招标人负责解释。</w:t>
      </w:r>
    </w:p>
    <w:p w14:paraId="47137E3E">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bookmarkEnd w:id="3"/>
      <w:bookmarkEnd w:id="4"/>
      <w:bookmarkEnd w:id="5"/>
      <w:r>
        <w:rPr>
          <w:rFonts w:hint="eastAsia" w:ascii="宋体" w:hAnsi="宋体" w:eastAsia="宋体" w:cs="宋体"/>
          <w:color w:val="auto"/>
          <w:sz w:val="24"/>
          <w:highlight w:val="none"/>
        </w:rPr>
        <w:t>招标人</w:t>
      </w:r>
    </w:p>
    <w:p w14:paraId="405E1083">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 招标人及联系方式见投标邀请。</w:t>
      </w:r>
    </w:p>
    <w:p w14:paraId="0EC61E03">
      <w:pPr>
        <w:spacing w:line="440" w:lineRule="exact"/>
        <w:ind w:firstLine="480" w:firstLineChars="200"/>
        <w:rPr>
          <w:rFonts w:hint="eastAsia" w:ascii="宋体" w:hAnsi="宋体" w:eastAsia="宋体" w:cs="宋体"/>
          <w:color w:val="auto"/>
          <w:sz w:val="24"/>
          <w:highlight w:val="none"/>
        </w:rPr>
      </w:pPr>
      <w:bookmarkStart w:id="6" w:name="_Toc123786826"/>
      <w:bookmarkStart w:id="7" w:name="_Toc42923337"/>
      <w:bookmarkStart w:id="8" w:name="_Toc71877705"/>
      <w:r>
        <w:rPr>
          <w:rFonts w:hint="eastAsia" w:ascii="宋体" w:hAnsi="宋体" w:eastAsia="宋体" w:cs="宋体"/>
          <w:color w:val="auto"/>
          <w:sz w:val="24"/>
          <w:highlight w:val="none"/>
        </w:rPr>
        <w:t>3.合格的投标人</w:t>
      </w:r>
      <w:bookmarkEnd w:id="6"/>
      <w:bookmarkEnd w:id="7"/>
      <w:bookmarkEnd w:id="8"/>
    </w:p>
    <w:p w14:paraId="2D9114D7">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3.1 除“投标人须知前附表”及本文件另有规定，凡是有能力承担本项目招标范围，符合并承认和履行本招标文件中的各项规定者为合格的投标人。</w:t>
      </w:r>
    </w:p>
    <w:p w14:paraId="53D1AF89">
      <w:pPr>
        <w:spacing w:line="440" w:lineRule="exact"/>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3.2 投标人必须遵守《</w:t>
      </w:r>
      <w:bookmarkStart w:id="9" w:name="OLE_LINK2"/>
      <w:r>
        <w:rPr>
          <w:rFonts w:hint="eastAsia" w:ascii="宋体" w:hAnsi="宋体" w:eastAsia="宋体" w:cs="宋体"/>
          <w:bCs/>
          <w:color w:val="auto"/>
          <w:sz w:val="24"/>
          <w:highlight w:val="none"/>
        </w:rPr>
        <w:t>中华人民共和国招标投标法</w:t>
      </w:r>
      <w:bookmarkEnd w:id="9"/>
      <w:r>
        <w:rPr>
          <w:rFonts w:hint="eastAsia" w:ascii="宋体" w:hAnsi="宋体" w:eastAsia="宋体" w:cs="宋体"/>
          <w:bCs/>
          <w:color w:val="auto"/>
          <w:sz w:val="24"/>
          <w:highlight w:val="none"/>
        </w:rPr>
        <w:t>》的有关规定和其他相关的法律、法规、规章、条例及招标文件中的规定。</w:t>
      </w:r>
    </w:p>
    <w:p w14:paraId="3A491965">
      <w:pPr>
        <w:spacing w:line="440" w:lineRule="exact"/>
        <w:ind w:firstLine="480" w:firstLineChars="200"/>
        <w:rPr>
          <w:rFonts w:hint="eastAsia" w:ascii="宋体" w:hAnsi="宋体" w:eastAsia="宋体" w:cs="宋体"/>
          <w:strike/>
          <w:color w:val="auto"/>
          <w:sz w:val="24"/>
          <w:highlight w:val="none"/>
        </w:rPr>
      </w:pPr>
      <w:bookmarkStart w:id="10" w:name="_Hlt42848260"/>
      <w:bookmarkEnd w:id="10"/>
      <w:bookmarkStart w:id="11" w:name="_Toc123786827"/>
      <w:bookmarkStart w:id="12" w:name="_Toc71877706"/>
      <w:bookmarkStart w:id="13" w:name="_Toc42923338"/>
      <w:r>
        <w:rPr>
          <w:rFonts w:hint="eastAsia" w:ascii="宋体" w:hAnsi="宋体" w:eastAsia="宋体" w:cs="宋体"/>
          <w:strike/>
          <w:color w:val="auto"/>
          <w:sz w:val="24"/>
          <w:highlight w:val="none"/>
        </w:rPr>
        <w:t>4</w:t>
      </w:r>
      <w:r>
        <w:rPr>
          <w:rFonts w:hint="eastAsia" w:ascii="宋体" w:hAnsi="宋体" w:eastAsia="宋体" w:cs="宋体"/>
          <w:color w:val="auto"/>
          <w:sz w:val="24"/>
          <w:highlight w:val="none"/>
        </w:rPr>
        <w:t>.合格的</w:t>
      </w:r>
      <w:bookmarkEnd w:id="11"/>
      <w:bookmarkEnd w:id="12"/>
      <w:bookmarkEnd w:id="13"/>
      <w:r>
        <w:rPr>
          <w:rFonts w:hint="eastAsia" w:ascii="宋体" w:hAnsi="宋体" w:eastAsia="宋体" w:cs="宋体"/>
          <w:color w:val="auto"/>
          <w:sz w:val="24"/>
          <w:highlight w:val="none"/>
        </w:rPr>
        <w:t>供应商</w:t>
      </w:r>
    </w:p>
    <w:p w14:paraId="09ED3DED">
      <w:pPr>
        <w:spacing w:line="440" w:lineRule="exact"/>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4.1具有本工程作业相应的实施能力。</w:t>
      </w:r>
    </w:p>
    <w:p w14:paraId="49864C7E">
      <w:pPr>
        <w:spacing w:line="440" w:lineRule="exact"/>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4.2 投标人提供的所有货物所涉及的技术、设计、货物、技术培训和技术服务应来自于中华人民共和国或与中华人民共和国有正常贸易往来的国家或地区。</w:t>
      </w:r>
    </w:p>
    <w:p w14:paraId="55C7F86F">
      <w:pPr>
        <w:spacing w:line="440" w:lineRule="exact"/>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4.3 由国内提供的货物及其有关服务必须符合中华人民共和国的设计和制造生产的相关标准或行业标准。</w:t>
      </w:r>
    </w:p>
    <w:p w14:paraId="7D2AC98B">
      <w:pPr>
        <w:spacing w:line="440" w:lineRule="exact"/>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4.4 由项目所在国提供的货物及其有关服务必须符合所在国的设计和制造生产的相关标准或行业标准，且能满足招标文件要求。</w:t>
      </w:r>
    </w:p>
    <w:p w14:paraId="5486A895">
      <w:pPr>
        <w:spacing w:line="440" w:lineRule="exact"/>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4.5 投标人应保证采购单位在本项目招标过程中以及招标结束后在使用该货物或货物的任何一部分时，免受投标人或第三方提出的侵犯其专利权、商标权、著作权或其它知识产权的起诉。</w:t>
      </w:r>
    </w:p>
    <w:p w14:paraId="3E3C5319">
      <w:pPr>
        <w:spacing w:line="440" w:lineRule="exact"/>
        <w:ind w:firstLine="480" w:firstLineChars="200"/>
        <w:rPr>
          <w:rFonts w:hint="eastAsia" w:ascii="宋体" w:hAnsi="宋体" w:eastAsia="宋体" w:cs="宋体"/>
          <w:color w:val="auto"/>
          <w:sz w:val="24"/>
          <w:highlight w:val="none"/>
        </w:rPr>
      </w:pPr>
      <w:bookmarkStart w:id="14" w:name="_Hlt42848264"/>
      <w:bookmarkEnd w:id="14"/>
      <w:bookmarkStart w:id="15" w:name="_Toc123786828"/>
      <w:bookmarkStart w:id="16" w:name="_Toc71877707"/>
      <w:bookmarkStart w:id="17" w:name="_Toc42923339"/>
      <w:r>
        <w:rPr>
          <w:rFonts w:hint="eastAsia" w:ascii="宋体" w:hAnsi="宋体" w:eastAsia="宋体" w:cs="宋体"/>
          <w:color w:val="auto"/>
          <w:sz w:val="24"/>
          <w:highlight w:val="none"/>
        </w:rPr>
        <w:t>5.投标费用</w:t>
      </w:r>
      <w:bookmarkEnd w:id="15"/>
      <w:bookmarkEnd w:id="16"/>
      <w:bookmarkEnd w:id="17"/>
    </w:p>
    <w:p w14:paraId="1BE53B5B">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5.1 投标人在投标过程中的一切费用，不论中选与否，均由投标人自负。</w:t>
      </w:r>
    </w:p>
    <w:p w14:paraId="192A4774">
      <w:pPr>
        <w:spacing w:line="440" w:lineRule="exact"/>
        <w:ind w:firstLine="480" w:firstLineChars="200"/>
        <w:rPr>
          <w:rFonts w:hint="eastAsia" w:ascii="宋体" w:hAnsi="宋体" w:eastAsia="宋体" w:cs="宋体"/>
          <w:color w:val="auto"/>
          <w:sz w:val="24"/>
          <w:highlight w:val="none"/>
        </w:rPr>
      </w:pPr>
      <w:bookmarkStart w:id="18" w:name="_Toc123786829"/>
      <w:r>
        <w:rPr>
          <w:rFonts w:hint="eastAsia" w:ascii="宋体" w:hAnsi="宋体" w:eastAsia="宋体" w:cs="宋体"/>
          <w:color w:val="auto"/>
          <w:sz w:val="24"/>
          <w:highlight w:val="none"/>
        </w:rPr>
        <w:t>6.</w:t>
      </w:r>
      <w:r>
        <w:rPr>
          <w:rFonts w:hint="eastAsia" w:ascii="宋体" w:hAnsi="宋体" w:eastAsia="宋体" w:cs="宋体"/>
          <w:color w:val="auto"/>
          <w:kern w:val="0"/>
          <w:sz w:val="24"/>
          <w:highlight w:val="none"/>
        </w:rPr>
        <w:t>答疑及现场</w:t>
      </w:r>
      <w:bookmarkEnd w:id="18"/>
      <w:r>
        <w:rPr>
          <w:rFonts w:hint="eastAsia" w:ascii="宋体" w:hAnsi="宋体" w:eastAsia="宋体" w:cs="宋体"/>
          <w:color w:val="auto"/>
          <w:kern w:val="0"/>
          <w:sz w:val="24"/>
          <w:highlight w:val="none"/>
        </w:rPr>
        <w:t>踏勘</w:t>
      </w:r>
    </w:p>
    <w:p w14:paraId="5CC164B8">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6.1 答疑目的是澄清、解答投标人提出的问题及组织投标人现场考察。</w:t>
      </w:r>
    </w:p>
    <w:p w14:paraId="5A52696F">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6.2 投标人代表可和《投标人须知前附表》中所示联系人接洽、咨询现场踏勘和答疑的相关问题。</w:t>
      </w:r>
    </w:p>
    <w:p w14:paraId="4EC76652">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6.3 投标人可能被邀请对施工现场及周围环境进行考察，以获取有关编制投标文件及签署合同所需的资料。投标人勘察现场所发生的费用由投标人自行承担。</w:t>
      </w:r>
    </w:p>
    <w:p w14:paraId="6C1495A0">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6.4 答疑包括投标人于答疑期间或之前提出的所有与投标有关的问题及其答复。</w:t>
      </w:r>
    </w:p>
    <w:p w14:paraId="535AA6DD">
      <w:pPr>
        <w:spacing w:line="440" w:lineRule="exact"/>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6.5 各投标人需招标人澄清的问题，应在答疑前以书面形式传真到招标人。</w:t>
      </w:r>
    </w:p>
    <w:p w14:paraId="7B6833C6">
      <w:pPr>
        <w:spacing w:line="440" w:lineRule="exact"/>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6.6 答疑所产生的对招标文件的修改，由招标人以补充通知</w:t>
      </w:r>
      <w:r>
        <w:rPr>
          <w:rFonts w:hint="eastAsia" w:ascii="宋体" w:hAnsi="宋体" w:eastAsia="宋体" w:cs="宋体"/>
          <w:color w:val="auto"/>
          <w:sz w:val="24"/>
          <w:highlight w:val="none"/>
        </w:rPr>
        <w:t>提供给所有获得招标文件的投标人</w:t>
      </w:r>
      <w:r>
        <w:rPr>
          <w:rFonts w:hint="eastAsia" w:ascii="宋体" w:hAnsi="宋体" w:eastAsia="宋体" w:cs="宋体"/>
          <w:color w:val="auto"/>
          <w:kern w:val="0"/>
          <w:sz w:val="24"/>
          <w:highlight w:val="none"/>
        </w:rPr>
        <w:t>。</w:t>
      </w:r>
    </w:p>
    <w:p w14:paraId="25763137">
      <w:pPr>
        <w:spacing w:line="440" w:lineRule="exact"/>
        <w:ind w:firstLine="482" w:firstLineChars="200"/>
        <w:rPr>
          <w:rFonts w:hint="eastAsia" w:ascii="宋体" w:hAnsi="宋体" w:eastAsia="宋体" w:cs="宋体"/>
          <w:b/>
          <w:color w:val="auto"/>
          <w:sz w:val="24"/>
          <w:highlight w:val="none"/>
        </w:rPr>
      </w:pPr>
      <w:bookmarkStart w:id="19" w:name="_Toc71877708"/>
      <w:bookmarkStart w:id="20" w:name="_Toc123786830"/>
      <w:bookmarkStart w:id="21" w:name="_Toc42923340"/>
      <w:r>
        <w:rPr>
          <w:rFonts w:hint="eastAsia" w:ascii="宋体" w:hAnsi="宋体" w:eastAsia="宋体" w:cs="宋体"/>
          <w:b/>
          <w:color w:val="auto"/>
          <w:sz w:val="24"/>
          <w:highlight w:val="none"/>
        </w:rPr>
        <w:t>二、</w:t>
      </w:r>
      <w:r>
        <w:rPr>
          <w:rFonts w:hint="eastAsia" w:ascii="宋体" w:hAnsi="宋体" w:eastAsia="宋体" w:cs="宋体"/>
          <w:b/>
          <w:color w:val="auto"/>
          <w:sz w:val="24"/>
          <w:highlight w:val="none"/>
        </w:rPr>
        <w:tab/>
      </w:r>
      <w:r>
        <w:rPr>
          <w:rFonts w:hint="eastAsia" w:ascii="宋体" w:hAnsi="宋体" w:eastAsia="宋体" w:cs="宋体"/>
          <w:b/>
          <w:color w:val="auto"/>
          <w:sz w:val="24"/>
          <w:highlight w:val="none"/>
        </w:rPr>
        <w:t>招标文件</w:t>
      </w:r>
      <w:bookmarkEnd w:id="19"/>
      <w:bookmarkEnd w:id="20"/>
      <w:bookmarkEnd w:id="21"/>
    </w:p>
    <w:p w14:paraId="7BAB0D49">
      <w:pPr>
        <w:spacing w:line="440" w:lineRule="exact"/>
        <w:ind w:firstLine="480" w:firstLineChars="200"/>
        <w:rPr>
          <w:rFonts w:hint="eastAsia" w:ascii="宋体" w:hAnsi="宋体" w:eastAsia="宋体" w:cs="宋体"/>
          <w:color w:val="auto"/>
          <w:sz w:val="24"/>
          <w:highlight w:val="none"/>
        </w:rPr>
      </w:pPr>
      <w:bookmarkStart w:id="22" w:name="_Toc42923341"/>
      <w:bookmarkStart w:id="23" w:name="_Toc71877709"/>
      <w:bookmarkStart w:id="24" w:name="_Toc123786831"/>
      <w:r>
        <w:rPr>
          <w:rFonts w:hint="eastAsia" w:ascii="宋体" w:hAnsi="宋体" w:eastAsia="宋体" w:cs="宋体"/>
          <w:color w:val="auto"/>
          <w:sz w:val="24"/>
          <w:highlight w:val="none"/>
        </w:rPr>
        <w:t>7.招标文件构成</w:t>
      </w:r>
      <w:bookmarkEnd w:id="22"/>
      <w:bookmarkEnd w:id="23"/>
      <w:bookmarkEnd w:id="24"/>
    </w:p>
    <w:p w14:paraId="334FCC16">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7.1招标文件的内容如下：</w:t>
      </w:r>
    </w:p>
    <w:p w14:paraId="41917FE5">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第一部分 投标邀请</w:t>
      </w:r>
    </w:p>
    <w:p w14:paraId="01A381F5">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第二部分 投标人须知前附表</w:t>
      </w:r>
    </w:p>
    <w:p w14:paraId="6E442B4A">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第三部分 评审方法</w:t>
      </w:r>
    </w:p>
    <w:p w14:paraId="59F9ABB8">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第四部分 投标人须知</w:t>
      </w:r>
    </w:p>
    <w:p w14:paraId="6C8D920A">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第五部分 合同范本</w:t>
      </w:r>
    </w:p>
    <w:p w14:paraId="3366455E">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第六部分 投标文件格式</w:t>
      </w:r>
    </w:p>
    <w:p w14:paraId="5FD19601">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7.2 投标人应认真阅读招标文件中所有的须知、格式、条款、技术规格和其它资料。如果投标人没有按照招标文件要求提交全部资料，或者提交的资料没有对招标文件在各方面都做出实质性响应，可能导致其投标被拒绝，该风险由投标人承担。</w:t>
      </w:r>
    </w:p>
    <w:p w14:paraId="0219194E">
      <w:pPr>
        <w:spacing w:line="440" w:lineRule="exact"/>
        <w:ind w:firstLine="480" w:firstLineChars="200"/>
        <w:rPr>
          <w:rFonts w:hint="eastAsia" w:ascii="宋体" w:hAnsi="宋体" w:eastAsia="宋体" w:cs="宋体"/>
          <w:color w:val="auto"/>
          <w:sz w:val="24"/>
          <w:highlight w:val="none"/>
        </w:rPr>
      </w:pPr>
      <w:bookmarkStart w:id="25" w:name="_Toc123786832"/>
      <w:bookmarkStart w:id="26" w:name="_Toc71877710"/>
      <w:bookmarkStart w:id="27" w:name="_Toc42923342"/>
      <w:r>
        <w:rPr>
          <w:rFonts w:hint="eastAsia" w:ascii="宋体" w:hAnsi="宋体" w:eastAsia="宋体" w:cs="宋体"/>
          <w:color w:val="auto"/>
          <w:sz w:val="24"/>
          <w:highlight w:val="none"/>
        </w:rPr>
        <w:t>8.招标文件的澄清</w:t>
      </w:r>
      <w:bookmarkEnd w:id="25"/>
      <w:bookmarkEnd w:id="26"/>
      <w:bookmarkEnd w:id="27"/>
    </w:p>
    <w:p w14:paraId="54C98B26">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8.1任何要求对招标文件进行澄清的投标人，均应以书面形式通知招标人。招标人对其在“投标人须知前附表”中所述投标截止时间以前收到的对招标文件的澄清均</w:t>
      </w:r>
      <w:r>
        <w:rPr>
          <w:rFonts w:hint="eastAsia" w:ascii="宋体" w:hAnsi="宋体" w:eastAsia="宋体" w:cs="宋体"/>
          <w:color w:val="auto"/>
          <w:kern w:val="0"/>
          <w:sz w:val="24"/>
          <w:highlight w:val="none"/>
        </w:rPr>
        <w:t>以补充通知的方式</w:t>
      </w:r>
      <w:r>
        <w:rPr>
          <w:rFonts w:hint="eastAsia" w:ascii="宋体" w:hAnsi="宋体" w:eastAsia="宋体" w:cs="宋体"/>
          <w:color w:val="auto"/>
          <w:sz w:val="24"/>
          <w:highlight w:val="none"/>
        </w:rPr>
        <w:t>答复所有获得招标文件的投标人（答复中不包括问题的来源）。</w:t>
      </w:r>
    </w:p>
    <w:p w14:paraId="1F910511">
      <w:pPr>
        <w:spacing w:line="440" w:lineRule="exact"/>
        <w:ind w:firstLine="480" w:firstLineChars="200"/>
        <w:rPr>
          <w:rFonts w:hint="eastAsia" w:ascii="宋体" w:hAnsi="宋体" w:eastAsia="宋体" w:cs="宋体"/>
          <w:color w:val="auto"/>
          <w:sz w:val="24"/>
          <w:highlight w:val="none"/>
        </w:rPr>
      </w:pPr>
      <w:bookmarkStart w:id="28" w:name="_Toc71877711"/>
      <w:bookmarkStart w:id="29" w:name="_Toc123786833"/>
      <w:bookmarkStart w:id="30" w:name="_Toc42923343"/>
      <w:r>
        <w:rPr>
          <w:rFonts w:hint="eastAsia" w:ascii="宋体" w:hAnsi="宋体" w:eastAsia="宋体" w:cs="宋体"/>
          <w:color w:val="auto"/>
          <w:sz w:val="24"/>
          <w:highlight w:val="none"/>
        </w:rPr>
        <w:t>9.招标文件的修改</w:t>
      </w:r>
      <w:bookmarkEnd w:id="28"/>
      <w:bookmarkEnd w:id="29"/>
      <w:bookmarkEnd w:id="30"/>
    </w:p>
    <w:p w14:paraId="46314EB7">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9.1在投标截止时间前或所有投标人同意的时间之前，招标人都可以以补充方式修改招标文件。</w:t>
      </w:r>
    </w:p>
    <w:p w14:paraId="36414307">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9.2招标文件的修改将以公告方式公布或以书面形式通知获得招标文件的投标人，并对其具有约束力。</w:t>
      </w:r>
    </w:p>
    <w:p w14:paraId="7CAFED89">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9.3为使投标人准备投标时有充分时间对招标文件的修改部分进行研究，招标人可依照法律法规规定延长投标截止时间。</w:t>
      </w:r>
    </w:p>
    <w:p w14:paraId="109E96C3">
      <w:pPr>
        <w:spacing w:line="440" w:lineRule="exact"/>
        <w:ind w:firstLine="482" w:firstLineChars="200"/>
        <w:rPr>
          <w:rFonts w:hint="eastAsia" w:ascii="宋体" w:hAnsi="宋体" w:eastAsia="宋体" w:cs="宋体"/>
          <w:b/>
          <w:color w:val="auto"/>
          <w:sz w:val="24"/>
          <w:highlight w:val="none"/>
        </w:rPr>
      </w:pPr>
      <w:bookmarkStart w:id="31" w:name="_Toc42923344"/>
      <w:bookmarkStart w:id="32" w:name="_Toc123786834"/>
      <w:bookmarkStart w:id="33" w:name="_Toc71877712"/>
      <w:r>
        <w:rPr>
          <w:rFonts w:hint="eastAsia" w:ascii="宋体" w:hAnsi="宋体" w:eastAsia="宋体" w:cs="宋体"/>
          <w:b/>
          <w:color w:val="auto"/>
          <w:sz w:val="24"/>
          <w:highlight w:val="none"/>
        </w:rPr>
        <w:t>三、</w:t>
      </w:r>
      <w:r>
        <w:rPr>
          <w:rFonts w:hint="eastAsia" w:ascii="宋体" w:hAnsi="宋体" w:eastAsia="宋体" w:cs="宋体"/>
          <w:b/>
          <w:color w:val="auto"/>
          <w:sz w:val="24"/>
          <w:highlight w:val="none"/>
        </w:rPr>
        <w:tab/>
      </w:r>
      <w:r>
        <w:rPr>
          <w:rFonts w:hint="eastAsia" w:ascii="宋体" w:hAnsi="宋体" w:eastAsia="宋体" w:cs="宋体"/>
          <w:b/>
          <w:color w:val="auto"/>
          <w:sz w:val="24"/>
          <w:highlight w:val="none"/>
        </w:rPr>
        <w:t>投标文件</w:t>
      </w:r>
      <w:bookmarkEnd w:id="31"/>
      <w:bookmarkEnd w:id="32"/>
      <w:bookmarkEnd w:id="33"/>
    </w:p>
    <w:p w14:paraId="47BA6A1F">
      <w:pPr>
        <w:spacing w:line="440" w:lineRule="exact"/>
        <w:ind w:firstLine="480" w:firstLineChars="200"/>
        <w:rPr>
          <w:rFonts w:hint="eastAsia" w:ascii="宋体" w:hAnsi="宋体" w:eastAsia="宋体" w:cs="宋体"/>
          <w:color w:val="000000"/>
          <w:sz w:val="24"/>
          <w:highlight w:val="none"/>
        </w:rPr>
      </w:pPr>
      <w:bookmarkStart w:id="34" w:name="_Toc123786835"/>
      <w:bookmarkStart w:id="35" w:name="_Toc42923345"/>
      <w:bookmarkStart w:id="36" w:name="_Toc71877713"/>
      <w:r>
        <w:rPr>
          <w:rFonts w:hint="eastAsia" w:ascii="宋体" w:hAnsi="宋体" w:eastAsia="宋体" w:cs="宋体"/>
          <w:color w:val="000000"/>
          <w:sz w:val="24"/>
          <w:highlight w:val="none"/>
        </w:rPr>
        <w:t>10.投标的语言</w:t>
      </w:r>
      <w:bookmarkEnd w:id="34"/>
      <w:bookmarkEnd w:id="35"/>
      <w:bookmarkEnd w:id="36"/>
    </w:p>
    <w:p w14:paraId="447C356C">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sz w:val="24"/>
          <w:highlight w:val="none"/>
        </w:rPr>
        <w:t>10.1 投标人提交的投标</w:t>
      </w:r>
      <w:r>
        <w:rPr>
          <w:rFonts w:hint="eastAsia" w:ascii="宋体" w:hAnsi="宋体" w:eastAsia="宋体" w:cs="宋体"/>
          <w:color w:val="auto"/>
          <w:sz w:val="24"/>
          <w:highlight w:val="none"/>
        </w:rPr>
        <w:t>文件以及投标人与招标人就有关投标的所有来往函电除招标人特殊要求外均应使用中文书写。</w:t>
      </w:r>
    </w:p>
    <w:p w14:paraId="5AC7C64F">
      <w:pPr>
        <w:spacing w:line="440" w:lineRule="exact"/>
        <w:ind w:firstLine="480" w:firstLineChars="200"/>
        <w:rPr>
          <w:rFonts w:hint="eastAsia" w:ascii="宋体" w:hAnsi="宋体" w:eastAsia="宋体" w:cs="宋体"/>
          <w:color w:val="auto"/>
          <w:sz w:val="24"/>
          <w:highlight w:val="none"/>
        </w:rPr>
      </w:pPr>
      <w:bookmarkStart w:id="37" w:name="_Toc42923346"/>
      <w:bookmarkStart w:id="38" w:name="_Toc123786836"/>
      <w:bookmarkStart w:id="39" w:name="_Toc71877714"/>
      <w:r>
        <w:rPr>
          <w:rFonts w:hint="eastAsia" w:ascii="宋体" w:hAnsi="宋体" w:eastAsia="宋体" w:cs="宋体"/>
          <w:color w:val="auto"/>
          <w:sz w:val="24"/>
          <w:highlight w:val="none"/>
        </w:rPr>
        <w:t>11.投标文件构成</w:t>
      </w:r>
      <w:bookmarkEnd w:id="37"/>
      <w:bookmarkEnd w:id="38"/>
      <w:bookmarkEnd w:id="39"/>
    </w:p>
    <w:p w14:paraId="32CF2434">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11.1 投标人编写的投标文件应包括下列内容：</w:t>
      </w:r>
    </w:p>
    <w:p w14:paraId="4FC5CB27">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1）投标文件包括但不限于：</w:t>
      </w:r>
    </w:p>
    <w:p w14:paraId="00437687">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投标函</w:t>
      </w:r>
    </w:p>
    <w:p w14:paraId="37FF549F">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投标人资格资料</w:t>
      </w:r>
    </w:p>
    <w:p w14:paraId="21463A78">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授权委托书</w:t>
      </w:r>
    </w:p>
    <w:p w14:paraId="48865E7B">
      <w:pPr>
        <w:spacing w:line="440" w:lineRule="exact"/>
        <w:ind w:firstLine="480" w:firstLineChars="200"/>
        <w:rPr>
          <w:rFonts w:hint="eastAsia" w:ascii="宋体" w:hAnsi="宋体" w:eastAsia="宋体" w:cs="宋体"/>
          <w:color w:val="auto"/>
          <w:highlight w:val="none"/>
        </w:rPr>
      </w:pPr>
      <w:r>
        <w:rPr>
          <w:rFonts w:hint="eastAsia" w:ascii="宋体" w:hAnsi="宋体" w:eastAsia="宋体" w:cs="宋体"/>
          <w:color w:val="auto"/>
          <w:sz w:val="24"/>
          <w:highlight w:val="none"/>
        </w:rPr>
        <w:t>银行帐户信息</w:t>
      </w:r>
    </w:p>
    <w:p w14:paraId="2581CF28">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营业执照（复印件加盖公章）</w:t>
      </w:r>
    </w:p>
    <w:p w14:paraId="3921D7E9">
      <w:pPr>
        <w:adjustRightInd w:val="0"/>
        <w:snapToGrid w:val="0"/>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投标报价书</w:t>
      </w:r>
    </w:p>
    <w:p w14:paraId="4A0FD515">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2）招标文件要求的其他资料；</w:t>
      </w:r>
    </w:p>
    <w:p w14:paraId="4D49711F">
      <w:pPr>
        <w:spacing w:line="440" w:lineRule="exact"/>
        <w:ind w:firstLine="480" w:firstLineChars="200"/>
        <w:rPr>
          <w:rFonts w:hint="eastAsia" w:ascii="宋体" w:hAnsi="宋体" w:eastAsia="宋体" w:cs="宋体"/>
          <w:sz w:val="24"/>
          <w:highlight w:val="none"/>
        </w:rPr>
      </w:pPr>
      <w:bookmarkStart w:id="40" w:name="_Toc123786837"/>
      <w:bookmarkStart w:id="41" w:name="_Toc42923348"/>
      <w:bookmarkStart w:id="42" w:name="_Toc71877716"/>
      <w:r>
        <w:rPr>
          <w:rFonts w:hint="eastAsia" w:ascii="宋体" w:hAnsi="宋体" w:eastAsia="宋体" w:cs="宋体"/>
          <w:sz w:val="24"/>
          <w:highlight w:val="none"/>
        </w:rPr>
        <w:t>12.投标</w:t>
      </w:r>
      <w:bookmarkEnd w:id="40"/>
      <w:r>
        <w:rPr>
          <w:rFonts w:hint="eastAsia" w:ascii="宋体" w:hAnsi="宋体" w:eastAsia="宋体" w:cs="宋体"/>
          <w:sz w:val="24"/>
          <w:highlight w:val="none"/>
        </w:rPr>
        <w:t>报价</w:t>
      </w:r>
    </w:p>
    <w:p w14:paraId="0B5BF811">
      <w:pPr>
        <w:spacing w:line="4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12.1投标人应以招标文件指定的格式完整地填写招标文件中提供的投标报价表。</w:t>
      </w:r>
    </w:p>
    <w:p w14:paraId="5173CDCC">
      <w:pPr>
        <w:spacing w:line="440" w:lineRule="exact"/>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12.2投标报价应包含招标文件所有明示、暗示的一切风险。</w:t>
      </w:r>
    </w:p>
    <w:p w14:paraId="40953F5E">
      <w:pPr>
        <w:spacing w:line="44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12.3货物投标报价的组成。货物投标报价根据《投标人须知前附表》中限价范围确定，包括但不限于货物价格、税费、运输、存放、损耗、保险、货物安装调试和交付以及技术服务的有关费用。</w:t>
      </w:r>
    </w:p>
    <w:p w14:paraId="4A8B86C9">
      <w:pPr>
        <w:spacing w:line="440" w:lineRule="exact"/>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12.4投标人所报的投标报价在合同执行过程中是固定不变的，不得以任何理由予以变更。任何包含价格调整要求的投标文件，将被认为是非响应性投标文件而予以拒绝，此投标文件无效。</w:t>
      </w:r>
    </w:p>
    <w:p w14:paraId="2AE2A337">
      <w:pPr>
        <w:spacing w:line="440" w:lineRule="exact"/>
        <w:ind w:firstLine="480" w:firstLineChars="200"/>
        <w:rPr>
          <w:rFonts w:hint="eastAsia" w:ascii="宋体" w:hAnsi="宋体" w:eastAsia="宋体" w:cs="宋体"/>
          <w:b/>
          <w:sz w:val="24"/>
          <w:highlight w:val="none"/>
        </w:rPr>
      </w:pPr>
      <w:bookmarkStart w:id="43" w:name="_Toc123786838"/>
      <w:r>
        <w:rPr>
          <w:rFonts w:hint="eastAsia" w:ascii="宋体" w:hAnsi="宋体" w:eastAsia="宋体" w:cs="宋体"/>
          <w:sz w:val="24"/>
          <w:highlight w:val="none"/>
        </w:rPr>
        <w:t>13.投标报价</w:t>
      </w:r>
      <w:bookmarkEnd w:id="41"/>
      <w:bookmarkEnd w:id="42"/>
      <w:bookmarkEnd w:id="43"/>
      <w:r>
        <w:rPr>
          <w:rFonts w:hint="eastAsia" w:ascii="宋体" w:hAnsi="宋体" w:eastAsia="宋体" w:cs="宋体"/>
          <w:sz w:val="24"/>
          <w:highlight w:val="none"/>
        </w:rPr>
        <w:t>及货币、结算：按《投标人须知前附表》约定执行。</w:t>
      </w:r>
    </w:p>
    <w:p w14:paraId="6E6C508B">
      <w:pPr>
        <w:spacing w:line="440" w:lineRule="exact"/>
        <w:ind w:firstLine="480" w:firstLineChars="200"/>
        <w:rPr>
          <w:rFonts w:hint="eastAsia" w:ascii="宋体" w:hAnsi="宋体" w:eastAsia="宋体" w:cs="宋体"/>
          <w:sz w:val="24"/>
          <w:highlight w:val="none"/>
        </w:rPr>
      </w:pPr>
      <w:bookmarkStart w:id="44" w:name="_Toc42923349"/>
      <w:bookmarkStart w:id="45" w:name="_Toc123786839"/>
      <w:bookmarkStart w:id="46" w:name="_Toc71877717"/>
      <w:r>
        <w:rPr>
          <w:rFonts w:hint="eastAsia" w:ascii="宋体" w:hAnsi="宋体" w:eastAsia="宋体" w:cs="宋体"/>
          <w:sz w:val="24"/>
          <w:highlight w:val="none"/>
        </w:rPr>
        <w:t>14.证明投标人合格的文件</w:t>
      </w:r>
      <w:bookmarkEnd w:id="44"/>
      <w:bookmarkEnd w:id="45"/>
      <w:bookmarkEnd w:id="46"/>
    </w:p>
    <w:p w14:paraId="7A7F5EE4">
      <w:pPr>
        <w:spacing w:line="440" w:lineRule="exact"/>
        <w:ind w:firstLine="480" w:firstLineChars="200"/>
        <w:rPr>
          <w:rFonts w:hint="eastAsia" w:ascii="宋体" w:hAnsi="宋体" w:eastAsia="宋体" w:cs="宋体"/>
          <w:sz w:val="24"/>
          <w:highlight w:val="none"/>
        </w:rPr>
      </w:pPr>
      <w:bookmarkStart w:id="47" w:name="_Toc123786843"/>
      <w:bookmarkStart w:id="48" w:name="_Toc71877721"/>
      <w:bookmarkStart w:id="49" w:name="_Toc42923353"/>
      <w:r>
        <w:rPr>
          <w:rFonts w:hint="eastAsia" w:ascii="宋体" w:hAnsi="宋体" w:eastAsia="宋体" w:cs="宋体"/>
          <w:sz w:val="24"/>
          <w:highlight w:val="none"/>
        </w:rPr>
        <w:t>14.1投标人应提交证明其有资格参加投标的文件，并作为其投标文件的一部分。</w:t>
      </w:r>
    </w:p>
    <w:p w14:paraId="1C68B378">
      <w:pPr>
        <w:spacing w:line="4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14.2投标人提交的证明文件应是合法有效的。</w:t>
      </w:r>
    </w:p>
    <w:p w14:paraId="6009056D">
      <w:pPr>
        <w:spacing w:line="4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14.3物资设备采购应证明货物的合格性和符合招标文件规定的文件</w:t>
      </w:r>
    </w:p>
    <w:p w14:paraId="0A962627">
      <w:pPr>
        <w:spacing w:line="440" w:lineRule="exact"/>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14.3.1 投标人应提交证明文件证明其拟提供的货物的合格性符合招标文件规定。该证明文件作为投标文件的一部分。</w:t>
      </w:r>
    </w:p>
    <w:p w14:paraId="1902A568">
      <w:pPr>
        <w:spacing w:line="440" w:lineRule="exact"/>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14.3.2证明货物与招标文件的要求相一致的文件，可以是文字资料、图纸和数据，它包括：</w:t>
      </w:r>
    </w:p>
    <w:p w14:paraId="4EA68970">
      <w:pPr>
        <w:spacing w:line="440" w:lineRule="exact"/>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1)货物主要技术指标和性能的详细说明。</w:t>
      </w:r>
    </w:p>
    <w:p w14:paraId="7A784C02">
      <w:pPr>
        <w:spacing w:line="440" w:lineRule="exact"/>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2)货物从采购单位开始使用至设备设计使用年限内正常、连续地使用所必须的备件和专用工具清单，包括备件、易损件和专用工具的货源及现行价格。</w:t>
      </w:r>
    </w:p>
    <w:p w14:paraId="47880EB2">
      <w:pPr>
        <w:spacing w:line="440" w:lineRule="exact"/>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3）对照招标文件技术规格，逐条说明所提供货物和服务已对采购单位的技术规格做出了实质性的响应，或申明与技术规格条文的偏差和例外。特别对于有具体参数要求的指标，投标人必须提供所投货物的具体参数值。</w:t>
      </w:r>
    </w:p>
    <w:p w14:paraId="55B36D97">
      <w:pPr>
        <w:spacing w:line="4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15.投标文件的式样和签署</w:t>
      </w:r>
      <w:bookmarkEnd w:id="47"/>
      <w:bookmarkEnd w:id="48"/>
      <w:bookmarkEnd w:id="49"/>
    </w:p>
    <w:p w14:paraId="0DF4F7AC">
      <w:pPr>
        <w:spacing w:line="4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15.1投标人应准备一份投标文件正本和一份投标文件副本。</w:t>
      </w:r>
    </w:p>
    <w:p w14:paraId="3AF29905">
      <w:pPr>
        <w:spacing w:line="4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15.2投标文件在要求盖章签字的指定位置盖章或签字。授权代表须将法人授权委托书放在投标文件中。投标文件的副本可采用正本的复印件。</w:t>
      </w:r>
    </w:p>
    <w:p w14:paraId="2BDD5798">
      <w:pPr>
        <w:spacing w:line="4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15.3 投标文件中任何行间插字、涂改和增删之处应由投标人加盖公章。</w:t>
      </w:r>
    </w:p>
    <w:p w14:paraId="11391051">
      <w:pPr>
        <w:spacing w:line="440" w:lineRule="exact"/>
        <w:ind w:firstLine="482" w:firstLineChars="200"/>
        <w:rPr>
          <w:rFonts w:hint="eastAsia" w:ascii="宋体" w:hAnsi="宋体" w:eastAsia="宋体" w:cs="宋体"/>
          <w:sz w:val="24"/>
          <w:highlight w:val="none"/>
        </w:rPr>
      </w:pPr>
      <w:bookmarkStart w:id="50" w:name="_Toc42923354"/>
      <w:bookmarkStart w:id="51" w:name="_Toc123786844"/>
      <w:bookmarkStart w:id="52" w:name="_Toc71877722"/>
      <w:r>
        <w:rPr>
          <w:rFonts w:hint="eastAsia" w:ascii="宋体" w:hAnsi="宋体" w:eastAsia="宋体" w:cs="宋体"/>
          <w:b/>
          <w:sz w:val="24"/>
          <w:highlight w:val="none"/>
        </w:rPr>
        <w:t>四、投标文件的递交</w:t>
      </w:r>
      <w:bookmarkEnd w:id="50"/>
      <w:bookmarkEnd w:id="51"/>
      <w:bookmarkEnd w:id="52"/>
    </w:p>
    <w:p w14:paraId="56C1A293">
      <w:pPr>
        <w:spacing w:line="440" w:lineRule="exact"/>
        <w:ind w:firstLine="480" w:firstLineChars="200"/>
        <w:rPr>
          <w:rFonts w:hint="eastAsia" w:ascii="宋体" w:hAnsi="宋体" w:eastAsia="宋体" w:cs="宋体"/>
          <w:sz w:val="24"/>
          <w:highlight w:val="none"/>
        </w:rPr>
      </w:pPr>
      <w:bookmarkStart w:id="53" w:name="_Toc42923355"/>
      <w:bookmarkStart w:id="54" w:name="_Toc71877723"/>
      <w:bookmarkStart w:id="55" w:name="_Toc123786845"/>
      <w:r>
        <w:rPr>
          <w:rFonts w:hint="eastAsia" w:ascii="宋体" w:hAnsi="宋体" w:eastAsia="宋体" w:cs="宋体"/>
          <w:sz w:val="24"/>
          <w:highlight w:val="none"/>
        </w:rPr>
        <w:t>16.投标文件的密封和标记</w:t>
      </w:r>
      <w:bookmarkEnd w:id="53"/>
      <w:bookmarkEnd w:id="54"/>
      <w:bookmarkEnd w:id="55"/>
    </w:p>
    <w:p w14:paraId="3D2CFBEC">
      <w:pPr>
        <w:spacing w:line="440" w:lineRule="exact"/>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16.1投标文件应密封在不透明的封装中。</w:t>
      </w:r>
    </w:p>
    <w:p w14:paraId="78DA56A0">
      <w:pPr>
        <w:spacing w:line="440" w:lineRule="exact"/>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16.2密封封装表面按投标文件封面格式填写。所有密封封装必须注明投标项目名称、投标人名称并加盖公章。</w:t>
      </w:r>
    </w:p>
    <w:p w14:paraId="2C956A90">
      <w:pPr>
        <w:spacing w:line="4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16.3如果外层信封未按要求密封，招标人对误投或过早启封概不负责。</w:t>
      </w:r>
    </w:p>
    <w:p w14:paraId="1727AEBA">
      <w:pPr>
        <w:spacing w:line="4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16.4投标文件未密封的，招标人将拒绝接收。</w:t>
      </w:r>
    </w:p>
    <w:p w14:paraId="5AEB631D">
      <w:pPr>
        <w:spacing w:line="440" w:lineRule="exact"/>
        <w:ind w:firstLine="480" w:firstLineChars="200"/>
        <w:rPr>
          <w:rFonts w:hint="eastAsia" w:ascii="宋体" w:hAnsi="宋体" w:eastAsia="宋体" w:cs="宋体"/>
          <w:sz w:val="24"/>
          <w:highlight w:val="none"/>
        </w:rPr>
      </w:pPr>
      <w:bookmarkStart w:id="56" w:name="_Toc123786846"/>
      <w:bookmarkStart w:id="57" w:name="_Toc71877724"/>
      <w:bookmarkStart w:id="58" w:name="_Toc42923356"/>
      <w:r>
        <w:rPr>
          <w:rFonts w:hint="eastAsia" w:ascii="宋体" w:hAnsi="宋体" w:eastAsia="宋体" w:cs="宋体"/>
          <w:sz w:val="24"/>
          <w:highlight w:val="none"/>
        </w:rPr>
        <w:t>17.</w:t>
      </w:r>
      <w:bookmarkEnd w:id="56"/>
      <w:bookmarkEnd w:id="57"/>
      <w:bookmarkEnd w:id="58"/>
      <w:r>
        <w:rPr>
          <w:rFonts w:hint="eastAsia" w:ascii="宋体" w:hAnsi="宋体" w:eastAsia="宋体" w:cs="宋体"/>
          <w:sz w:val="24"/>
          <w:highlight w:val="none"/>
        </w:rPr>
        <w:t>投标截止时间</w:t>
      </w:r>
    </w:p>
    <w:p w14:paraId="3A59A81A">
      <w:pPr>
        <w:spacing w:line="4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17.1招标人收到投标文件的时间应不迟于《投标人须知前附表》中规定的投标截止时间。</w:t>
      </w:r>
    </w:p>
    <w:p w14:paraId="4F8530BB">
      <w:pPr>
        <w:spacing w:line="4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17.2招标人可以按本须知第9条规定，由于修改招标文件而决定延长投标截止时间。在此情况下，招标人和投标人受投标截止时间制约的所有权利和义务均应延长至新的投标截止时间。</w:t>
      </w:r>
    </w:p>
    <w:p w14:paraId="1D4D4132">
      <w:pPr>
        <w:spacing w:line="440" w:lineRule="exact"/>
        <w:ind w:firstLine="480" w:firstLineChars="200"/>
        <w:rPr>
          <w:rFonts w:hint="eastAsia" w:ascii="宋体" w:hAnsi="宋体" w:eastAsia="宋体" w:cs="宋体"/>
          <w:sz w:val="24"/>
          <w:highlight w:val="none"/>
        </w:rPr>
      </w:pPr>
      <w:bookmarkStart w:id="59" w:name="_Toc123786847"/>
      <w:bookmarkStart w:id="60" w:name="_Toc42923357"/>
      <w:bookmarkStart w:id="61" w:name="_Toc71877725"/>
      <w:r>
        <w:rPr>
          <w:rFonts w:hint="eastAsia" w:ascii="宋体" w:hAnsi="宋体" w:eastAsia="宋体" w:cs="宋体"/>
          <w:sz w:val="24"/>
          <w:highlight w:val="none"/>
        </w:rPr>
        <w:t>18.迟交的投标文件</w:t>
      </w:r>
      <w:bookmarkEnd w:id="59"/>
      <w:bookmarkEnd w:id="60"/>
      <w:bookmarkEnd w:id="61"/>
    </w:p>
    <w:p w14:paraId="0A238521">
      <w:pPr>
        <w:spacing w:line="4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18.1招标人将拒绝并退回在“投标人须知前附表”规定的投标截止时间后收到的任何投标文件。</w:t>
      </w:r>
    </w:p>
    <w:p w14:paraId="5804AB56">
      <w:pPr>
        <w:spacing w:line="440" w:lineRule="exact"/>
        <w:ind w:firstLine="480" w:firstLineChars="200"/>
        <w:rPr>
          <w:rFonts w:hint="eastAsia" w:ascii="宋体" w:hAnsi="宋体" w:eastAsia="宋体" w:cs="宋体"/>
          <w:sz w:val="24"/>
          <w:highlight w:val="none"/>
        </w:rPr>
      </w:pPr>
      <w:bookmarkStart w:id="62" w:name="_Toc123786848"/>
      <w:bookmarkStart w:id="63" w:name="_Toc42923358"/>
      <w:bookmarkStart w:id="64" w:name="_Toc71877726"/>
      <w:r>
        <w:rPr>
          <w:rFonts w:hint="eastAsia" w:ascii="宋体" w:hAnsi="宋体" w:eastAsia="宋体" w:cs="宋体"/>
          <w:sz w:val="24"/>
          <w:highlight w:val="none"/>
        </w:rPr>
        <w:t>19.投标文件的修改与撤回</w:t>
      </w:r>
      <w:bookmarkEnd w:id="62"/>
      <w:bookmarkEnd w:id="63"/>
      <w:bookmarkEnd w:id="64"/>
    </w:p>
    <w:p w14:paraId="3FCDF310">
      <w:pPr>
        <w:spacing w:line="4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19.1投标人在递交投标文件后，可以修改或撤回其投标文件，但投标人必须在规定的投标截止时间之前将修改或撤回的书面通知递交到招标人。</w:t>
      </w:r>
    </w:p>
    <w:p w14:paraId="703F1EDE">
      <w:pPr>
        <w:spacing w:line="4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19.2在投标截止时间之后，投标人不得对其投标文件做任何修改。</w:t>
      </w:r>
    </w:p>
    <w:p w14:paraId="051BBDD1">
      <w:pPr>
        <w:spacing w:line="4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19.3在投标截止时间之后，投标人不得撤回其投标文件。</w:t>
      </w:r>
    </w:p>
    <w:p w14:paraId="64287DCD">
      <w:pPr>
        <w:spacing w:line="440" w:lineRule="exact"/>
        <w:ind w:firstLine="482" w:firstLineChars="200"/>
        <w:rPr>
          <w:rFonts w:hint="eastAsia" w:ascii="宋体" w:hAnsi="宋体" w:eastAsia="宋体" w:cs="宋体"/>
          <w:b/>
          <w:sz w:val="24"/>
          <w:highlight w:val="none"/>
        </w:rPr>
      </w:pPr>
      <w:bookmarkStart w:id="65" w:name="_Toc42923359"/>
      <w:bookmarkStart w:id="66" w:name="_Toc71877727"/>
      <w:bookmarkStart w:id="67" w:name="_Toc123786849"/>
      <w:r>
        <w:rPr>
          <w:rFonts w:hint="eastAsia" w:ascii="宋体" w:hAnsi="宋体" w:eastAsia="宋体" w:cs="宋体"/>
          <w:b/>
          <w:sz w:val="24"/>
          <w:highlight w:val="none"/>
        </w:rPr>
        <w:t>五、开标与</w:t>
      </w:r>
      <w:bookmarkEnd w:id="65"/>
      <w:bookmarkEnd w:id="66"/>
      <w:bookmarkEnd w:id="67"/>
      <w:r>
        <w:rPr>
          <w:rFonts w:hint="eastAsia" w:ascii="宋体" w:hAnsi="宋体" w:eastAsia="宋体" w:cs="宋体"/>
          <w:b/>
          <w:sz w:val="24"/>
          <w:highlight w:val="none"/>
        </w:rPr>
        <w:t>评审</w:t>
      </w:r>
    </w:p>
    <w:p w14:paraId="4E65158B">
      <w:pPr>
        <w:spacing w:line="440" w:lineRule="exact"/>
        <w:ind w:firstLine="480" w:firstLineChars="200"/>
        <w:rPr>
          <w:rFonts w:hint="eastAsia" w:ascii="宋体" w:hAnsi="宋体" w:eastAsia="宋体" w:cs="宋体"/>
          <w:sz w:val="24"/>
          <w:highlight w:val="none"/>
        </w:rPr>
      </w:pPr>
      <w:bookmarkStart w:id="68" w:name="_Toc42923360"/>
      <w:bookmarkStart w:id="69" w:name="_Toc71877728"/>
      <w:bookmarkStart w:id="70" w:name="_Toc123786850"/>
      <w:r>
        <w:rPr>
          <w:rFonts w:hint="eastAsia" w:ascii="宋体" w:hAnsi="宋体" w:eastAsia="宋体" w:cs="宋体"/>
          <w:sz w:val="24"/>
          <w:highlight w:val="none"/>
        </w:rPr>
        <w:t>20.开标</w:t>
      </w:r>
      <w:bookmarkEnd w:id="68"/>
      <w:bookmarkEnd w:id="69"/>
      <w:r>
        <w:rPr>
          <w:rFonts w:hint="eastAsia" w:ascii="宋体" w:hAnsi="宋体" w:eastAsia="宋体" w:cs="宋体"/>
          <w:sz w:val="24"/>
          <w:highlight w:val="none"/>
        </w:rPr>
        <w:t>一般规定</w:t>
      </w:r>
      <w:bookmarkEnd w:id="70"/>
    </w:p>
    <w:p w14:paraId="7157C2D5">
      <w:pPr>
        <w:spacing w:line="4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20.1按规定提交撤回通知的投标文件不予开封。</w:t>
      </w:r>
    </w:p>
    <w:p w14:paraId="256E7498">
      <w:pPr>
        <w:spacing w:line="440" w:lineRule="exact"/>
        <w:ind w:firstLine="480" w:firstLineChars="200"/>
        <w:rPr>
          <w:rFonts w:hint="eastAsia" w:ascii="宋体" w:hAnsi="宋体" w:eastAsia="宋体" w:cs="宋体"/>
          <w:sz w:val="24"/>
          <w:highlight w:val="none"/>
        </w:rPr>
      </w:pPr>
      <w:bookmarkStart w:id="71" w:name="_Toc71877729"/>
      <w:bookmarkStart w:id="72" w:name="_Toc42923361"/>
      <w:bookmarkStart w:id="73" w:name="_Toc123786851"/>
      <w:r>
        <w:rPr>
          <w:rFonts w:hint="eastAsia" w:ascii="宋体" w:hAnsi="宋体" w:eastAsia="宋体" w:cs="宋体"/>
          <w:sz w:val="24"/>
          <w:highlight w:val="none"/>
        </w:rPr>
        <w:t>21.</w:t>
      </w:r>
      <w:bookmarkEnd w:id="71"/>
      <w:bookmarkEnd w:id="72"/>
      <w:r>
        <w:rPr>
          <w:rFonts w:hint="eastAsia" w:ascii="宋体" w:hAnsi="宋体" w:eastAsia="宋体" w:cs="宋体"/>
          <w:sz w:val="24"/>
          <w:highlight w:val="none"/>
        </w:rPr>
        <w:t>符合性</w:t>
      </w:r>
      <w:bookmarkEnd w:id="73"/>
      <w:r>
        <w:rPr>
          <w:rFonts w:hint="eastAsia" w:ascii="宋体" w:hAnsi="宋体" w:eastAsia="宋体" w:cs="宋体"/>
          <w:sz w:val="24"/>
          <w:highlight w:val="none"/>
        </w:rPr>
        <w:t>评审</w:t>
      </w:r>
    </w:p>
    <w:p w14:paraId="3622678B">
      <w:pPr>
        <w:spacing w:line="4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21.1评审组对投标人的投标资格及投标文件进行符合性评审。经评审组确认具有有效投标资格及有效投标文件的投标人不足3家时将重新组织招标。</w:t>
      </w:r>
    </w:p>
    <w:p w14:paraId="2C0C7F42">
      <w:pPr>
        <w:spacing w:line="4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21.2开启标书前，经评审组确认存在下列情况之一的投标人将被取消投标资格：</w:t>
      </w:r>
    </w:p>
    <w:p w14:paraId="668F428B">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bCs/>
          <w:color w:val="auto"/>
          <w:sz w:val="24"/>
          <w:highlight w:val="none"/>
        </w:rPr>
        <w:t>1）</w:t>
      </w:r>
      <w:r>
        <w:rPr>
          <w:rFonts w:hint="eastAsia" w:ascii="宋体" w:hAnsi="宋体" w:eastAsia="宋体" w:cs="宋体"/>
          <w:color w:val="auto"/>
          <w:sz w:val="24"/>
          <w:highlight w:val="none"/>
        </w:rPr>
        <w:t>投标文件未密封。</w:t>
      </w:r>
    </w:p>
    <w:p w14:paraId="4E184526">
      <w:pPr>
        <w:spacing w:line="440" w:lineRule="exact"/>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2）密封封装未注明投标项目名称、投标人名称并加盖公章的。</w:t>
      </w:r>
    </w:p>
    <w:p w14:paraId="71A5C962">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21.3开启标书后，经评审组确认有下列情况之一的为无效投标文件：</w:t>
      </w:r>
    </w:p>
    <w:p w14:paraId="5D015E15">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bCs/>
          <w:color w:val="auto"/>
          <w:sz w:val="24"/>
          <w:highlight w:val="none"/>
        </w:rPr>
        <w:t>1）</w:t>
      </w:r>
      <w:r>
        <w:rPr>
          <w:rFonts w:hint="eastAsia" w:ascii="宋体" w:hAnsi="宋体" w:eastAsia="宋体" w:cs="宋体"/>
          <w:color w:val="auto"/>
          <w:sz w:val="24"/>
          <w:highlight w:val="none"/>
        </w:rPr>
        <w:t>投标文件中要求盖章签字的指定位置未签字或未加盖投标人公章；</w:t>
      </w:r>
    </w:p>
    <w:p w14:paraId="54FDC118">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2）投标文件不符合招标文件规定的报价、工期、质量标准、技术规格、技术标准或其它实质性要求； </w:t>
      </w:r>
    </w:p>
    <w:p w14:paraId="65B5B78F">
      <w:pPr>
        <w:spacing w:line="440" w:lineRule="exact"/>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3）</w:t>
      </w:r>
      <w:r>
        <w:rPr>
          <w:rFonts w:hint="eastAsia" w:ascii="宋体" w:hAnsi="宋体" w:eastAsia="宋体" w:cs="宋体"/>
          <w:color w:val="auto"/>
          <w:sz w:val="24"/>
          <w:highlight w:val="none"/>
        </w:rPr>
        <w:t>投标文件未按招标文件规定格式编制，重要内容或关键字迹模糊不清；</w:t>
      </w:r>
    </w:p>
    <w:p w14:paraId="564FB474">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4）投标文件中存在招标人不能接受的其它条件或提供虚假文件；</w:t>
      </w:r>
    </w:p>
    <w:p w14:paraId="775538D3">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 投标文件提交的资格资料名称、名字与资格审查申请书所提供的资格资料不符或与其他投标人串通投标的；</w:t>
      </w:r>
    </w:p>
    <w:p w14:paraId="399D818F">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 两个以上的投标报价的。</w:t>
      </w:r>
    </w:p>
    <w:p w14:paraId="045987D8">
      <w:pPr>
        <w:spacing w:line="4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21.4无效投标文件将被作为废标处理。</w:t>
      </w:r>
    </w:p>
    <w:p w14:paraId="244FFB85">
      <w:pPr>
        <w:spacing w:line="440" w:lineRule="exact"/>
        <w:ind w:firstLine="480" w:firstLineChars="200"/>
        <w:rPr>
          <w:rFonts w:hint="eastAsia" w:ascii="宋体" w:hAnsi="宋体" w:eastAsia="宋体" w:cs="宋体"/>
          <w:sz w:val="24"/>
          <w:highlight w:val="none"/>
        </w:rPr>
      </w:pPr>
      <w:bookmarkStart w:id="74" w:name="_Toc123786852"/>
      <w:bookmarkStart w:id="75" w:name="_Toc42923362"/>
      <w:bookmarkStart w:id="76" w:name="_Toc71877730"/>
      <w:r>
        <w:rPr>
          <w:rFonts w:hint="eastAsia" w:ascii="宋体" w:hAnsi="宋体" w:eastAsia="宋体" w:cs="宋体"/>
          <w:sz w:val="24"/>
          <w:highlight w:val="none"/>
        </w:rPr>
        <w:t>22.投标文件的澄清</w:t>
      </w:r>
      <w:bookmarkEnd w:id="74"/>
      <w:bookmarkEnd w:id="75"/>
      <w:bookmarkEnd w:id="76"/>
    </w:p>
    <w:p w14:paraId="5767B191">
      <w:pPr>
        <w:spacing w:line="4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22.1开标以后，招标人可要求投标人对其投标文件进行澄清，但不得寻求、提供或允许对投标价格等实质性内容做任何更改。有关澄清的要求和答复均应以书面形式提交。</w:t>
      </w:r>
    </w:p>
    <w:p w14:paraId="236B66D0">
      <w:pPr>
        <w:spacing w:line="440" w:lineRule="exact"/>
        <w:ind w:firstLine="480" w:firstLineChars="200"/>
        <w:rPr>
          <w:rFonts w:hint="eastAsia" w:ascii="宋体" w:hAnsi="宋体" w:eastAsia="宋体" w:cs="宋体"/>
          <w:sz w:val="24"/>
          <w:highlight w:val="none"/>
        </w:rPr>
      </w:pPr>
      <w:bookmarkStart w:id="77" w:name="_Toc42923363"/>
      <w:bookmarkStart w:id="78" w:name="_Toc71877731"/>
      <w:bookmarkStart w:id="79" w:name="_Toc123786853"/>
      <w:r>
        <w:rPr>
          <w:rFonts w:hint="eastAsia" w:ascii="宋体" w:hAnsi="宋体" w:eastAsia="宋体" w:cs="宋体"/>
          <w:sz w:val="24"/>
          <w:highlight w:val="none"/>
        </w:rPr>
        <w:t>23.</w:t>
      </w:r>
      <w:bookmarkEnd w:id="77"/>
      <w:bookmarkEnd w:id="78"/>
      <w:r>
        <w:rPr>
          <w:rFonts w:hint="eastAsia" w:ascii="宋体" w:hAnsi="宋体" w:eastAsia="宋体" w:cs="宋体"/>
          <w:sz w:val="24"/>
          <w:highlight w:val="none"/>
        </w:rPr>
        <w:t>开标程序</w:t>
      </w:r>
      <w:bookmarkEnd w:id="79"/>
    </w:p>
    <w:p w14:paraId="1A0C25EC">
      <w:pPr>
        <w:spacing w:line="4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 xml:space="preserve">23.1开标会议由负责招标的部门相关人员主持： </w:t>
      </w:r>
    </w:p>
    <w:p w14:paraId="3FC618AB">
      <w:pPr>
        <w:spacing w:line="4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1)主持人宣布开标会议注意事项；</w:t>
      </w:r>
    </w:p>
    <w:p w14:paraId="1B5BCFD1">
      <w:pPr>
        <w:spacing w:line="4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2)主持人宣布参加开标会议人员组成情况；</w:t>
      </w:r>
    </w:p>
    <w:p w14:paraId="624B83FA">
      <w:pPr>
        <w:spacing w:line="4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3)主持人宣布《投标文件》送达情况；</w:t>
      </w:r>
    </w:p>
    <w:p w14:paraId="1762266C">
      <w:pPr>
        <w:spacing w:line="4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4)对各投标人《投标文件》的密封情况进行检查，宣布检查结果；</w:t>
      </w:r>
    </w:p>
    <w:p w14:paraId="13D9C8A5">
      <w:pPr>
        <w:spacing w:line="4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5)开启相应投标人的《投标文件》；</w:t>
      </w:r>
    </w:p>
    <w:p w14:paraId="044FB36F">
      <w:pPr>
        <w:spacing w:line="4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6)逐一对各投标人的《投标文件》进行符合性检查，并宣布检查结果；</w:t>
      </w:r>
    </w:p>
    <w:p w14:paraId="385A12E7">
      <w:pPr>
        <w:spacing w:line="4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7)逐项公布符合要求的各投标人的投标总报价和质量标准等；</w:t>
      </w:r>
    </w:p>
    <w:p w14:paraId="4F7C2B10">
      <w:pPr>
        <w:spacing w:line="4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8)按投标人须知前附表中确定的评审办法确定中选候选人排名顺序；</w:t>
      </w:r>
    </w:p>
    <w:p w14:paraId="522CB378">
      <w:pPr>
        <w:spacing w:line="4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9)</w:t>
      </w:r>
      <w:r>
        <w:rPr>
          <w:rFonts w:hint="eastAsia" w:ascii="宋体" w:hAnsi="宋体" w:eastAsia="宋体" w:cs="宋体"/>
          <w:bCs/>
          <w:sz w:val="24"/>
          <w:highlight w:val="none"/>
        </w:rPr>
        <w:t>推荐中选候选单位、</w:t>
      </w:r>
      <w:r>
        <w:rPr>
          <w:rFonts w:hint="eastAsia" w:ascii="宋体" w:hAnsi="宋体" w:eastAsia="宋体" w:cs="宋体"/>
          <w:sz w:val="24"/>
          <w:highlight w:val="none"/>
        </w:rPr>
        <w:t>填写评审报告并签字。</w:t>
      </w:r>
    </w:p>
    <w:p w14:paraId="05AB45F7">
      <w:pPr>
        <w:spacing w:line="440" w:lineRule="exact"/>
        <w:ind w:firstLine="480" w:firstLineChars="200"/>
        <w:rPr>
          <w:rFonts w:hint="eastAsia" w:ascii="宋体" w:hAnsi="宋体" w:eastAsia="宋体" w:cs="宋体"/>
          <w:sz w:val="24"/>
          <w:highlight w:val="none"/>
        </w:rPr>
      </w:pPr>
      <w:bookmarkStart w:id="80" w:name="_Toc123786854"/>
      <w:r>
        <w:rPr>
          <w:rFonts w:hint="eastAsia" w:ascii="宋体" w:hAnsi="宋体" w:eastAsia="宋体" w:cs="宋体"/>
          <w:sz w:val="24"/>
          <w:highlight w:val="none"/>
        </w:rPr>
        <w:t>24.评审一般规定</w:t>
      </w:r>
      <w:bookmarkEnd w:id="80"/>
    </w:p>
    <w:p w14:paraId="1DDEC6D9">
      <w:pPr>
        <w:spacing w:line="440" w:lineRule="exact"/>
        <w:ind w:firstLine="480" w:firstLineChars="200"/>
        <w:rPr>
          <w:rFonts w:hint="eastAsia" w:ascii="宋体" w:hAnsi="宋体" w:eastAsia="宋体" w:cs="宋体"/>
          <w:bCs/>
          <w:color w:val="000000"/>
          <w:sz w:val="24"/>
          <w:highlight w:val="none"/>
        </w:rPr>
      </w:pPr>
      <w:r>
        <w:rPr>
          <w:rFonts w:hint="eastAsia" w:ascii="宋体" w:hAnsi="宋体" w:eastAsia="宋体" w:cs="宋体"/>
          <w:color w:val="000000"/>
          <w:sz w:val="24"/>
          <w:highlight w:val="none"/>
        </w:rPr>
        <w:t>24.1</w:t>
      </w:r>
      <w:r>
        <w:rPr>
          <w:rFonts w:hint="eastAsia" w:ascii="宋体" w:hAnsi="宋体" w:eastAsia="宋体" w:cs="宋体"/>
          <w:bCs/>
          <w:color w:val="000000"/>
          <w:sz w:val="24"/>
          <w:highlight w:val="none"/>
        </w:rPr>
        <w:t>集团评审组由集团公司国外工程部、</w:t>
      </w:r>
      <w:r>
        <w:rPr>
          <w:rFonts w:hint="eastAsia" w:ascii="宋体" w:hAnsi="宋体" w:cs="宋体"/>
          <w:bCs/>
          <w:color w:val="000000"/>
          <w:sz w:val="24"/>
          <w:highlight w:val="none"/>
          <w:lang w:eastAsia="zh-CN"/>
        </w:rPr>
        <w:t>商务管理部</w:t>
      </w:r>
      <w:r>
        <w:rPr>
          <w:rFonts w:hint="eastAsia" w:ascii="宋体" w:hAnsi="宋体" w:eastAsia="宋体" w:cs="宋体"/>
          <w:bCs/>
          <w:color w:val="000000"/>
          <w:sz w:val="24"/>
          <w:highlight w:val="none"/>
        </w:rPr>
        <w:t>、财务部、风控部、法务部相关人员组成，成员人数为5人及以上单数。</w:t>
      </w:r>
    </w:p>
    <w:p w14:paraId="6F622806">
      <w:pPr>
        <w:spacing w:line="4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24.2评审工作小组须按投标人须知前附表中所述评审办法，公平、公正、择优确定中选人。</w:t>
      </w:r>
    </w:p>
    <w:p w14:paraId="5382F8ED">
      <w:pPr>
        <w:spacing w:line="4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24.3在评审过程中，出现各类带有争议性或不明确性问题均由评审工作小组共同研究确定。其处理程序为:（一）评审组成员分别陈述意见；（二）集体讨论、协商；（三）评审组成员表决；（四）评审组长按照简单多数原则宣布结果,形成最终书面决议。评审组对不同意见的处理情况，应当记入评审报告，评审报告须经评审组全体人员签名确认并对所有评委具有约束力。</w:t>
      </w:r>
    </w:p>
    <w:p w14:paraId="6E01342A">
      <w:pPr>
        <w:spacing w:line="4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24.4参加评审会议的人员应对评审全过程的一切相关资料及信息进行保密，不得向任何人员泄露（法律、法规另有规定的情形除外）。</w:t>
      </w:r>
    </w:p>
    <w:p w14:paraId="7A5C728E">
      <w:pPr>
        <w:spacing w:line="4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24.5在投标文件的审查、澄清、评价、比较过程中，投标人对招标人或评委施加任何影响的行为，都将导致被取消投标资格。</w:t>
      </w:r>
    </w:p>
    <w:p w14:paraId="20715FC4">
      <w:pPr>
        <w:spacing w:line="4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24.6开标后，投标文件概不退还。</w:t>
      </w:r>
    </w:p>
    <w:p w14:paraId="791E3241">
      <w:pPr>
        <w:spacing w:line="440" w:lineRule="exact"/>
        <w:ind w:firstLine="480" w:firstLineChars="200"/>
        <w:rPr>
          <w:rFonts w:hint="eastAsia" w:ascii="宋体" w:hAnsi="宋体" w:eastAsia="宋体" w:cs="宋体"/>
          <w:sz w:val="24"/>
          <w:highlight w:val="none"/>
        </w:rPr>
      </w:pPr>
      <w:bookmarkStart w:id="81" w:name="_Toc123786855"/>
      <w:r>
        <w:rPr>
          <w:rFonts w:hint="eastAsia" w:ascii="宋体" w:hAnsi="宋体" w:eastAsia="宋体" w:cs="宋体"/>
          <w:sz w:val="24"/>
          <w:highlight w:val="none"/>
        </w:rPr>
        <w:t>25.评审办法</w:t>
      </w:r>
      <w:bookmarkEnd w:id="81"/>
    </w:p>
    <w:p w14:paraId="0F9739FD">
      <w:pPr>
        <w:spacing w:line="440" w:lineRule="exact"/>
        <w:ind w:firstLine="480" w:firstLineChars="200"/>
        <w:rPr>
          <w:rFonts w:hint="eastAsia" w:ascii="宋体" w:hAnsi="宋体" w:eastAsia="宋体" w:cs="宋体"/>
          <w:bCs/>
          <w:sz w:val="24"/>
          <w:highlight w:val="none"/>
        </w:rPr>
      </w:pPr>
      <w:r>
        <w:rPr>
          <w:rFonts w:hint="eastAsia" w:ascii="宋体" w:hAnsi="宋体" w:eastAsia="宋体" w:cs="宋体"/>
          <w:sz w:val="24"/>
          <w:highlight w:val="none"/>
        </w:rPr>
        <w:t>25.1评审组成员将按照本须知第22条规定，只对确定为实质上响应招标文件要求的投标进行评价和比较。</w:t>
      </w:r>
    </w:p>
    <w:p w14:paraId="463EDC61">
      <w:pPr>
        <w:spacing w:line="4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25.2评审组成员按本项目“投标人须知前附表”中的《评审方法与标准》独立地对</w:t>
      </w:r>
      <w:r>
        <w:rPr>
          <w:rFonts w:hint="eastAsia" w:ascii="宋体" w:hAnsi="宋体" w:eastAsia="宋体" w:cs="宋体"/>
          <w:bCs/>
          <w:sz w:val="24"/>
          <w:highlight w:val="none"/>
        </w:rPr>
        <w:t>各投标人投标文件</w:t>
      </w:r>
      <w:r>
        <w:rPr>
          <w:rFonts w:hint="eastAsia" w:ascii="宋体" w:hAnsi="宋体" w:eastAsia="宋体" w:cs="宋体"/>
          <w:sz w:val="24"/>
          <w:highlight w:val="none"/>
        </w:rPr>
        <w:t>进行评审。</w:t>
      </w:r>
    </w:p>
    <w:p w14:paraId="4E9616C1">
      <w:pPr>
        <w:spacing w:line="440" w:lineRule="exact"/>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26.中选单位的确定</w:t>
      </w:r>
    </w:p>
    <w:p w14:paraId="25470B49">
      <w:pPr>
        <w:spacing w:line="440" w:lineRule="exact"/>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26.1公示期满后，各投标单位及相关方无投诉、无异议，或者投诉、异议不成立的，由招标领导小组确定中选单位。</w:t>
      </w:r>
    </w:p>
    <w:p w14:paraId="2889CBC1">
      <w:pPr>
        <w:spacing w:line="440" w:lineRule="exact"/>
        <w:ind w:firstLine="482" w:firstLineChars="200"/>
        <w:rPr>
          <w:rFonts w:hint="eastAsia" w:ascii="宋体" w:hAnsi="宋体" w:eastAsia="宋体" w:cs="宋体"/>
          <w:sz w:val="24"/>
          <w:highlight w:val="none"/>
        </w:rPr>
      </w:pPr>
      <w:bookmarkStart w:id="82" w:name="_Toc71877735"/>
      <w:bookmarkStart w:id="83" w:name="_Toc123786857"/>
      <w:bookmarkStart w:id="84" w:name="_Toc42923368"/>
      <w:r>
        <w:rPr>
          <w:rFonts w:hint="eastAsia" w:ascii="宋体" w:hAnsi="宋体" w:eastAsia="宋体" w:cs="宋体"/>
          <w:b/>
          <w:sz w:val="24"/>
          <w:highlight w:val="none"/>
        </w:rPr>
        <w:t>六、</w:t>
      </w:r>
      <w:bookmarkEnd w:id="82"/>
      <w:bookmarkEnd w:id="83"/>
      <w:bookmarkEnd w:id="84"/>
      <w:r>
        <w:rPr>
          <w:rFonts w:hint="eastAsia" w:ascii="宋体" w:hAnsi="宋体" w:eastAsia="宋体" w:cs="宋体"/>
          <w:b/>
          <w:sz w:val="24"/>
          <w:highlight w:val="none"/>
        </w:rPr>
        <w:t>中选及合同签订</w:t>
      </w:r>
    </w:p>
    <w:p w14:paraId="04034822">
      <w:pPr>
        <w:spacing w:line="440" w:lineRule="exact"/>
        <w:ind w:firstLine="480" w:firstLineChars="200"/>
        <w:rPr>
          <w:rFonts w:hint="eastAsia" w:ascii="宋体" w:hAnsi="宋体" w:eastAsia="宋体" w:cs="宋体"/>
          <w:sz w:val="24"/>
          <w:highlight w:val="none"/>
        </w:rPr>
      </w:pPr>
      <w:bookmarkStart w:id="85" w:name="_Toc123786859"/>
      <w:bookmarkStart w:id="86" w:name="_Toc71877740"/>
      <w:bookmarkStart w:id="87" w:name="_Toc42923372"/>
      <w:bookmarkStart w:id="88" w:name="_Toc468606052"/>
      <w:bookmarkStart w:id="89" w:name="_Toc467236763"/>
      <w:bookmarkStart w:id="90" w:name="_Toc480010731"/>
      <w:bookmarkStart w:id="91" w:name="_Toc467987846"/>
      <w:bookmarkStart w:id="92" w:name="_Toc458262635"/>
      <w:bookmarkStart w:id="93" w:name="_Toc500861020"/>
      <w:bookmarkStart w:id="94" w:name="_Toc480020280"/>
      <w:bookmarkStart w:id="95" w:name="_Toc480021076"/>
      <w:bookmarkStart w:id="96" w:name="_Toc32977091"/>
      <w:bookmarkStart w:id="97" w:name="_Toc491658674"/>
      <w:bookmarkStart w:id="98" w:name="_Toc468157559"/>
      <w:bookmarkStart w:id="99" w:name="_Toc454701402"/>
      <w:bookmarkStart w:id="100" w:name="_Toc479991605"/>
      <w:r>
        <w:rPr>
          <w:rFonts w:hint="eastAsia" w:ascii="宋体" w:hAnsi="宋体" w:eastAsia="宋体" w:cs="宋体"/>
          <w:sz w:val="24"/>
          <w:highlight w:val="none"/>
        </w:rPr>
        <w:t>27.中选通知书</w:t>
      </w:r>
      <w:bookmarkEnd w:id="85"/>
      <w:bookmarkEnd w:id="86"/>
      <w:bookmarkEnd w:id="87"/>
    </w:p>
    <w:p w14:paraId="78055C0D">
      <w:pPr>
        <w:spacing w:line="4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27.1中选人确定后，招标人向中标人发出中标通知书。</w:t>
      </w:r>
    </w:p>
    <w:p w14:paraId="5830A8D9">
      <w:pPr>
        <w:spacing w:line="440" w:lineRule="exact"/>
        <w:ind w:firstLine="480" w:firstLineChars="200"/>
        <w:rPr>
          <w:rFonts w:hint="eastAsia" w:ascii="宋体" w:hAnsi="宋体" w:eastAsia="宋体" w:cs="宋体"/>
          <w:sz w:val="24"/>
          <w:highlight w:val="none"/>
        </w:rPr>
      </w:pPr>
      <w:bookmarkStart w:id="101" w:name="_Toc123786860"/>
      <w:bookmarkStart w:id="102" w:name="_Toc42923373"/>
      <w:bookmarkStart w:id="103" w:name="_Toc71877741"/>
      <w:r>
        <w:rPr>
          <w:rFonts w:hint="eastAsia" w:ascii="宋体" w:hAnsi="宋体" w:eastAsia="宋体" w:cs="宋体"/>
          <w:sz w:val="24"/>
          <w:highlight w:val="none"/>
        </w:rPr>
        <w:t>28.项目设计方案的优化</w:t>
      </w:r>
      <w:bookmarkEnd w:id="101"/>
    </w:p>
    <w:p w14:paraId="7BF76E40">
      <w:pPr>
        <w:spacing w:line="440" w:lineRule="exact"/>
        <w:ind w:firstLine="480" w:firstLineChars="200"/>
        <w:rPr>
          <w:rFonts w:hint="eastAsia" w:ascii="宋体" w:hAnsi="宋体" w:eastAsia="宋体" w:cs="宋体"/>
          <w:bCs/>
          <w:sz w:val="24"/>
          <w:highlight w:val="none"/>
        </w:rPr>
      </w:pPr>
      <w:r>
        <w:rPr>
          <w:rFonts w:hint="eastAsia" w:ascii="宋体" w:hAnsi="宋体" w:eastAsia="宋体" w:cs="宋体"/>
          <w:sz w:val="24"/>
          <w:highlight w:val="none"/>
        </w:rPr>
        <w:t>28.1</w:t>
      </w:r>
      <w:r>
        <w:rPr>
          <w:rFonts w:hint="eastAsia" w:ascii="宋体" w:hAnsi="宋体" w:eastAsia="宋体" w:cs="宋体"/>
          <w:bCs/>
          <w:sz w:val="24"/>
          <w:highlight w:val="none"/>
        </w:rPr>
        <w:t>中标结果确定后，中标人应当与招标人充分进行沟通协商，按招标文件要求进行项目设计。如为充分满足招标文件的要求而对中选方案提出的合理变更或优化设计，中标人须在不提高报价的基础上完全接受。</w:t>
      </w:r>
    </w:p>
    <w:p w14:paraId="727F53C8">
      <w:pPr>
        <w:spacing w:line="440" w:lineRule="exact"/>
        <w:ind w:firstLine="480" w:firstLineChars="200"/>
        <w:rPr>
          <w:rFonts w:hint="eastAsia" w:ascii="宋体" w:hAnsi="宋体" w:eastAsia="宋体" w:cs="宋体"/>
          <w:sz w:val="24"/>
          <w:highlight w:val="none"/>
        </w:rPr>
      </w:pPr>
      <w:bookmarkStart w:id="104" w:name="_Toc123786861"/>
      <w:r>
        <w:rPr>
          <w:rFonts w:hint="eastAsia" w:ascii="宋体" w:hAnsi="宋体" w:eastAsia="宋体" w:cs="宋体"/>
          <w:sz w:val="24"/>
          <w:highlight w:val="none"/>
        </w:rPr>
        <w:t>29.签订合同</w:t>
      </w:r>
      <w:bookmarkEnd w:id="88"/>
      <w:bookmarkEnd w:id="89"/>
      <w:bookmarkEnd w:id="90"/>
      <w:bookmarkEnd w:id="91"/>
      <w:bookmarkEnd w:id="92"/>
      <w:bookmarkEnd w:id="93"/>
      <w:bookmarkEnd w:id="94"/>
      <w:bookmarkEnd w:id="95"/>
      <w:bookmarkEnd w:id="96"/>
      <w:bookmarkEnd w:id="97"/>
      <w:bookmarkEnd w:id="98"/>
      <w:bookmarkEnd w:id="99"/>
      <w:bookmarkEnd w:id="100"/>
      <w:bookmarkEnd w:id="102"/>
      <w:bookmarkEnd w:id="103"/>
      <w:bookmarkEnd w:id="104"/>
    </w:p>
    <w:p w14:paraId="67B45741">
      <w:pPr>
        <w:spacing w:line="440" w:lineRule="exact"/>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29.1中选人应当在收到中选通知后30日内与采购单位签署书面合同，若因中选人原因无故未按时签署合同的，取消其中选资格。</w:t>
      </w:r>
    </w:p>
    <w:p w14:paraId="6D07A317">
      <w:pPr>
        <w:spacing w:line="440" w:lineRule="exact"/>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29.2中标通知书、招标文件、中选人的投标文件及其澄清文件等，均为签订合同的依据且为合同的组成部分。</w:t>
      </w:r>
    </w:p>
    <w:p w14:paraId="3DA38EC4">
      <w:pPr>
        <w:spacing w:line="440" w:lineRule="exact"/>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29.3招标人和中标人若无法按中标通知书规定签订施工合同时，应协商解决。协商无效时应按相关法律法规解决。</w:t>
      </w:r>
    </w:p>
    <w:p w14:paraId="3E9CD541">
      <w:pPr>
        <w:numPr>
          <w:ilvl w:val="0"/>
          <w:numId w:val="1"/>
        </w:numPr>
        <w:spacing w:line="360" w:lineRule="auto"/>
        <w:ind w:left="0" w:leftChars="0" w:firstLine="0" w:firstLineChars="0"/>
        <w:jc w:val="center"/>
        <w:rPr>
          <w:rFonts w:hint="eastAsia" w:ascii="Calibri" w:hAnsi="Calibri" w:eastAsia="宋体" w:cs="宋体"/>
          <w:b/>
          <w:sz w:val="28"/>
          <w:szCs w:val="28"/>
          <w:highlight w:val="none"/>
          <w:shd w:val="clear" w:color="auto" w:fill="auto"/>
        </w:rPr>
      </w:pPr>
      <w:r>
        <w:rPr>
          <w:rFonts w:hint="eastAsia" w:ascii="宋体" w:hAnsi="宋体" w:eastAsia="宋体" w:cs="宋体"/>
          <w:b/>
          <w:sz w:val="28"/>
          <w:szCs w:val="28"/>
          <w:highlight w:val="none"/>
        </w:rPr>
        <w:br w:type="page"/>
      </w:r>
      <w:r>
        <w:rPr>
          <w:rFonts w:hint="eastAsia" w:ascii="Calibri" w:hAnsi="Calibri" w:eastAsia="宋体" w:cs="宋体"/>
          <w:b/>
          <w:sz w:val="28"/>
          <w:szCs w:val="28"/>
          <w:highlight w:val="none"/>
          <w:shd w:val="clear" w:color="auto" w:fill="auto"/>
        </w:rPr>
        <w:t>合同范本</w:t>
      </w:r>
    </w:p>
    <w:p w14:paraId="5EEC4E29">
      <w:pPr>
        <w:spacing w:line="360" w:lineRule="auto"/>
        <w:jc w:val="center"/>
        <w:rPr>
          <w:rFonts w:ascii="宋体" w:hAnsi="宋体" w:eastAsia="宋体"/>
          <w:b/>
          <w:bCs/>
          <w:sz w:val="36"/>
          <w:szCs w:val="36"/>
          <w:highlight w:val="none"/>
        </w:rPr>
      </w:pPr>
      <w:bookmarkStart w:id="105" w:name="_Toc500861026"/>
      <w:bookmarkStart w:id="106" w:name="_Toc468606057"/>
      <w:bookmarkStart w:id="107" w:name="_Toc467236768"/>
      <w:bookmarkStart w:id="108" w:name="_Toc123786880"/>
      <w:bookmarkStart w:id="109" w:name="_Toc65998015"/>
      <w:bookmarkStart w:id="110" w:name="_Toc491658679"/>
      <w:bookmarkStart w:id="111" w:name="_Toc467987851"/>
      <w:bookmarkStart w:id="112" w:name="_Toc454701405"/>
      <w:bookmarkStart w:id="113" w:name="_Toc479991610"/>
      <w:bookmarkStart w:id="114" w:name="_Toc480020285"/>
      <w:bookmarkStart w:id="115" w:name="_Toc90779595"/>
      <w:bookmarkStart w:id="116" w:name="_Toc6397150"/>
      <w:bookmarkStart w:id="117" w:name="_Toc6727971"/>
      <w:bookmarkStart w:id="118" w:name="_Toc480010736"/>
      <w:bookmarkStart w:id="119" w:name="_Toc480021081"/>
      <w:bookmarkStart w:id="120" w:name="_Toc458262638"/>
      <w:bookmarkStart w:id="121" w:name="_Toc468157564"/>
      <w:r>
        <w:rPr>
          <w:rFonts w:hint="eastAsia" w:ascii="宋体" w:hAnsi="宋体" w:eastAsia="宋体"/>
          <w:b/>
          <w:bCs/>
          <w:sz w:val="36"/>
          <w:szCs w:val="36"/>
          <w:highlight w:val="none"/>
        </w:rPr>
        <w:t>重庆对外建设（集团）有限公司</w:t>
      </w:r>
    </w:p>
    <w:p w14:paraId="220A7F5B">
      <w:pPr>
        <w:spacing w:line="360" w:lineRule="auto"/>
        <w:jc w:val="center"/>
        <w:rPr>
          <w:rFonts w:ascii="宋体" w:hAnsi="宋体" w:eastAsia="宋体"/>
          <w:b/>
          <w:bCs/>
          <w:sz w:val="36"/>
          <w:szCs w:val="36"/>
          <w:highlight w:val="none"/>
        </w:rPr>
      </w:pPr>
      <w:r>
        <w:rPr>
          <w:rFonts w:hint="eastAsia" w:ascii="宋体" w:hAnsi="宋体" w:eastAsia="宋体"/>
          <w:b/>
          <w:bCs/>
          <w:sz w:val="36"/>
          <w:szCs w:val="36"/>
          <w:highlight w:val="none"/>
        </w:rPr>
        <w:t>海外项目        采购合同</w:t>
      </w:r>
    </w:p>
    <w:p w14:paraId="4F059AAA">
      <w:pPr>
        <w:spacing w:line="360" w:lineRule="auto"/>
        <w:rPr>
          <w:rFonts w:ascii="宋体" w:hAnsi="宋体" w:eastAsia="宋体"/>
          <w:sz w:val="24"/>
          <w:highlight w:val="none"/>
        </w:rPr>
      </w:pPr>
    </w:p>
    <w:p w14:paraId="68B7A9E8">
      <w:pPr>
        <w:spacing w:line="360" w:lineRule="auto"/>
        <w:jc w:val="center"/>
        <w:rPr>
          <w:rFonts w:ascii="宋体" w:hAnsi="宋体" w:eastAsia="宋体"/>
          <w:sz w:val="24"/>
          <w:highlight w:val="none"/>
          <w:u w:val="single"/>
        </w:rPr>
      </w:pPr>
      <w:r>
        <w:rPr>
          <w:rFonts w:hint="eastAsia" w:ascii="宋体" w:hAnsi="宋体" w:eastAsia="宋体"/>
          <w:sz w:val="24"/>
          <w:highlight w:val="none"/>
        </w:rPr>
        <w:t xml:space="preserve">                                      合同编号：CICO-  </w:t>
      </w:r>
    </w:p>
    <w:p w14:paraId="50562009">
      <w:pPr>
        <w:spacing w:line="360" w:lineRule="auto"/>
        <w:rPr>
          <w:rFonts w:ascii="宋体" w:hAnsi="宋体" w:eastAsia="宋体"/>
          <w:sz w:val="24"/>
          <w:highlight w:val="none"/>
        </w:rPr>
      </w:pPr>
    </w:p>
    <w:p w14:paraId="085C97DD">
      <w:pPr>
        <w:spacing w:line="360" w:lineRule="auto"/>
        <w:jc w:val="left"/>
        <w:rPr>
          <w:rFonts w:ascii="宋体" w:hAnsi="宋体" w:eastAsia="宋体"/>
          <w:sz w:val="24"/>
          <w:highlight w:val="none"/>
        </w:rPr>
      </w:pPr>
      <w:r>
        <w:rPr>
          <w:rFonts w:hint="eastAsia" w:ascii="宋体" w:hAnsi="宋体" w:eastAsia="宋体"/>
          <w:sz w:val="24"/>
          <w:highlight w:val="none"/>
        </w:rPr>
        <w:t>甲方（买方）：重庆对外建设（集团）有限公司</w:t>
      </w:r>
    </w:p>
    <w:p w14:paraId="48276769">
      <w:pPr>
        <w:spacing w:line="360" w:lineRule="auto"/>
        <w:rPr>
          <w:rFonts w:ascii="宋体" w:hAnsi="宋体" w:eastAsia="宋体"/>
          <w:sz w:val="24"/>
          <w:highlight w:val="none"/>
        </w:rPr>
      </w:pPr>
      <w:r>
        <w:rPr>
          <w:rFonts w:hint="eastAsia" w:ascii="宋体" w:hAnsi="宋体" w:eastAsia="宋体"/>
          <w:sz w:val="24"/>
          <w:highlight w:val="none"/>
        </w:rPr>
        <w:t>通信地址：重庆市北部新区高新园星光大道80号天王星D栋3008室</w:t>
      </w:r>
    </w:p>
    <w:p w14:paraId="7810C9DC">
      <w:pPr>
        <w:spacing w:line="360" w:lineRule="auto"/>
        <w:rPr>
          <w:rFonts w:ascii="宋体" w:hAnsi="宋体" w:eastAsia="宋体"/>
          <w:sz w:val="24"/>
          <w:highlight w:val="none"/>
        </w:rPr>
      </w:pPr>
      <w:r>
        <w:rPr>
          <w:rFonts w:hint="eastAsia" w:ascii="宋体" w:hAnsi="宋体" w:eastAsia="宋体"/>
          <w:sz w:val="24"/>
          <w:highlight w:val="none"/>
        </w:rPr>
        <w:t xml:space="preserve">联系人： </w:t>
      </w:r>
    </w:p>
    <w:p w14:paraId="558E4818">
      <w:pPr>
        <w:spacing w:line="360" w:lineRule="auto"/>
        <w:rPr>
          <w:rFonts w:ascii="宋体" w:hAnsi="宋体" w:eastAsia="宋体"/>
          <w:sz w:val="24"/>
          <w:highlight w:val="none"/>
        </w:rPr>
      </w:pPr>
      <w:r>
        <w:rPr>
          <w:rFonts w:hint="eastAsia" w:ascii="宋体" w:hAnsi="宋体" w:eastAsia="宋体"/>
          <w:sz w:val="24"/>
          <w:highlight w:val="none"/>
        </w:rPr>
        <w:t xml:space="preserve">联系电话： </w:t>
      </w:r>
    </w:p>
    <w:p w14:paraId="79F17497">
      <w:pPr>
        <w:spacing w:line="360" w:lineRule="auto"/>
        <w:rPr>
          <w:rFonts w:ascii="宋体" w:hAnsi="宋体" w:eastAsia="宋体"/>
          <w:sz w:val="24"/>
          <w:highlight w:val="none"/>
        </w:rPr>
      </w:pPr>
      <w:r>
        <w:rPr>
          <w:rFonts w:hint="eastAsia" w:ascii="宋体" w:hAnsi="宋体" w:eastAsia="宋体"/>
          <w:sz w:val="24"/>
          <w:highlight w:val="none"/>
        </w:rPr>
        <w:t>电子邮箱：\</w:t>
      </w:r>
    </w:p>
    <w:p w14:paraId="498431EA">
      <w:pPr>
        <w:spacing w:line="360" w:lineRule="auto"/>
        <w:rPr>
          <w:rFonts w:ascii="宋体" w:hAnsi="宋体" w:eastAsia="宋体"/>
          <w:sz w:val="24"/>
          <w:highlight w:val="none"/>
        </w:rPr>
      </w:pPr>
    </w:p>
    <w:p w14:paraId="5DE263E9">
      <w:pPr>
        <w:spacing w:line="360" w:lineRule="auto"/>
        <w:rPr>
          <w:rFonts w:ascii="宋体" w:hAnsi="宋体" w:eastAsia="宋体"/>
          <w:sz w:val="24"/>
          <w:highlight w:val="none"/>
        </w:rPr>
      </w:pPr>
      <w:r>
        <w:rPr>
          <w:rFonts w:hint="eastAsia" w:ascii="宋体" w:hAnsi="宋体" w:eastAsia="宋体"/>
          <w:sz w:val="24"/>
          <w:highlight w:val="none"/>
        </w:rPr>
        <w:t>乙方（卖方）：</w:t>
      </w:r>
    </w:p>
    <w:p w14:paraId="7E48C41E">
      <w:pPr>
        <w:spacing w:line="360" w:lineRule="auto"/>
        <w:rPr>
          <w:rFonts w:ascii="宋体" w:hAnsi="宋体" w:eastAsia="宋体"/>
          <w:sz w:val="24"/>
          <w:highlight w:val="none"/>
        </w:rPr>
      </w:pPr>
      <w:r>
        <w:rPr>
          <w:rFonts w:hint="eastAsia" w:ascii="宋体" w:hAnsi="宋体" w:eastAsia="宋体"/>
          <w:sz w:val="24"/>
          <w:highlight w:val="none"/>
        </w:rPr>
        <w:t>通信地址：</w:t>
      </w:r>
    </w:p>
    <w:p w14:paraId="06DDC92A">
      <w:pPr>
        <w:spacing w:line="360" w:lineRule="auto"/>
        <w:rPr>
          <w:rFonts w:ascii="宋体" w:hAnsi="宋体" w:eastAsia="宋体"/>
          <w:sz w:val="24"/>
          <w:highlight w:val="none"/>
        </w:rPr>
      </w:pPr>
      <w:r>
        <w:rPr>
          <w:rFonts w:hint="eastAsia" w:ascii="宋体" w:hAnsi="宋体" w:eastAsia="宋体"/>
          <w:sz w:val="24"/>
          <w:highlight w:val="none"/>
        </w:rPr>
        <w:t>联系人：</w:t>
      </w:r>
    </w:p>
    <w:p w14:paraId="1C57A792">
      <w:pPr>
        <w:spacing w:line="360" w:lineRule="auto"/>
        <w:rPr>
          <w:rFonts w:ascii="宋体" w:hAnsi="宋体" w:eastAsia="宋体"/>
          <w:sz w:val="24"/>
          <w:highlight w:val="none"/>
        </w:rPr>
      </w:pPr>
      <w:r>
        <w:rPr>
          <w:rFonts w:hint="eastAsia" w:ascii="宋体" w:hAnsi="宋体" w:eastAsia="宋体"/>
          <w:sz w:val="24"/>
          <w:highlight w:val="none"/>
        </w:rPr>
        <w:t>联系电话：</w:t>
      </w:r>
    </w:p>
    <w:p w14:paraId="242F4DC4">
      <w:pPr>
        <w:spacing w:line="360" w:lineRule="auto"/>
        <w:rPr>
          <w:rFonts w:ascii="宋体" w:hAnsi="宋体" w:eastAsia="宋体"/>
          <w:sz w:val="24"/>
          <w:highlight w:val="none"/>
        </w:rPr>
      </w:pPr>
      <w:r>
        <w:rPr>
          <w:rFonts w:hint="eastAsia" w:ascii="宋体" w:hAnsi="宋体" w:eastAsia="宋体"/>
          <w:sz w:val="24"/>
          <w:highlight w:val="none"/>
        </w:rPr>
        <w:t>电子邮箱：</w:t>
      </w:r>
    </w:p>
    <w:p w14:paraId="291D3D7F">
      <w:pPr>
        <w:spacing w:line="360" w:lineRule="auto"/>
        <w:rPr>
          <w:rFonts w:ascii="宋体" w:hAnsi="宋体" w:eastAsia="宋体"/>
          <w:sz w:val="24"/>
          <w:highlight w:val="none"/>
        </w:rPr>
      </w:pPr>
    </w:p>
    <w:p w14:paraId="09463F66">
      <w:pPr>
        <w:spacing w:line="360" w:lineRule="auto"/>
        <w:rPr>
          <w:rFonts w:ascii="宋体" w:hAnsi="宋体" w:eastAsia="宋体"/>
          <w:sz w:val="24"/>
          <w:highlight w:val="none"/>
        </w:rPr>
      </w:pPr>
      <w:r>
        <w:rPr>
          <w:rFonts w:ascii="宋体" w:hAnsi="宋体" w:eastAsia="宋体"/>
          <w:sz w:val="24"/>
          <w:highlight w:val="none"/>
        </w:rPr>
        <w:tab/>
      </w:r>
      <w:r>
        <w:rPr>
          <w:rFonts w:ascii="宋体" w:hAnsi="宋体" w:eastAsia="宋体"/>
          <w:sz w:val="24"/>
          <w:highlight w:val="none"/>
        </w:rPr>
        <w:t>甲方因自身经营需要，向乙方采购本合同第一条所约定的</w:t>
      </w:r>
      <w:r>
        <w:rPr>
          <w:rFonts w:hint="eastAsia" w:ascii="宋体" w:hAnsi="宋体" w:eastAsia="宋体"/>
          <w:sz w:val="24"/>
          <w:highlight w:val="none"/>
        </w:rPr>
        <w:t>货物</w:t>
      </w:r>
      <w:r>
        <w:rPr>
          <w:rFonts w:ascii="宋体" w:hAnsi="宋体" w:eastAsia="宋体"/>
          <w:sz w:val="24"/>
          <w:highlight w:val="none"/>
        </w:rPr>
        <w:t>。经甲、乙双方友好协商，就甲方向乙方采购约定</w:t>
      </w:r>
      <w:r>
        <w:rPr>
          <w:rFonts w:hint="eastAsia" w:ascii="宋体" w:hAnsi="宋体" w:eastAsia="宋体"/>
          <w:sz w:val="24"/>
          <w:highlight w:val="none"/>
        </w:rPr>
        <w:t>货物</w:t>
      </w:r>
      <w:r>
        <w:rPr>
          <w:rFonts w:ascii="宋体" w:hAnsi="宋体" w:eastAsia="宋体"/>
          <w:sz w:val="24"/>
          <w:highlight w:val="none"/>
        </w:rPr>
        <w:t>的相关事宜，达成如下协议:</w:t>
      </w:r>
    </w:p>
    <w:p w14:paraId="15621F13">
      <w:pPr>
        <w:spacing w:line="360" w:lineRule="auto"/>
        <w:ind w:firstLine="420"/>
        <w:rPr>
          <w:rFonts w:ascii="宋体" w:hAnsi="宋体" w:eastAsia="宋体"/>
          <w:b/>
          <w:bCs/>
          <w:sz w:val="24"/>
          <w:highlight w:val="none"/>
        </w:rPr>
      </w:pPr>
      <w:r>
        <w:rPr>
          <w:rFonts w:ascii="宋体" w:hAnsi="宋体" w:eastAsia="宋体"/>
          <w:b/>
          <w:bCs/>
          <w:sz w:val="24"/>
          <w:highlight w:val="none"/>
        </w:rPr>
        <w:t xml:space="preserve">第一条 </w:t>
      </w:r>
      <w:r>
        <w:rPr>
          <w:rFonts w:hint="eastAsia" w:ascii="宋体" w:hAnsi="宋体" w:eastAsia="宋体"/>
          <w:b/>
          <w:bCs/>
          <w:sz w:val="24"/>
          <w:highlight w:val="none"/>
        </w:rPr>
        <w:t>货物</w:t>
      </w:r>
      <w:r>
        <w:rPr>
          <w:rFonts w:ascii="宋体" w:hAnsi="宋体" w:eastAsia="宋体"/>
          <w:b/>
          <w:bCs/>
          <w:sz w:val="24"/>
          <w:highlight w:val="none"/>
        </w:rPr>
        <w:t>信息及合同金额</w:t>
      </w:r>
    </w:p>
    <w:p w14:paraId="0F056885">
      <w:pPr>
        <w:spacing w:line="360" w:lineRule="auto"/>
        <w:ind w:firstLine="420"/>
        <w:rPr>
          <w:rFonts w:ascii="宋体" w:hAnsi="宋体" w:eastAsia="宋体"/>
          <w:sz w:val="24"/>
          <w:highlight w:val="none"/>
        </w:rPr>
      </w:pPr>
      <w:r>
        <w:rPr>
          <w:rFonts w:ascii="宋体" w:hAnsi="宋体" w:eastAsia="宋体"/>
          <w:sz w:val="24"/>
          <w:highlight w:val="none"/>
        </w:rPr>
        <w:t>1.1.</w:t>
      </w:r>
      <w:r>
        <w:rPr>
          <w:rFonts w:hint="eastAsia" w:ascii="宋体" w:hAnsi="宋体" w:eastAsia="宋体"/>
          <w:sz w:val="24"/>
          <w:highlight w:val="none"/>
        </w:rPr>
        <w:t>货物信息见</w:t>
      </w:r>
      <w:r>
        <w:rPr>
          <w:rFonts w:ascii="宋体" w:hAnsi="宋体" w:eastAsia="宋体"/>
          <w:sz w:val="24"/>
          <w:highlight w:val="none"/>
        </w:rPr>
        <w:t>合同附件1</w:t>
      </w:r>
      <w:r>
        <w:rPr>
          <w:rFonts w:hint="eastAsia" w:ascii="宋体" w:hAnsi="宋体" w:eastAsia="宋体"/>
          <w:sz w:val="24"/>
          <w:highlight w:val="none"/>
        </w:rPr>
        <w:t>。</w:t>
      </w:r>
      <w:r>
        <w:rPr>
          <w:rFonts w:ascii="宋体" w:hAnsi="宋体" w:eastAsia="宋体"/>
          <w:sz w:val="24"/>
          <w:highlight w:val="none"/>
        </w:rPr>
        <w:t>合同清单中</w:t>
      </w:r>
      <w:r>
        <w:rPr>
          <w:rFonts w:hint="eastAsia" w:ascii="宋体" w:hAnsi="宋体" w:eastAsia="宋体"/>
          <w:sz w:val="24"/>
          <w:highlight w:val="none"/>
        </w:rPr>
        <w:t>设备及配件</w:t>
      </w:r>
      <w:r>
        <w:rPr>
          <w:rFonts w:ascii="宋体" w:hAnsi="宋体" w:eastAsia="宋体"/>
          <w:sz w:val="24"/>
          <w:highlight w:val="none"/>
        </w:rPr>
        <w:t>数量规格为暂定，具体需求的规格、数量及交货时间由甲方根据自身经营业务的需要向乙方提交书面</w:t>
      </w:r>
      <w:r>
        <w:rPr>
          <w:rFonts w:hint="eastAsia" w:ascii="宋体" w:hAnsi="宋体" w:eastAsia="宋体"/>
          <w:sz w:val="24"/>
          <w:highlight w:val="none"/>
        </w:rPr>
        <w:t>备货</w:t>
      </w:r>
      <w:r>
        <w:rPr>
          <w:rFonts w:ascii="宋体" w:hAnsi="宋体" w:eastAsia="宋体"/>
          <w:sz w:val="24"/>
          <w:highlight w:val="none"/>
        </w:rPr>
        <w:t>单，由乙方确认后，</w:t>
      </w:r>
      <w:r>
        <w:rPr>
          <w:rFonts w:hint="eastAsia" w:ascii="宋体" w:hAnsi="宋体" w:eastAsia="宋体"/>
          <w:sz w:val="24"/>
          <w:highlight w:val="none"/>
        </w:rPr>
        <w:t>最终按双方确认的备货单以及乙方供货的送货单确定的实际数量、规格、型号、单价等据实结算。甲方有权在合同履行期间，根据项目进度、工程变更或其他合理因素，对采购数量进行增加或减少调整。</w:t>
      </w:r>
    </w:p>
    <w:p w14:paraId="300D8774">
      <w:pPr>
        <w:spacing w:line="360" w:lineRule="auto"/>
        <w:ind w:firstLine="420"/>
        <w:rPr>
          <w:rFonts w:ascii="宋体" w:hAnsi="宋体" w:eastAsia="宋体"/>
          <w:sz w:val="24"/>
          <w:highlight w:val="none"/>
        </w:rPr>
      </w:pPr>
      <w:r>
        <w:rPr>
          <w:rFonts w:ascii="宋体" w:hAnsi="宋体" w:eastAsia="宋体"/>
          <w:sz w:val="24"/>
          <w:highlight w:val="none"/>
        </w:rPr>
        <w:t>1.2.合同总价</w:t>
      </w:r>
      <w:r>
        <w:rPr>
          <w:rFonts w:hint="eastAsia" w:ascii="宋体" w:hAnsi="宋体" w:eastAsia="宋体"/>
          <w:sz w:val="24"/>
          <w:highlight w:val="none"/>
        </w:rPr>
        <w:t>暂定为（货币）</w:t>
      </w:r>
      <w:r>
        <w:rPr>
          <w:rFonts w:hint="eastAsia" w:ascii="宋体" w:hAnsi="宋体" w:eastAsia="宋体"/>
          <w:sz w:val="24"/>
          <w:highlight w:val="none"/>
          <w:u w:val="single"/>
        </w:rPr>
        <w:t xml:space="preserve">           元</w:t>
      </w:r>
      <w:r>
        <w:rPr>
          <w:rFonts w:hint="eastAsia" w:ascii="宋体" w:hAnsi="宋体" w:eastAsia="宋体"/>
          <w:sz w:val="24"/>
          <w:highlight w:val="none"/>
        </w:rPr>
        <w:t>（</w:t>
      </w:r>
      <w:r>
        <w:rPr>
          <w:rFonts w:ascii="宋体" w:hAnsi="宋体" w:eastAsia="宋体"/>
          <w:sz w:val="24"/>
          <w:highlight w:val="none"/>
        </w:rPr>
        <w:t>大写</w:t>
      </w:r>
      <w:r>
        <w:rPr>
          <w:rFonts w:hint="eastAsia" w:ascii="宋体" w:hAnsi="宋体" w:eastAsia="宋体"/>
          <w:sz w:val="24"/>
          <w:highlight w:val="none"/>
        </w:rPr>
        <w:t>：</w:t>
      </w:r>
      <w:r>
        <w:rPr>
          <w:rFonts w:hint="eastAsia" w:ascii="宋体" w:hAnsi="宋体" w:eastAsia="宋体"/>
          <w:sz w:val="24"/>
          <w:highlight w:val="none"/>
          <w:u w:val="single"/>
        </w:rPr>
        <w:t xml:space="preserve">                  </w:t>
      </w:r>
      <w:r>
        <w:rPr>
          <w:rFonts w:hint="eastAsia" w:ascii="宋体" w:hAnsi="宋体" w:eastAsia="宋体"/>
          <w:sz w:val="24"/>
          <w:highlight w:val="none"/>
        </w:rPr>
        <w:t>）（含税）</w:t>
      </w:r>
      <w:r>
        <w:rPr>
          <w:rFonts w:ascii="宋体" w:hAnsi="宋体" w:eastAsia="宋体"/>
          <w:sz w:val="24"/>
          <w:highlight w:val="none"/>
        </w:rPr>
        <w:t>。</w:t>
      </w:r>
      <w:r>
        <w:rPr>
          <w:rFonts w:hint="eastAsia" w:ascii="宋体" w:hAnsi="宋体" w:eastAsia="宋体"/>
          <w:sz w:val="24"/>
          <w:highlight w:val="none"/>
        </w:rPr>
        <w:t>前述</w:t>
      </w:r>
      <w:r>
        <w:rPr>
          <w:rFonts w:ascii="宋体" w:hAnsi="宋体" w:eastAsia="宋体"/>
          <w:sz w:val="24"/>
          <w:highlight w:val="none"/>
        </w:rPr>
        <w:t>金额为暂定，合同总价最终以实际结算为准。</w:t>
      </w:r>
      <w:r>
        <w:rPr>
          <w:rFonts w:hint="eastAsia" w:ascii="宋体" w:hAnsi="宋体" w:eastAsia="宋体"/>
          <w:sz w:val="24"/>
          <w:highlight w:val="none"/>
        </w:rPr>
        <w:t>除另有约定外，</w:t>
      </w:r>
      <w:r>
        <w:rPr>
          <w:rFonts w:ascii="宋体" w:hAnsi="宋体" w:eastAsia="宋体"/>
          <w:sz w:val="24"/>
          <w:highlight w:val="none"/>
        </w:rPr>
        <w:t>该合同</w:t>
      </w:r>
      <w:r>
        <w:rPr>
          <w:rFonts w:hint="eastAsia" w:ascii="宋体" w:hAnsi="宋体" w:eastAsia="宋体"/>
          <w:sz w:val="24"/>
          <w:highlight w:val="none"/>
        </w:rPr>
        <w:t>价款已</w:t>
      </w:r>
      <w:r>
        <w:rPr>
          <w:rFonts w:ascii="宋体" w:hAnsi="宋体" w:eastAsia="宋体"/>
          <w:sz w:val="24"/>
          <w:highlight w:val="none"/>
        </w:rPr>
        <w:t>包含产品价格、税费、运输费用、装卸费用、</w:t>
      </w:r>
      <w:r>
        <w:rPr>
          <w:rFonts w:hint="eastAsia" w:ascii="宋体" w:hAnsi="宋体" w:eastAsia="宋体"/>
          <w:sz w:val="24"/>
          <w:highlight w:val="none"/>
        </w:rPr>
        <w:t>包装费、</w:t>
      </w:r>
      <w:r>
        <w:rPr>
          <w:rFonts w:ascii="宋体" w:hAnsi="宋体" w:eastAsia="宋体"/>
          <w:sz w:val="24"/>
          <w:highlight w:val="none"/>
        </w:rPr>
        <w:t>人工费用、保险等</w:t>
      </w:r>
      <w:r>
        <w:rPr>
          <w:rFonts w:hint="eastAsia" w:ascii="宋体" w:hAnsi="宋体" w:eastAsia="宋体"/>
          <w:sz w:val="24"/>
          <w:highlight w:val="none"/>
        </w:rPr>
        <w:t>，</w:t>
      </w:r>
      <w:r>
        <w:rPr>
          <w:rFonts w:ascii="宋体" w:hAnsi="宋体" w:eastAsia="宋体"/>
          <w:sz w:val="24"/>
          <w:highlight w:val="none"/>
        </w:rPr>
        <w:t>乙方不得以任何理由要求甲方支付合同价款以外的</w:t>
      </w:r>
      <w:r>
        <w:rPr>
          <w:rFonts w:hint="eastAsia" w:ascii="宋体" w:hAnsi="宋体" w:eastAsia="宋体"/>
          <w:sz w:val="24"/>
          <w:highlight w:val="none"/>
        </w:rPr>
        <w:t>任何</w:t>
      </w:r>
      <w:r>
        <w:rPr>
          <w:rFonts w:ascii="宋体" w:hAnsi="宋体" w:eastAsia="宋体"/>
          <w:sz w:val="24"/>
          <w:highlight w:val="none"/>
        </w:rPr>
        <w:t>费用。</w:t>
      </w:r>
    </w:p>
    <w:p w14:paraId="49F8DB79">
      <w:pPr>
        <w:spacing w:line="360" w:lineRule="auto"/>
        <w:ind w:firstLine="480" w:firstLineChars="200"/>
        <w:rPr>
          <w:rFonts w:ascii="宋体" w:hAnsi="宋体" w:eastAsia="宋体"/>
          <w:sz w:val="24"/>
          <w:highlight w:val="none"/>
        </w:rPr>
      </w:pPr>
      <w:r>
        <w:rPr>
          <w:rFonts w:hint="eastAsia" w:ascii="宋体" w:hAnsi="宋体" w:eastAsia="宋体"/>
          <w:sz w:val="24"/>
          <w:highlight w:val="none"/>
        </w:rPr>
        <w:t>1</w:t>
      </w:r>
      <w:r>
        <w:rPr>
          <w:rFonts w:ascii="宋体" w:hAnsi="宋体" w:eastAsia="宋体"/>
          <w:sz w:val="24"/>
          <w:highlight w:val="none"/>
        </w:rPr>
        <w:t>.3.</w:t>
      </w:r>
      <w:r>
        <w:rPr>
          <w:rFonts w:hint="eastAsia" w:ascii="宋体" w:hAnsi="宋体" w:eastAsia="宋体"/>
          <w:sz w:val="24"/>
          <w:highlight w:val="none"/>
        </w:rPr>
        <w:t>设备</w:t>
      </w:r>
      <w:r>
        <w:rPr>
          <w:rFonts w:ascii="宋体" w:hAnsi="宋体" w:eastAsia="宋体"/>
          <w:sz w:val="24"/>
          <w:highlight w:val="none"/>
        </w:rPr>
        <w:t>安装和调试费用、设备初装报检</w:t>
      </w:r>
      <w:r>
        <w:rPr>
          <w:rFonts w:hint="eastAsia" w:ascii="宋体" w:hAnsi="宋体" w:eastAsia="宋体"/>
          <w:sz w:val="24"/>
          <w:highlight w:val="none"/>
        </w:rPr>
        <w:t>报验</w:t>
      </w:r>
      <w:r>
        <w:rPr>
          <w:rFonts w:ascii="宋体" w:hAnsi="宋体" w:eastAsia="宋体"/>
          <w:sz w:val="24"/>
          <w:highlight w:val="none"/>
        </w:rPr>
        <w:t>等费用</w:t>
      </w:r>
      <w:r>
        <w:rPr>
          <w:rFonts w:hint="eastAsia" w:ascii="宋体" w:hAnsi="宋体" w:eastAsia="宋体"/>
          <w:sz w:val="24"/>
          <w:highlight w:val="none"/>
        </w:rPr>
        <w:t>由</w:t>
      </w:r>
      <w:r>
        <w:rPr>
          <w:rFonts w:hint="eastAsia" w:ascii="宋体" w:hAnsi="宋体" w:eastAsia="宋体"/>
          <w:sz w:val="24"/>
          <w:highlight w:val="none"/>
          <w:u w:val="single"/>
        </w:rPr>
        <w:t xml:space="preserve">     </w:t>
      </w:r>
      <w:r>
        <w:rPr>
          <w:rFonts w:hint="eastAsia" w:ascii="宋体" w:hAnsi="宋体" w:eastAsia="宋体"/>
          <w:sz w:val="24"/>
          <w:highlight w:val="none"/>
        </w:rPr>
        <w:t>承担</w:t>
      </w:r>
      <w:r>
        <w:rPr>
          <w:rFonts w:ascii="宋体" w:hAnsi="宋体" w:eastAsia="宋体"/>
          <w:sz w:val="24"/>
          <w:highlight w:val="none"/>
        </w:rPr>
        <w:t>。</w:t>
      </w:r>
    </w:p>
    <w:p w14:paraId="14B400D5">
      <w:pPr>
        <w:spacing w:line="360" w:lineRule="auto"/>
        <w:ind w:firstLine="420"/>
        <w:rPr>
          <w:rFonts w:ascii="宋体" w:hAnsi="宋体" w:eastAsia="宋体"/>
          <w:b/>
          <w:bCs/>
          <w:sz w:val="24"/>
          <w:highlight w:val="none"/>
        </w:rPr>
      </w:pPr>
      <w:r>
        <w:rPr>
          <w:rFonts w:hint="eastAsia" w:ascii="宋体" w:hAnsi="宋体" w:eastAsia="宋体"/>
          <w:b/>
          <w:bCs/>
          <w:sz w:val="24"/>
          <w:highlight w:val="none"/>
        </w:rPr>
        <w:t>第二条 货物的质量标准</w:t>
      </w:r>
    </w:p>
    <w:p w14:paraId="037F5DEA">
      <w:pPr>
        <w:spacing w:line="360" w:lineRule="auto"/>
        <w:ind w:firstLine="420"/>
        <w:rPr>
          <w:rFonts w:ascii="宋体" w:hAnsi="宋体" w:eastAsia="宋体"/>
          <w:sz w:val="24"/>
          <w:highlight w:val="none"/>
        </w:rPr>
      </w:pPr>
      <w:r>
        <w:rPr>
          <w:rFonts w:hint="eastAsia" w:ascii="宋体" w:hAnsi="宋体" w:eastAsia="宋体"/>
          <w:sz w:val="24"/>
          <w:highlight w:val="none"/>
        </w:rPr>
        <w:t>2</w:t>
      </w:r>
      <w:r>
        <w:rPr>
          <w:rFonts w:ascii="宋体" w:hAnsi="宋体" w:eastAsia="宋体"/>
          <w:sz w:val="24"/>
          <w:highlight w:val="none"/>
        </w:rPr>
        <w:t>.1.本合同项下</w:t>
      </w:r>
      <w:r>
        <w:rPr>
          <w:rFonts w:hint="eastAsia" w:ascii="宋体" w:hAnsi="宋体" w:eastAsia="宋体"/>
          <w:sz w:val="24"/>
          <w:highlight w:val="none"/>
        </w:rPr>
        <w:t>货物必须是全新的、未使用过的、原包装未拆封的合格商品</w:t>
      </w:r>
      <w:r>
        <w:rPr>
          <w:rFonts w:ascii="宋体" w:hAnsi="宋体" w:eastAsia="宋体"/>
          <w:sz w:val="24"/>
          <w:highlight w:val="none"/>
        </w:rPr>
        <w:t>，</w:t>
      </w:r>
      <w:r>
        <w:rPr>
          <w:rFonts w:hint="eastAsia" w:ascii="宋体" w:hAnsi="宋体" w:eastAsia="宋体"/>
          <w:sz w:val="24"/>
          <w:highlight w:val="none"/>
          <w:lang w:val="en-US" w:eastAsia="zh-CN"/>
        </w:rPr>
        <w:t>全部产品必须符合国家及行业相关质量标准，且适应甲方指定设备使用地点的气候条件要求，</w:t>
      </w:r>
      <w:r>
        <w:rPr>
          <w:rFonts w:ascii="宋体" w:hAnsi="宋体" w:eastAsia="宋体"/>
          <w:sz w:val="24"/>
          <w:highlight w:val="none"/>
        </w:rPr>
        <w:t>完全满足甲方的质量、规格和性能的需求</w:t>
      </w:r>
      <w:r>
        <w:rPr>
          <w:rFonts w:hint="eastAsia" w:ascii="宋体" w:hAnsi="宋体" w:eastAsia="宋体"/>
          <w:sz w:val="24"/>
          <w:highlight w:val="none"/>
        </w:rPr>
        <w:t>。</w:t>
      </w:r>
    </w:p>
    <w:p w14:paraId="6CA4CF7C">
      <w:pPr>
        <w:spacing w:line="360" w:lineRule="auto"/>
        <w:ind w:firstLine="420"/>
        <w:rPr>
          <w:rFonts w:ascii="宋体" w:hAnsi="宋体" w:eastAsia="宋体"/>
          <w:sz w:val="24"/>
          <w:highlight w:val="none"/>
        </w:rPr>
      </w:pPr>
      <w:r>
        <w:rPr>
          <w:rFonts w:hint="eastAsia" w:ascii="宋体" w:hAnsi="宋体" w:eastAsia="宋体"/>
          <w:sz w:val="24"/>
          <w:highlight w:val="none"/>
        </w:rPr>
        <w:t>2</w:t>
      </w:r>
      <w:r>
        <w:rPr>
          <w:rFonts w:ascii="宋体" w:hAnsi="宋体" w:eastAsia="宋体"/>
          <w:sz w:val="24"/>
          <w:highlight w:val="none"/>
        </w:rPr>
        <w:t>.2.</w:t>
      </w:r>
      <w:r>
        <w:rPr>
          <w:rFonts w:hint="eastAsia" w:ascii="宋体" w:hAnsi="宋体" w:eastAsia="宋体"/>
          <w:sz w:val="24"/>
          <w:highlight w:val="none"/>
        </w:rPr>
        <w:t>货物的规格、标准及其他要求：</w:t>
      </w:r>
      <w:r>
        <w:rPr>
          <w:rFonts w:hint="eastAsia" w:ascii="宋体" w:hAnsi="宋体" w:eastAsia="宋体"/>
          <w:sz w:val="24"/>
          <w:highlight w:val="none"/>
          <w:u w:val="single"/>
        </w:rPr>
        <w:t>产品纸、木箱包装，费用由乙方承担</w:t>
      </w:r>
      <w:r>
        <w:rPr>
          <w:rFonts w:hint="eastAsia" w:ascii="宋体" w:hAnsi="宋体" w:eastAsia="宋体"/>
          <w:sz w:val="24"/>
          <w:highlight w:val="none"/>
        </w:rPr>
        <w:t>。</w:t>
      </w:r>
    </w:p>
    <w:p w14:paraId="1CA1C97C">
      <w:pPr>
        <w:spacing w:line="360" w:lineRule="auto"/>
        <w:ind w:firstLine="420"/>
        <w:rPr>
          <w:rFonts w:ascii="宋体" w:hAnsi="宋体" w:eastAsia="宋体"/>
          <w:b/>
          <w:bCs/>
          <w:sz w:val="24"/>
          <w:highlight w:val="none"/>
        </w:rPr>
      </w:pPr>
      <w:r>
        <w:rPr>
          <w:rFonts w:hint="eastAsia" w:ascii="宋体" w:hAnsi="宋体" w:eastAsia="宋体"/>
          <w:b/>
          <w:bCs/>
          <w:sz w:val="24"/>
          <w:highlight w:val="none"/>
        </w:rPr>
        <w:t>第三条 货物的包装</w:t>
      </w:r>
    </w:p>
    <w:p w14:paraId="17C3E548">
      <w:pPr>
        <w:spacing w:line="360" w:lineRule="auto"/>
        <w:ind w:firstLine="420"/>
        <w:rPr>
          <w:rFonts w:ascii="宋体" w:hAnsi="宋体" w:eastAsia="宋体"/>
          <w:sz w:val="24"/>
          <w:highlight w:val="none"/>
        </w:rPr>
      </w:pPr>
      <w:r>
        <w:rPr>
          <w:rFonts w:hint="eastAsia" w:ascii="宋体" w:hAnsi="宋体" w:eastAsia="宋体"/>
          <w:sz w:val="24"/>
          <w:highlight w:val="none"/>
        </w:rPr>
        <w:t>乙方应提供货物运至合同约定交货地点所需的标准海运包装，以防止货物在装运中损坏，包装应采取防潮、防震、防锈、防野蛮装卸及其他损坏的必要保护措施。</w:t>
      </w:r>
      <w:r>
        <w:rPr>
          <w:rFonts w:hint="eastAsia" w:asciiTheme="minorEastAsia" w:hAnsiTheme="minorEastAsia" w:cstheme="minorEastAsia"/>
          <w:color w:val="FF0000"/>
          <w:kern w:val="0"/>
          <w:sz w:val="20"/>
          <w:szCs w:val="20"/>
          <w:highlight w:val="none"/>
          <w:lang w:bidi="ar"/>
        </w:rPr>
        <w:t xml:space="preserve">   </w:t>
      </w:r>
    </w:p>
    <w:p w14:paraId="33E20278">
      <w:pPr>
        <w:spacing w:line="360" w:lineRule="auto"/>
        <w:ind w:firstLine="420"/>
        <w:rPr>
          <w:rFonts w:ascii="宋体" w:hAnsi="宋体" w:eastAsia="宋体"/>
          <w:b/>
          <w:bCs/>
          <w:sz w:val="24"/>
          <w:highlight w:val="none"/>
        </w:rPr>
      </w:pPr>
      <w:r>
        <w:rPr>
          <w:rFonts w:hint="eastAsia" w:ascii="宋体" w:hAnsi="宋体" w:eastAsia="宋体"/>
          <w:b/>
          <w:bCs/>
          <w:sz w:val="24"/>
          <w:highlight w:val="none"/>
        </w:rPr>
        <w:t>第四条 交货和运输</w:t>
      </w:r>
    </w:p>
    <w:p w14:paraId="66C49033">
      <w:pPr>
        <w:spacing w:line="360" w:lineRule="auto"/>
        <w:ind w:firstLine="420"/>
        <w:rPr>
          <w:rFonts w:ascii="宋体" w:hAnsi="宋体" w:eastAsia="宋体"/>
          <w:sz w:val="24"/>
          <w:highlight w:val="none"/>
          <w:u w:val="single"/>
        </w:rPr>
      </w:pPr>
      <w:r>
        <w:rPr>
          <w:rFonts w:hint="eastAsia" w:ascii="宋体" w:hAnsi="宋体" w:eastAsia="宋体"/>
          <w:sz w:val="24"/>
          <w:highlight w:val="none"/>
        </w:rPr>
        <w:t>4</w:t>
      </w:r>
      <w:r>
        <w:rPr>
          <w:rFonts w:ascii="宋体" w:hAnsi="宋体" w:eastAsia="宋体"/>
          <w:sz w:val="24"/>
          <w:highlight w:val="none"/>
        </w:rPr>
        <w:t>.1.</w:t>
      </w:r>
      <w:r>
        <w:rPr>
          <w:rFonts w:hint="eastAsia" w:ascii="宋体" w:hAnsi="宋体" w:eastAsia="宋体"/>
          <w:sz w:val="24"/>
          <w:highlight w:val="none"/>
        </w:rPr>
        <w:t>交货地点：</w:t>
      </w:r>
      <w:r>
        <w:rPr>
          <w:rFonts w:hint="eastAsia" w:ascii="宋体" w:hAnsi="宋体" w:eastAsia="宋体"/>
          <w:sz w:val="24"/>
          <w:highlight w:val="none"/>
          <w:u w:val="single"/>
        </w:rPr>
        <w:t>甲方指定的国内港口</w:t>
      </w:r>
    </w:p>
    <w:p w14:paraId="5839C6EF">
      <w:pPr>
        <w:spacing w:line="360" w:lineRule="auto"/>
        <w:ind w:firstLine="420"/>
        <w:rPr>
          <w:rFonts w:ascii="宋体" w:hAnsi="宋体" w:eastAsia="宋体"/>
          <w:sz w:val="24"/>
          <w:highlight w:val="none"/>
        </w:rPr>
      </w:pPr>
      <w:r>
        <w:rPr>
          <w:rFonts w:ascii="宋体" w:hAnsi="宋体" w:eastAsia="宋体"/>
          <w:sz w:val="24"/>
          <w:highlight w:val="none"/>
        </w:rPr>
        <w:t>4.2.</w:t>
      </w:r>
      <w:r>
        <w:rPr>
          <w:rFonts w:hint="eastAsia" w:ascii="宋体" w:hAnsi="宋体" w:eastAsia="宋体"/>
          <w:sz w:val="24"/>
          <w:highlight w:val="none"/>
        </w:rPr>
        <w:t>交货日期：具体供货数量、规格、型号、交付日期及地点以甲方书面备货单为准，乙方收到备货单后30天内向甲方交付备货单上所要求货物、运输至上述甲方指定交货地点，由甲方对货物进行初步查验，若存在质量问题或不符合合同约定的，乙方应负责更换并承担由此而产生的一切费用。</w:t>
      </w:r>
    </w:p>
    <w:p w14:paraId="15399513">
      <w:pPr>
        <w:spacing w:line="360" w:lineRule="auto"/>
        <w:ind w:firstLine="420"/>
        <w:rPr>
          <w:rFonts w:ascii="宋体" w:hAnsi="宋体" w:eastAsia="宋体"/>
          <w:sz w:val="24"/>
          <w:highlight w:val="none"/>
        </w:rPr>
      </w:pPr>
      <w:r>
        <w:rPr>
          <w:rFonts w:ascii="宋体" w:hAnsi="宋体" w:eastAsia="宋体"/>
          <w:sz w:val="24"/>
          <w:highlight w:val="none"/>
        </w:rPr>
        <w:t>4.3.</w:t>
      </w:r>
      <w:r>
        <w:rPr>
          <w:rFonts w:hint="eastAsia" w:ascii="宋体" w:hAnsi="宋体" w:eastAsia="宋体"/>
          <w:sz w:val="24"/>
          <w:highlight w:val="none"/>
        </w:rPr>
        <w:t>货物运输至交货地点并经甲方初步验收合格后，如还需将货物运至甲方项目所在地的目的港口，则双方另行签订协议。</w:t>
      </w:r>
    </w:p>
    <w:p w14:paraId="7F2A4FC2">
      <w:pPr>
        <w:spacing w:line="360" w:lineRule="auto"/>
        <w:ind w:firstLine="420"/>
        <w:rPr>
          <w:rFonts w:ascii="宋体" w:hAnsi="宋体" w:eastAsia="宋体"/>
          <w:sz w:val="24"/>
          <w:highlight w:val="none"/>
        </w:rPr>
      </w:pPr>
      <w:r>
        <w:rPr>
          <w:rFonts w:ascii="宋体" w:hAnsi="宋体" w:eastAsia="宋体"/>
          <w:sz w:val="24"/>
          <w:highlight w:val="none"/>
        </w:rPr>
        <w:t>4.4.运输方式</w:t>
      </w:r>
      <w:r>
        <w:rPr>
          <w:rFonts w:hint="eastAsia" w:ascii="宋体" w:hAnsi="宋体" w:eastAsia="宋体"/>
          <w:sz w:val="24"/>
          <w:highlight w:val="none"/>
        </w:rPr>
        <w:t>，</w:t>
      </w:r>
      <w:r>
        <w:rPr>
          <w:rFonts w:ascii="宋体" w:hAnsi="宋体" w:eastAsia="宋体"/>
          <w:sz w:val="24"/>
          <w:highlight w:val="none"/>
        </w:rPr>
        <w:t>按下列第</w:t>
      </w:r>
      <w:r>
        <w:rPr>
          <w:rFonts w:hint="eastAsia" w:ascii="宋体" w:hAnsi="宋体" w:eastAsia="宋体"/>
          <w:sz w:val="24"/>
          <w:highlight w:val="none"/>
          <w:u w:val="single"/>
        </w:rPr>
        <w:t xml:space="preserve"> （1） </w:t>
      </w:r>
      <w:r>
        <w:rPr>
          <w:rFonts w:ascii="宋体" w:hAnsi="宋体" w:eastAsia="宋体"/>
          <w:sz w:val="24"/>
          <w:highlight w:val="none"/>
        </w:rPr>
        <w:t>项执行</w:t>
      </w:r>
      <w:r>
        <w:rPr>
          <w:rFonts w:hint="eastAsia" w:ascii="宋体" w:hAnsi="宋体" w:eastAsia="宋体"/>
          <w:sz w:val="24"/>
          <w:highlight w:val="none"/>
        </w:rPr>
        <w:t>：</w:t>
      </w:r>
    </w:p>
    <w:p w14:paraId="4431822E">
      <w:pPr>
        <w:spacing w:line="360" w:lineRule="auto"/>
        <w:ind w:firstLine="420"/>
        <w:rPr>
          <w:rFonts w:ascii="宋体" w:hAnsi="宋体" w:eastAsia="宋体"/>
          <w:sz w:val="24"/>
          <w:highlight w:val="none"/>
        </w:rPr>
      </w:pPr>
      <w:r>
        <w:rPr>
          <w:rFonts w:hint="eastAsia" w:ascii="宋体" w:hAnsi="宋体" w:eastAsia="宋体"/>
          <w:sz w:val="24"/>
          <w:highlight w:val="none"/>
        </w:rPr>
        <w:t>（1）木箱、托盘运输至甲方指定地点；</w:t>
      </w:r>
    </w:p>
    <w:p w14:paraId="059A614A">
      <w:pPr>
        <w:spacing w:line="360" w:lineRule="auto"/>
        <w:ind w:firstLine="420"/>
        <w:rPr>
          <w:rFonts w:ascii="宋体" w:hAnsi="宋体" w:eastAsia="宋体"/>
          <w:sz w:val="24"/>
          <w:highlight w:val="none"/>
        </w:rPr>
      </w:pPr>
      <w:r>
        <w:rPr>
          <w:rFonts w:hint="eastAsia" w:ascii="宋体" w:hAnsi="宋体" w:eastAsia="宋体"/>
          <w:sz w:val="24"/>
          <w:highlight w:val="none"/>
        </w:rPr>
        <w:t>（2）其他：</w:t>
      </w:r>
      <w:r>
        <w:rPr>
          <w:rFonts w:hint="eastAsia" w:ascii="宋体" w:hAnsi="宋体" w:eastAsia="宋体"/>
          <w:sz w:val="24"/>
          <w:highlight w:val="none"/>
          <w:u w:val="single"/>
        </w:rPr>
        <w:t xml:space="preserve">  无    </w:t>
      </w:r>
      <w:r>
        <w:rPr>
          <w:rFonts w:ascii="宋体" w:hAnsi="宋体" w:eastAsia="宋体"/>
          <w:sz w:val="24"/>
          <w:highlight w:val="none"/>
        </w:rPr>
        <w:t>。</w:t>
      </w:r>
    </w:p>
    <w:p w14:paraId="07D42792">
      <w:pPr>
        <w:spacing w:line="360" w:lineRule="auto"/>
        <w:ind w:firstLine="420"/>
        <w:rPr>
          <w:rFonts w:ascii="宋体" w:hAnsi="宋体" w:eastAsia="宋体"/>
          <w:sz w:val="24"/>
          <w:highlight w:val="none"/>
        </w:rPr>
      </w:pPr>
      <w:r>
        <w:rPr>
          <w:rFonts w:ascii="宋体" w:hAnsi="宋体" w:eastAsia="宋体"/>
          <w:sz w:val="24"/>
          <w:highlight w:val="none"/>
        </w:rPr>
        <w:t>4.5.</w:t>
      </w:r>
      <w:r>
        <w:rPr>
          <w:rFonts w:hint="eastAsia" w:ascii="宋体" w:hAnsi="宋体" w:eastAsia="宋体"/>
          <w:sz w:val="24"/>
          <w:highlight w:val="none"/>
        </w:rPr>
        <w:t>货物到达甲方指定交货地点前的任何二次转运或多次转运均由乙方负责并承担相应的费用，货物到达交货地点之后的现</w:t>
      </w:r>
      <w:r>
        <w:rPr>
          <w:rFonts w:ascii="宋体" w:hAnsi="宋体" w:eastAsia="宋体"/>
          <w:sz w:val="24"/>
          <w:highlight w:val="none"/>
        </w:rPr>
        <w:t>场卸货由</w:t>
      </w:r>
      <w:r>
        <w:rPr>
          <w:rFonts w:hint="eastAsia" w:ascii="宋体" w:hAnsi="宋体" w:eastAsia="宋体"/>
          <w:sz w:val="24"/>
          <w:highlight w:val="none"/>
        </w:rPr>
        <w:t>甲方</w:t>
      </w:r>
      <w:r>
        <w:rPr>
          <w:rFonts w:ascii="宋体" w:hAnsi="宋体" w:eastAsia="宋体"/>
          <w:sz w:val="24"/>
          <w:highlight w:val="none"/>
        </w:rPr>
        <w:t>负责</w:t>
      </w:r>
      <w:r>
        <w:rPr>
          <w:rFonts w:hint="eastAsia" w:ascii="宋体" w:hAnsi="宋体" w:eastAsia="宋体"/>
          <w:sz w:val="24"/>
          <w:highlight w:val="none"/>
        </w:rPr>
        <w:t>并承担相应的费用。</w:t>
      </w:r>
    </w:p>
    <w:p w14:paraId="2ED0A5DF">
      <w:pPr>
        <w:spacing w:line="360" w:lineRule="auto"/>
        <w:ind w:firstLine="420"/>
        <w:rPr>
          <w:rFonts w:ascii="宋体" w:hAnsi="宋体" w:eastAsia="宋体"/>
          <w:b/>
          <w:bCs/>
          <w:sz w:val="24"/>
          <w:highlight w:val="none"/>
        </w:rPr>
      </w:pPr>
      <w:r>
        <w:rPr>
          <w:rFonts w:ascii="宋体" w:hAnsi="宋体" w:eastAsia="宋体"/>
          <w:sz w:val="24"/>
          <w:highlight w:val="none"/>
        </w:rPr>
        <w:t>4.6.甲方有权要求乙方提供</w:t>
      </w:r>
      <w:r>
        <w:rPr>
          <w:rFonts w:hint="eastAsia" w:ascii="宋体" w:hAnsi="宋体" w:eastAsia="宋体"/>
          <w:sz w:val="24"/>
          <w:highlight w:val="none"/>
        </w:rPr>
        <w:t>下列单据和资料：</w:t>
      </w:r>
    </w:p>
    <w:p w14:paraId="7D7A4F5E">
      <w:pPr>
        <w:spacing w:line="360" w:lineRule="auto"/>
        <w:ind w:firstLine="420"/>
        <w:rPr>
          <w:rFonts w:ascii="宋体" w:hAnsi="宋体" w:eastAsia="宋体"/>
          <w:sz w:val="24"/>
          <w:highlight w:val="none"/>
        </w:rPr>
      </w:pPr>
      <w:r>
        <w:rPr>
          <w:rFonts w:hint="eastAsia" w:ascii="宋体" w:hAnsi="宋体" w:eastAsia="宋体"/>
          <w:sz w:val="24"/>
          <w:highlight w:val="none"/>
        </w:rPr>
        <w:t>（1）交/提货相关单据和资料：如提单、发票、装箱单、原产地证书、保险单等；</w:t>
      </w:r>
    </w:p>
    <w:p w14:paraId="35E3B268">
      <w:pPr>
        <w:spacing w:line="360" w:lineRule="auto"/>
        <w:ind w:firstLine="420"/>
        <w:rPr>
          <w:rFonts w:ascii="宋体" w:hAnsi="宋体" w:eastAsia="宋体"/>
          <w:sz w:val="24"/>
          <w:highlight w:val="none"/>
        </w:rPr>
      </w:pPr>
      <w:r>
        <w:rPr>
          <w:rFonts w:hint="eastAsia" w:ascii="宋体" w:hAnsi="宋体" w:eastAsia="宋体"/>
          <w:sz w:val="24"/>
          <w:highlight w:val="none"/>
        </w:rPr>
        <w:t>（2）质量证明文件：如</w:t>
      </w:r>
      <w:r>
        <w:rPr>
          <w:rFonts w:ascii="宋体" w:hAnsi="宋体" w:eastAsia="宋体"/>
          <w:sz w:val="24"/>
          <w:highlight w:val="none"/>
        </w:rPr>
        <w:t>生产许可证、货物合格证及货物出厂检验报告</w:t>
      </w:r>
      <w:r>
        <w:rPr>
          <w:rFonts w:hint="eastAsia" w:ascii="宋体" w:hAnsi="宋体" w:eastAsia="宋体"/>
          <w:sz w:val="24"/>
          <w:highlight w:val="none"/>
        </w:rPr>
        <w:t>等。</w:t>
      </w:r>
    </w:p>
    <w:p w14:paraId="537B7635">
      <w:pPr>
        <w:spacing w:line="360" w:lineRule="auto"/>
        <w:ind w:firstLine="420"/>
        <w:rPr>
          <w:rFonts w:ascii="宋体" w:hAnsi="宋体" w:eastAsia="宋体"/>
          <w:sz w:val="24"/>
          <w:highlight w:val="none"/>
        </w:rPr>
      </w:pPr>
      <w:r>
        <w:rPr>
          <w:rFonts w:ascii="宋体" w:hAnsi="宋体" w:eastAsia="宋体"/>
          <w:sz w:val="24"/>
          <w:highlight w:val="none"/>
        </w:rPr>
        <w:t>如缺少</w:t>
      </w:r>
      <w:r>
        <w:rPr>
          <w:rFonts w:hint="eastAsia" w:ascii="宋体" w:hAnsi="宋体" w:eastAsia="宋体"/>
          <w:sz w:val="24"/>
          <w:highlight w:val="none"/>
        </w:rPr>
        <w:t>上述单据和资料</w:t>
      </w:r>
      <w:r>
        <w:rPr>
          <w:rFonts w:ascii="宋体" w:hAnsi="宋体" w:eastAsia="宋体"/>
          <w:sz w:val="24"/>
          <w:highlight w:val="none"/>
        </w:rPr>
        <w:t>，甲方可以拒绝收货，造成的损失由乙方承担。</w:t>
      </w:r>
    </w:p>
    <w:p w14:paraId="685DB7C0">
      <w:pPr>
        <w:spacing w:line="360" w:lineRule="auto"/>
        <w:ind w:firstLine="420"/>
        <w:rPr>
          <w:rFonts w:ascii="宋体" w:hAnsi="宋体" w:eastAsia="宋体"/>
          <w:sz w:val="24"/>
          <w:highlight w:val="none"/>
        </w:rPr>
      </w:pPr>
      <w:r>
        <w:rPr>
          <w:rFonts w:ascii="宋体" w:hAnsi="宋体" w:eastAsia="宋体"/>
          <w:sz w:val="24"/>
          <w:highlight w:val="none"/>
        </w:rPr>
        <w:t>4.7.质量保证期:</w:t>
      </w:r>
      <w:r>
        <w:rPr>
          <w:rFonts w:hint="eastAsia" w:ascii="宋体" w:hAnsi="宋体" w:eastAsia="宋体"/>
          <w:sz w:val="24"/>
          <w:highlight w:val="none"/>
        </w:rPr>
        <w:t>乙方应保证其提供的设备在正确安装、正常使用和保养条件下，在规定的使用寿命期内具有满意的性能，达到正常工作</w:t>
      </w:r>
      <w:r>
        <w:rPr>
          <w:rFonts w:hint="eastAsia" w:ascii="宋体" w:hAnsi="宋体" w:eastAsia="宋体"/>
          <w:sz w:val="24"/>
          <w:highlight w:val="none"/>
          <w:u w:val="single"/>
        </w:rPr>
        <w:t>2000</w:t>
      </w:r>
      <w:r>
        <w:rPr>
          <w:rFonts w:hint="eastAsia" w:ascii="宋体" w:hAnsi="宋体" w:eastAsia="宋体"/>
          <w:sz w:val="24"/>
          <w:highlight w:val="none"/>
        </w:rPr>
        <w:t>小时。乙方保证货物的质保期为</w:t>
      </w:r>
      <w:r>
        <w:rPr>
          <w:rFonts w:hint="eastAsia" w:ascii="宋体" w:hAnsi="宋体" w:eastAsia="宋体"/>
          <w:sz w:val="24"/>
          <w:highlight w:val="none"/>
          <w:u w:val="single"/>
        </w:rPr>
        <w:t>12</w:t>
      </w:r>
      <w:r>
        <w:rPr>
          <w:rFonts w:hint="eastAsia" w:ascii="宋体" w:hAnsi="宋体" w:eastAsia="宋体"/>
          <w:sz w:val="24"/>
          <w:highlight w:val="none"/>
        </w:rPr>
        <w:t>个月，</w:t>
      </w:r>
      <w:r>
        <w:rPr>
          <w:rFonts w:ascii="宋体" w:hAnsi="宋体" w:eastAsia="宋体"/>
          <w:sz w:val="24"/>
          <w:highlight w:val="none"/>
        </w:rPr>
        <w:t>自</w:t>
      </w:r>
      <w:r>
        <w:rPr>
          <w:rFonts w:hint="eastAsia" w:ascii="宋体" w:hAnsi="宋体" w:eastAsia="宋体"/>
          <w:sz w:val="24"/>
          <w:highlight w:val="none"/>
        </w:rPr>
        <w:t>甲方海外项目实</w:t>
      </w:r>
      <w:r>
        <w:rPr>
          <w:rFonts w:ascii="宋体" w:hAnsi="宋体" w:eastAsia="宋体"/>
          <w:sz w:val="24"/>
          <w:highlight w:val="none"/>
        </w:rPr>
        <w:t>际收货</w:t>
      </w:r>
      <w:r>
        <w:rPr>
          <w:rFonts w:hint="eastAsia" w:ascii="宋体" w:hAnsi="宋体" w:eastAsia="宋体"/>
          <w:sz w:val="24"/>
          <w:highlight w:val="none"/>
        </w:rPr>
        <w:t>且设备安装调试合格之</w:t>
      </w:r>
      <w:r>
        <w:rPr>
          <w:rFonts w:ascii="宋体" w:hAnsi="宋体" w:eastAsia="宋体"/>
          <w:sz w:val="24"/>
          <w:highlight w:val="none"/>
        </w:rPr>
        <w:t>日起算</w:t>
      </w:r>
      <w:r>
        <w:rPr>
          <w:rFonts w:hint="eastAsia" w:ascii="宋体" w:hAnsi="宋体" w:eastAsia="宋体"/>
          <w:sz w:val="24"/>
          <w:highlight w:val="none"/>
        </w:rPr>
        <w:t>。{若就质保期、质保条件、售后等有特别约定，</w:t>
      </w:r>
      <w:r>
        <w:rPr>
          <w:rFonts w:ascii="宋体" w:hAnsi="宋体" w:eastAsia="宋体"/>
          <w:sz w:val="24"/>
          <w:highlight w:val="none"/>
        </w:rPr>
        <w:t>根据实际情况在合同中明确，或作为本合同附件</w:t>
      </w:r>
      <w:r>
        <w:rPr>
          <w:rFonts w:hint="eastAsia" w:ascii="宋体" w:hAnsi="宋体" w:eastAsia="宋体"/>
          <w:sz w:val="24"/>
          <w:highlight w:val="none"/>
        </w:rPr>
        <w:t>}</w:t>
      </w:r>
    </w:p>
    <w:p w14:paraId="11F85175">
      <w:pPr>
        <w:spacing w:line="360" w:lineRule="auto"/>
        <w:ind w:firstLine="420"/>
        <w:rPr>
          <w:rFonts w:ascii="宋体" w:hAnsi="宋体" w:eastAsia="宋体"/>
          <w:sz w:val="24"/>
          <w:highlight w:val="none"/>
        </w:rPr>
      </w:pPr>
      <w:r>
        <w:rPr>
          <w:rFonts w:ascii="宋体" w:hAnsi="宋体" w:eastAsia="宋体"/>
          <w:sz w:val="24"/>
          <w:highlight w:val="none"/>
        </w:rPr>
        <w:t>4.</w:t>
      </w:r>
      <w:r>
        <w:rPr>
          <w:rFonts w:hint="eastAsia" w:ascii="宋体" w:hAnsi="宋体" w:eastAsia="宋体"/>
          <w:sz w:val="24"/>
          <w:highlight w:val="none"/>
        </w:rPr>
        <w:t>8</w:t>
      </w:r>
      <w:r>
        <w:rPr>
          <w:rFonts w:ascii="宋体" w:hAnsi="宋体" w:eastAsia="宋体"/>
          <w:sz w:val="24"/>
          <w:highlight w:val="none"/>
        </w:rPr>
        <w:t>.货物保险</w:t>
      </w:r>
      <w:r>
        <w:rPr>
          <w:rFonts w:hint="eastAsia" w:ascii="宋体" w:hAnsi="宋体" w:eastAsia="宋体"/>
          <w:sz w:val="24"/>
          <w:highlight w:val="none"/>
        </w:rPr>
        <w:t>：</w:t>
      </w:r>
      <w:r>
        <w:rPr>
          <w:rFonts w:ascii="宋体" w:hAnsi="宋体" w:eastAsia="宋体"/>
          <w:sz w:val="24"/>
          <w:highlight w:val="none"/>
          <w:u w:val="single"/>
        </w:rPr>
        <w:t>_</w:t>
      </w:r>
      <w:r>
        <w:rPr>
          <w:rFonts w:hint="eastAsia" w:ascii="宋体" w:hAnsi="宋体" w:eastAsia="宋体"/>
          <w:sz w:val="24"/>
          <w:highlight w:val="none"/>
          <w:u w:val="single"/>
        </w:rPr>
        <w:t xml:space="preserve">    </w:t>
      </w:r>
      <w:r>
        <w:rPr>
          <w:rFonts w:ascii="宋体" w:hAnsi="宋体" w:eastAsia="宋体"/>
          <w:sz w:val="24"/>
          <w:highlight w:val="none"/>
          <w:u w:val="single"/>
        </w:rPr>
        <w:t>__</w:t>
      </w:r>
      <w:r>
        <w:rPr>
          <w:rFonts w:hint="eastAsia" w:ascii="宋体" w:hAnsi="宋体" w:eastAsia="宋体"/>
          <w:sz w:val="24"/>
          <w:highlight w:val="none"/>
        </w:rPr>
        <w:t>。{保险受益人应当为甲方，应当</w:t>
      </w:r>
      <w:r>
        <w:rPr>
          <w:rFonts w:ascii="宋体" w:hAnsi="宋体" w:eastAsia="宋体"/>
          <w:sz w:val="24"/>
          <w:highlight w:val="none"/>
        </w:rPr>
        <w:t>覆盖货物装运、拆卸、交付等全过程产生的货物灭失或丢失的风险，否则不利后果由乙方独自承担</w:t>
      </w:r>
      <w:r>
        <w:rPr>
          <w:rFonts w:hint="eastAsia" w:ascii="宋体" w:hAnsi="宋体" w:eastAsia="宋体"/>
          <w:sz w:val="24"/>
          <w:highlight w:val="none"/>
        </w:rPr>
        <w:t>}</w:t>
      </w:r>
    </w:p>
    <w:p w14:paraId="7D37FA20">
      <w:pPr>
        <w:spacing w:line="360" w:lineRule="auto"/>
        <w:ind w:firstLine="420"/>
        <w:rPr>
          <w:rFonts w:ascii="宋体" w:hAnsi="宋体" w:eastAsia="宋体"/>
          <w:b/>
          <w:bCs/>
          <w:sz w:val="24"/>
          <w:highlight w:val="none"/>
        </w:rPr>
      </w:pPr>
    </w:p>
    <w:p w14:paraId="2CECCC70">
      <w:pPr>
        <w:spacing w:line="360" w:lineRule="auto"/>
        <w:ind w:firstLine="420"/>
        <w:rPr>
          <w:rFonts w:ascii="宋体" w:hAnsi="宋体" w:eastAsia="宋体"/>
          <w:b/>
          <w:bCs/>
          <w:sz w:val="24"/>
          <w:highlight w:val="none"/>
        </w:rPr>
      </w:pPr>
      <w:r>
        <w:rPr>
          <w:rFonts w:hint="eastAsia" w:ascii="宋体" w:hAnsi="宋体" w:eastAsia="宋体"/>
          <w:b/>
          <w:bCs/>
          <w:sz w:val="24"/>
          <w:highlight w:val="none"/>
        </w:rPr>
        <w:t>第五条 货款的支付</w:t>
      </w:r>
    </w:p>
    <w:p w14:paraId="7E0F3AC2">
      <w:pPr>
        <w:spacing w:line="360" w:lineRule="auto"/>
        <w:ind w:firstLine="420"/>
        <w:rPr>
          <w:rFonts w:ascii="宋体" w:hAnsi="宋体" w:eastAsia="宋体"/>
          <w:sz w:val="24"/>
          <w:highlight w:val="none"/>
        </w:rPr>
      </w:pPr>
      <w:r>
        <w:rPr>
          <w:rFonts w:ascii="宋体" w:hAnsi="宋体" w:eastAsia="宋体"/>
          <w:sz w:val="24"/>
          <w:highlight w:val="none"/>
        </w:rPr>
        <w:t>5.1.</w:t>
      </w:r>
      <w:r>
        <w:rPr>
          <w:rFonts w:hint="eastAsia" w:ascii="宋体" w:hAnsi="宋体" w:eastAsia="宋体"/>
          <w:sz w:val="24"/>
          <w:highlight w:val="none"/>
        </w:rPr>
        <w:t>支付条款：</w:t>
      </w:r>
    </w:p>
    <w:p w14:paraId="5D4F82C4">
      <w:pPr>
        <w:spacing w:line="360" w:lineRule="auto"/>
        <w:ind w:firstLine="420"/>
        <w:rPr>
          <w:rFonts w:ascii="宋体" w:hAnsi="宋体" w:eastAsia="宋体"/>
          <w:sz w:val="24"/>
          <w:highlight w:val="none"/>
        </w:rPr>
      </w:pPr>
      <w:r>
        <w:rPr>
          <w:rFonts w:hint="eastAsia" w:ascii="宋体" w:hAnsi="宋体" w:eastAsia="宋体"/>
          <w:sz w:val="24"/>
          <w:highlight w:val="none"/>
        </w:rPr>
        <w:t>支付时间及比例：整机无预付款，货物到国内指定港口初步验收合格后，乙方开具全额增值税发票，收到发票后支付货款的40%；货物运输到国外港口，设备清关完毕，安装调试完成后无质量问题并经甲方海外项目最终验收合格，无息支付货款的50%；设备调试安装合格后无质量问题，质保期满后无息支付剩余10%货款。</w:t>
      </w:r>
    </w:p>
    <w:p w14:paraId="76A09C8E">
      <w:pPr>
        <w:spacing w:line="360" w:lineRule="auto"/>
        <w:ind w:firstLine="420"/>
        <w:rPr>
          <w:rFonts w:ascii="宋体" w:hAnsi="宋体" w:eastAsia="宋体"/>
          <w:sz w:val="24"/>
          <w:highlight w:val="none"/>
        </w:rPr>
      </w:pPr>
      <w:r>
        <w:rPr>
          <w:rFonts w:hint="eastAsia" w:ascii="宋体" w:hAnsi="宋体" w:eastAsia="宋体"/>
          <w:sz w:val="24"/>
          <w:highlight w:val="none"/>
        </w:rPr>
        <w:t>支付方式：采用银行转账、银行承兑汇票或银行信用证等金融产品之一种或多种。</w:t>
      </w:r>
    </w:p>
    <w:p w14:paraId="510B9076">
      <w:pPr>
        <w:spacing w:line="360" w:lineRule="auto"/>
        <w:ind w:firstLine="420"/>
        <w:rPr>
          <w:rFonts w:ascii="宋体" w:hAnsi="宋体" w:eastAsia="宋体"/>
          <w:sz w:val="24"/>
          <w:highlight w:val="none"/>
        </w:rPr>
      </w:pPr>
      <w:r>
        <w:rPr>
          <w:rFonts w:ascii="宋体" w:hAnsi="宋体" w:eastAsia="宋体"/>
          <w:sz w:val="24"/>
          <w:highlight w:val="none"/>
        </w:rPr>
        <w:t>5.2</w:t>
      </w:r>
      <w:r>
        <w:rPr>
          <w:rFonts w:hint="eastAsia" w:ascii="宋体" w:hAnsi="宋体" w:eastAsia="宋体"/>
          <w:sz w:val="24"/>
          <w:highlight w:val="none"/>
        </w:rPr>
        <w:t>.</w:t>
      </w:r>
      <w:r>
        <w:rPr>
          <w:rFonts w:ascii="宋体" w:hAnsi="宋体" w:eastAsia="宋体"/>
          <w:sz w:val="24"/>
          <w:highlight w:val="none"/>
        </w:rPr>
        <w:t>乙方银行账户信息</w:t>
      </w:r>
      <w:r>
        <w:rPr>
          <w:rFonts w:hint="eastAsia" w:ascii="宋体" w:hAnsi="宋体" w:eastAsia="宋体"/>
          <w:sz w:val="24"/>
          <w:highlight w:val="none"/>
        </w:rPr>
        <w:t>：</w:t>
      </w:r>
    </w:p>
    <w:p w14:paraId="3FFD12CD">
      <w:pPr>
        <w:spacing w:line="360" w:lineRule="auto"/>
        <w:ind w:firstLine="420"/>
        <w:rPr>
          <w:rFonts w:ascii="宋体" w:hAnsi="宋体" w:eastAsia="宋体"/>
          <w:sz w:val="24"/>
          <w:highlight w:val="none"/>
          <w:u w:val="single"/>
        </w:rPr>
      </w:pPr>
      <w:r>
        <w:rPr>
          <w:rFonts w:ascii="宋体" w:hAnsi="宋体" w:eastAsia="宋体"/>
          <w:sz w:val="24"/>
          <w:highlight w:val="none"/>
        </w:rPr>
        <w:t>账户名称</w:t>
      </w:r>
      <w:r>
        <w:rPr>
          <w:rFonts w:hint="eastAsia" w:ascii="宋体" w:hAnsi="宋体" w:eastAsia="宋体"/>
          <w:sz w:val="24"/>
          <w:highlight w:val="none"/>
        </w:rPr>
        <w:t>：</w:t>
      </w:r>
      <w:r>
        <w:rPr>
          <w:rFonts w:hint="eastAsia" w:ascii="宋体" w:hAnsi="宋体" w:eastAsia="宋体"/>
          <w:sz w:val="24"/>
          <w:highlight w:val="none"/>
          <w:u w:val="single"/>
        </w:rPr>
        <w:t xml:space="preserve">                        </w:t>
      </w:r>
    </w:p>
    <w:p w14:paraId="7C12465B">
      <w:pPr>
        <w:spacing w:line="360" w:lineRule="auto"/>
        <w:ind w:firstLine="420"/>
        <w:rPr>
          <w:rFonts w:ascii="宋体" w:hAnsi="宋体" w:eastAsia="宋体"/>
          <w:sz w:val="24"/>
          <w:highlight w:val="none"/>
          <w:u w:val="single"/>
        </w:rPr>
      </w:pPr>
      <w:r>
        <w:rPr>
          <w:rFonts w:ascii="宋体" w:hAnsi="宋体" w:eastAsia="宋体"/>
          <w:sz w:val="24"/>
          <w:highlight w:val="none"/>
        </w:rPr>
        <w:t>开户行</w:t>
      </w:r>
      <w:r>
        <w:rPr>
          <w:rFonts w:hint="eastAsia" w:ascii="宋体" w:hAnsi="宋体" w:eastAsia="宋体"/>
          <w:sz w:val="24"/>
          <w:highlight w:val="none"/>
        </w:rPr>
        <w:t>：</w:t>
      </w:r>
      <w:r>
        <w:rPr>
          <w:rFonts w:hint="eastAsia" w:ascii="宋体" w:hAnsi="宋体" w:eastAsia="宋体"/>
          <w:sz w:val="24"/>
          <w:highlight w:val="none"/>
          <w:u w:val="single"/>
        </w:rPr>
        <w:t xml:space="preserve">                          </w:t>
      </w:r>
    </w:p>
    <w:p w14:paraId="142C5369">
      <w:pPr>
        <w:spacing w:line="360" w:lineRule="auto"/>
        <w:ind w:firstLine="420"/>
        <w:rPr>
          <w:rFonts w:ascii="宋体" w:hAnsi="宋体" w:eastAsia="宋体"/>
          <w:sz w:val="24"/>
          <w:highlight w:val="none"/>
          <w:u w:val="single"/>
        </w:rPr>
      </w:pPr>
      <w:r>
        <w:rPr>
          <w:rFonts w:ascii="宋体" w:hAnsi="宋体" w:eastAsia="宋体"/>
          <w:sz w:val="24"/>
          <w:highlight w:val="none"/>
        </w:rPr>
        <w:t>银行账号</w:t>
      </w:r>
      <w:r>
        <w:rPr>
          <w:rFonts w:hint="eastAsia" w:ascii="宋体" w:hAnsi="宋体" w:eastAsia="宋体"/>
          <w:sz w:val="24"/>
          <w:highlight w:val="none"/>
        </w:rPr>
        <w:t>：</w:t>
      </w:r>
      <w:r>
        <w:rPr>
          <w:rFonts w:hint="eastAsia" w:ascii="宋体" w:hAnsi="宋体" w:eastAsia="宋体"/>
          <w:sz w:val="24"/>
          <w:highlight w:val="none"/>
          <w:u w:val="single"/>
        </w:rPr>
        <w:t xml:space="preserve">                        </w:t>
      </w:r>
    </w:p>
    <w:p w14:paraId="11FC148A">
      <w:pPr>
        <w:spacing w:line="360" w:lineRule="auto"/>
        <w:ind w:firstLine="420"/>
        <w:rPr>
          <w:rFonts w:ascii="宋体" w:hAnsi="宋体" w:eastAsia="宋体"/>
          <w:sz w:val="24"/>
          <w:highlight w:val="none"/>
          <w:u w:val="single"/>
        </w:rPr>
      </w:pPr>
      <w:r>
        <w:rPr>
          <w:rFonts w:hint="eastAsia" w:ascii="宋体" w:hAnsi="宋体" w:eastAsia="宋体"/>
          <w:sz w:val="24"/>
          <w:highlight w:val="none"/>
        </w:rPr>
        <w:t>其他：</w:t>
      </w:r>
      <w:r>
        <w:rPr>
          <w:rFonts w:hint="eastAsia" w:ascii="宋体" w:hAnsi="宋体" w:eastAsia="宋体"/>
          <w:sz w:val="24"/>
          <w:highlight w:val="none"/>
          <w:u w:val="single"/>
        </w:rPr>
        <w:t xml:space="preserve">                            </w:t>
      </w:r>
    </w:p>
    <w:p w14:paraId="6DBE6CA8">
      <w:pPr>
        <w:spacing w:line="360" w:lineRule="auto"/>
        <w:ind w:firstLine="420"/>
        <w:rPr>
          <w:rFonts w:ascii="宋体" w:hAnsi="宋体" w:eastAsia="宋体"/>
          <w:sz w:val="24"/>
          <w:highlight w:val="none"/>
        </w:rPr>
      </w:pPr>
      <w:r>
        <w:rPr>
          <w:rFonts w:ascii="宋体" w:hAnsi="宋体" w:eastAsia="宋体"/>
          <w:sz w:val="24"/>
          <w:highlight w:val="none"/>
        </w:rPr>
        <w:t>5.3</w:t>
      </w:r>
      <w:r>
        <w:rPr>
          <w:rFonts w:hint="eastAsia" w:ascii="宋体" w:hAnsi="宋体" w:eastAsia="宋体"/>
          <w:sz w:val="24"/>
          <w:highlight w:val="none"/>
        </w:rPr>
        <w:t>.</w:t>
      </w:r>
      <w:r>
        <w:rPr>
          <w:rFonts w:ascii="宋体" w:hAnsi="宋体" w:eastAsia="宋体"/>
          <w:sz w:val="24"/>
          <w:highlight w:val="none"/>
        </w:rPr>
        <w:t>乙方</w:t>
      </w:r>
      <w:r>
        <w:rPr>
          <w:rFonts w:hint="eastAsia" w:ascii="宋体" w:hAnsi="宋体" w:eastAsia="宋体"/>
          <w:sz w:val="24"/>
          <w:highlight w:val="none"/>
        </w:rPr>
        <w:t>应当</w:t>
      </w:r>
      <w:r>
        <w:rPr>
          <w:rFonts w:ascii="宋体" w:hAnsi="宋体" w:eastAsia="宋体"/>
          <w:sz w:val="24"/>
          <w:highlight w:val="none"/>
        </w:rPr>
        <w:t>向甲方开具</w:t>
      </w:r>
      <w:r>
        <w:rPr>
          <w:rFonts w:hint="eastAsia" w:ascii="宋体" w:hAnsi="宋体" w:eastAsia="宋体"/>
          <w:sz w:val="24"/>
          <w:highlight w:val="none"/>
        </w:rPr>
        <w:t>符合甲方要求的发票，乙方开具的</w:t>
      </w:r>
      <w:r>
        <w:rPr>
          <w:rFonts w:ascii="宋体" w:hAnsi="宋体" w:eastAsia="宋体"/>
          <w:sz w:val="24"/>
          <w:highlight w:val="none"/>
        </w:rPr>
        <w:t>发票不满足要求的，甲方有权拒绝付款。</w:t>
      </w:r>
    </w:p>
    <w:p w14:paraId="23F11ADA">
      <w:pPr>
        <w:spacing w:line="360" w:lineRule="auto"/>
        <w:rPr>
          <w:rFonts w:ascii="宋体" w:hAnsi="宋体" w:eastAsia="宋体"/>
          <w:b/>
          <w:bCs/>
          <w:sz w:val="24"/>
          <w:highlight w:val="none"/>
        </w:rPr>
      </w:pPr>
      <w:r>
        <w:rPr>
          <w:rFonts w:ascii="宋体" w:hAnsi="宋体" w:eastAsia="宋体"/>
          <w:b/>
          <w:bCs/>
          <w:sz w:val="24"/>
          <w:highlight w:val="none"/>
        </w:rPr>
        <w:tab/>
      </w:r>
      <w:r>
        <w:rPr>
          <w:rFonts w:hint="eastAsia" w:ascii="宋体" w:hAnsi="宋体" w:eastAsia="宋体"/>
          <w:b/>
          <w:bCs/>
          <w:sz w:val="24"/>
          <w:highlight w:val="none"/>
        </w:rPr>
        <w:t>第六条 货物的验收和质保</w:t>
      </w:r>
    </w:p>
    <w:p w14:paraId="2D11B8FB">
      <w:pPr>
        <w:spacing w:line="360" w:lineRule="auto"/>
        <w:rPr>
          <w:rFonts w:ascii="宋体" w:hAnsi="宋体" w:eastAsia="宋体"/>
          <w:sz w:val="24"/>
          <w:highlight w:val="none"/>
        </w:rPr>
      </w:pPr>
      <w:r>
        <w:rPr>
          <w:rFonts w:ascii="宋体" w:hAnsi="宋体" w:eastAsia="宋体"/>
          <w:sz w:val="24"/>
          <w:highlight w:val="none"/>
        </w:rPr>
        <w:tab/>
      </w:r>
      <w:r>
        <w:rPr>
          <w:rFonts w:ascii="宋体" w:hAnsi="宋体" w:eastAsia="宋体"/>
          <w:sz w:val="24"/>
          <w:highlight w:val="none"/>
        </w:rPr>
        <w:t>6.1</w:t>
      </w:r>
      <w:r>
        <w:rPr>
          <w:rFonts w:hint="eastAsia" w:ascii="宋体" w:hAnsi="宋体" w:eastAsia="宋体"/>
          <w:sz w:val="24"/>
          <w:highlight w:val="none"/>
        </w:rPr>
        <w:t>.货物在装运前由乙方按惯例进行检查和测试，货物到达交货地点以及后续货物到达甲方海外项目所在地的国外港口、清关完成后，</w:t>
      </w:r>
      <w:r>
        <w:rPr>
          <w:rFonts w:ascii="宋体" w:hAnsi="宋体" w:eastAsia="宋体"/>
          <w:sz w:val="24"/>
          <w:highlight w:val="none"/>
        </w:rPr>
        <w:t>甲方有权通过第三方独立检测机构进行验货。甲方或甲方指定的独立的第三方机构在收到货物后</w:t>
      </w:r>
      <w:r>
        <w:rPr>
          <w:rFonts w:hint="eastAsia" w:ascii="宋体" w:hAnsi="宋体" w:eastAsia="宋体"/>
          <w:sz w:val="24"/>
          <w:highlight w:val="none"/>
          <w:u w:val="single"/>
        </w:rPr>
        <w:t xml:space="preserve">  7  </w:t>
      </w:r>
      <w:r>
        <w:rPr>
          <w:rFonts w:ascii="宋体" w:hAnsi="宋体" w:eastAsia="宋体"/>
          <w:sz w:val="24"/>
          <w:highlight w:val="none"/>
        </w:rPr>
        <w:t>个工作日内对货物数量及外包装进行表面验收。甲方自收货后有权向乙方提出质量异议，但乙方有权提出甲方的主张超过质量保证期限等抗辩。</w:t>
      </w:r>
    </w:p>
    <w:p w14:paraId="5C17CD10">
      <w:pPr>
        <w:spacing w:line="360" w:lineRule="auto"/>
        <w:rPr>
          <w:rFonts w:ascii="宋体" w:hAnsi="宋体" w:eastAsia="宋体"/>
          <w:sz w:val="24"/>
          <w:highlight w:val="none"/>
        </w:rPr>
      </w:pPr>
      <w:r>
        <w:rPr>
          <w:rFonts w:ascii="宋体" w:hAnsi="宋体" w:eastAsia="宋体"/>
          <w:sz w:val="24"/>
          <w:highlight w:val="none"/>
        </w:rPr>
        <w:tab/>
      </w:r>
      <w:r>
        <w:rPr>
          <w:rFonts w:ascii="宋体" w:hAnsi="宋体" w:eastAsia="宋体"/>
          <w:sz w:val="24"/>
          <w:highlight w:val="none"/>
        </w:rPr>
        <w:t>6.2</w:t>
      </w:r>
      <w:r>
        <w:rPr>
          <w:rFonts w:hint="eastAsia" w:ascii="宋体" w:hAnsi="宋体" w:eastAsia="宋体"/>
          <w:sz w:val="24"/>
          <w:highlight w:val="none"/>
        </w:rPr>
        <w:t>.</w:t>
      </w:r>
      <w:r>
        <w:rPr>
          <w:rFonts w:ascii="宋体" w:hAnsi="宋体" w:eastAsia="宋体"/>
          <w:sz w:val="24"/>
          <w:highlight w:val="none"/>
        </w:rPr>
        <w:t>经初步验收确认货物质量和外包装合格的，甲方予以接收</w:t>
      </w:r>
      <w:r>
        <w:rPr>
          <w:rFonts w:hint="eastAsia" w:ascii="宋体" w:hAnsi="宋体" w:eastAsia="宋体"/>
          <w:sz w:val="24"/>
          <w:highlight w:val="none"/>
        </w:rPr>
        <w:t>；初步</w:t>
      </w:r>
      <w:r>
        <w:rPr>
          <w:rFonts w:ascii="宋体" w:hAnsi="宋体" w:eastAsia="宋体"/>
          <w:sz w:val="24"/>
          <w:highlight w:val="none"/>
        </w:rPr>
        <w:t>验收</w:t>
      </w:r>
      <w:r>
        <w:rPr>
          <w:rFonts w:hint="eastAsia" w:ascii="宋体" w:hAnsi="宋体" w:eastAsia="宋体"/>
          <w:sz w:val="24"/>
          <w:highlight w:val="none"/>
        </w:rPr>
        <w:t>或最终验收</w:t>
      </w:r>
      <w:r>
        <w:rPr>
          <w:rFonts w:ascii="宋体" w:hAnsi="宋体" w:eastAsia="宋体"/>
          <w:sz w:val="24"/>
          <w:highlight w:val="none"/>
        </w:rPr>
        <w:t>不合格的，甲方有权拒绝收货或要求乙方更换、退货、降低货款或者与乙方另行协商确定交付货物的条件。双方确认</w:t>
      </w:r>
      <w:r>
        <w:rPr>
          <w:rFonts w:hint="eastAsia" w:ascii="宋体" w:hAnsi="宋体" w:eastAsia="宋体"/>
          <w:sz w:val="24"/>
          <w:highlight w:val="none"/>
        </w:rPr>
        <w:t>，自</w:t>
      </w:r>
      <w:r>
        <w:rPr>
          <w:rFonts w:ascii="宋体" w:hAnsi="宋体" w:eastAsia="宋体"/>
          <w:sz w:val="24"/>
          <w:highlight w:val="none"/>
        </w:rPr>
        <w:t>甲方提出异议之日起</w:t>
      </w:r>
      <w:r>
        <w:rPr>
          <w:rFonts w:hint="eastAsia" w:ascii="宋体" w:hAnsi="宋体" w:eastAsia="宋体"/>
          <w:sz w:val="24"/>
          <w:highlight w:val="none"/>
        </w:rPr>
        <w:t>，</w:t>
      </w:r>
      <w:r>
        <w:rPr>
          <w:rFonts w:ascii="宋体" w:hAnsi="宋体" w:eastAsia="宋体"/>
          <w:sz w:val="24"/>
          <w:highlight w:val="none"/>
        </w:rPr>
        <w:t>乙方负责</w:t>
      </w:r>
      <w:r>
        <w:rPr>
          <w:rFonts w:hint="eastAsia" w:ascii="宋体" w:hAnsi="宋体" w:eastAsia="宋体"/>
          <w:sz w:val="24"/>
          <w:highlight w:val="none"/>
        </w:rPr>
        <w:t>在甲方要求的整改期限内</w:t>
      </w:r>
      <w:r>
        <w:rPr>
          <w:rFonts w:ascii="宋体" w:hAnsi="宋体" w:eastAsia="宋体"/>
          <w:sz w:val="24"/>
          <w:highlight w:val="none"/>
        </w:rPr>
        <w:t>更换并重新交货的，否则视为乙方逾期交货，乙方应承担违约责任</w:t>
      </w:r>
      <w:r>
        <w:rPr>
          <w:rFonts w:hint="eastAsia" w:ascii="宋体" w:hAnsi="宋体" w:eastAsia="宋体"/>
          <w:sz w:val="24"/>
          <w:highlight w:val="none"/>
        </w:rPr>
        <w:t>。</w:t>
      </w:r>
    </w:p>
    <w:p w14:paraId="286D29CA">
      <w:pPr>
        <w:spacing w:line="360" w:lineRule="auto"/>
        <w:rPr>
          <w:rFonts w:ascii="宋体" w:hAnsi="宋体" w:eastAsia="宋体"/>
          <w:sz w:val="24"/>
          <w:highlight w:val="none"/>
        </w:rPr>
      </w:pPr>
      <w:r>
        <w:rPr>
          <w:rFonts w:ascii="宋体" w:hAnsi="宋体" w:eastAsia="宋体"/>
          <w:sz w:val="24"/>
          <w:highlight w:val="none"/>
        </w:rPr>
        <w:tab/>
      </w:r>
      <w:r>
        <w:rPr>
          <w:rFonts w:ascii="宋体" w:hAnsi="宋体" w:eastAsia="宋体"/>
          <w:sz w:val="24"/>
          <w:highlight w:val="none"/>
        </w:rPr>
        <w:t>6.3</w:t>
      </w:r>
      <w:r>
        <w:rPr>
          <w:rFonts w:hint="eastAsia" w:ascii="宋体" w:hAnsi="宋体" w:eastAsia="宋体"/>
          <w:sz w:val="24"/>
          <w:highlight w:val="none"/>
        </w:rPr>
        <w:t>.</w:t>
      </w:r>
      <w:r>
        <w:rPr>
          <w:rFonts w:ascii="宋体" w:hAnsi="宋体" w:eastAsia="宋体"/>
          <w:sz w:val="24"/>
          <w:highlight w:val="none"/>
        </w:rPr>
        <w:t>甲方交货时的验收，仅就前项条款约定的事项进行外观及数量确认，交货时验收合格并不免除乙方交付货物的质量责任和货物责任。货物如有不易知晓的瑕疵或缺陷，乙方仍应当按照前项条款之验收不合格约定或本合同的其它条款承担责任。前项条款之甲方验收及双方验收确认，皆不影响乙方应对其货物所承担的责任。</w:t>
      </w:r>
    </w:p>
    <w:p w14:paraId="2C5C8E8B">
      <w:pPr>
        <w:spacing w:line="360" w:lineRule="auto"/>
        <w:rPr>
          <w:rFonts w:ascii="宋体" w:hAnsi="宋体" w:eastAsia="宋体"/>
          <w:sz w:val="24"/>
          <w:highlight w:val="none"/>
        </w:rPr>
      </w:pPr>
      <w:r>
        <w:rPr>
          <w:rFonts w:hint="eastAsia" w:ascii="宋体" w:hAnsi="宋体" w:eastAsia="宋体"/>
          <w:sz w:val="24"/>
          <w:highlight w:val="none"/>
        </w:rPr>
        <w:t>6.4.设备正常运行后，如使用人有需要，供货人应对操作人员和维修人员提供免费的操作和维修培训。质保期满后，使用人需供货人现场维修的，供货人应及时派人进行现场维修。供货人交货时应随机提供设备操作及维修说明书。</w:t>
      </w:r>
    </w:p>
    <w:p w14:paraId="60ECD0E3">
      <w:pPr>
        <w:spacing w:line="360" w:lineRule="auto"/>
        <w:rPr>
          <w:rFonts w:ascii="宋体" w:hAnsi="宋体" w:eastAsia="宋体"/>
          <w:b/>
          <w:bCs/>
          <w:sz w:val="24"/>
          <w:highlight w:val="none"/>
        </w:rPr>
      </w:pPr>
      <w:r>
        <w:rPr>
          <w:rFonts w:ascii="宋体" w:hAnsi="宋体" w:eastAsia="宋体"/>
          <w:b/>
          <w:bCs/>
          <w:sz w:val="24"/>
          <w:highlight w:val="none"/>
        </w:rPr>
        <w:tab/>
      </w:r>
      <w:r>
        <w:rPr>
          <w:rFonts w:hint="eastAsia" w:ascii="宋体" w:hAnsi="宋体" w:eastAsia="宋体"/>
          <w:b/>
          <w:bCs/>
          <w:sz w:val="24"/>
          <w:highlight w:val="none"/>
        </w:rPr>
        <w:t>第七条 乙方的违约责任</w:t>
      </w:r>
    </w:p>
    <w:p w14:paraId="241808BC">
      <w:pPr>
        <w:spacing w:line="360" w:lineRule="auto"/>
        <w:rPr>
          <w:rFonts w:ascii="宋体" w:hAnsi="宋体" w:eastAsia="宋体"/>
          <w:sz w:val="24"/>
          <w:highlight w:val="none"/>
        </w:rPr>
      </w:pPr>
      <w:r>
        <w:rPr>
          <w:rFonts w:ascii="宋体" w:hAnsi="宋体" w:eastAsia="宋体"/>
          <w:sz w:val="24"/>
          <w:highlight w:val="none"/>
        </w:rPr>
        <w:tab/>
      </w:r>
      <w:r>
        <w:rPr>
          <w:rFonts w:ascii="宋体" w:hAnsi="宋体" w:eastAsia="宋体"/>
          <w:sz w:val="24"/>
          <w:highlight w:val="none"/>
        </w:rPr>
        <w:t>7.1乙方不能交货的，应向甲方</w:t>
      </w:r>
      <w:r>
        <w:rPr>
          <w:rFonts w:hint="eastAsia" w:ascii="宋体" w:hAnsi="宋体" w:eastAsia="宋体"/>
          <w:sz w:val="24"/>
          <w:highlight w:val="none"/>
        </w:rPr>
        <w:t>支付</w:t>
      </w:r>
      <w:r>
        <w:rPr>
          <w:rFonts w:ascii="宋体" w:hAnsi="宋体" w:eastAsia="宋体"/>
          <w:sz w:val="24"/>
          <w:highlight w:val="none"/>
        </w:rPr>
        <w:t>不能交货部分货款的</w:t>
      </w:r>
      <w:r>
        <w:rPr>
          <w:rFonts w:hint="eastAsia" w:ascii="宋体" w:hAnsi="宋体" w:eastAsia="宋体"/>
          <w:sz w:val="24"/>
          <w:highlight w:val="none"/>
          <w:u w:val="single"/>
        </w:rPr>
        <w:t xml:space="preserve"> 2 </w:t>
      </w:r>
      <w:r>
        <w:rPr>
          <w:rFonts w:ascii="宋体" w:hAnsi="宋体" w:eastAsia="宋体"/>
          <w:sz w:val="24"/>
          <w:highlight w:val="none"/>
        </w:rPr>
        <w:t>%的违约金。</w:t>
      </w:r>
    </w:p>
    <w:p w14:paraId="4A324A94">
      <w:pPr>
        <w:spacing w:line="360" w:lineRule="auto"/>
        <w:ind w:firstLine="420"/>
        <w:rPr>
          <w:rFonts w:ascii="宋体" w:hAnsi="宋体" w:eastAsia="宋体"/>
          <w:sz w:val="24"/>
          <w:highlight w:val="none"/>
        </w:rPr>
      </w:pPr>
      <w:r>
        <w:rPr>
          <w:rFonts w:ascii="宋体" w:hAnsi="宋体" w:eastAsia="宋体"/>
          <w:sz w:val="24"/>
          <w:highlight w:val="none"/>
        </w:rPr>
        <w:t>7.2乙方所交货物不符合合同规定的，如果甲方同意利用，应当按质论价</w:t>
      </w:r>
      <w:r>
        <w:rPr>
          <w:rFonts w:hint="eastAsia" w:ascii="宋体" w:hAnsi="宋体" w:eastAsia="宋体"/>
          <w:sz w:val="24"/>
          <w:highlight w:val="none"/>
        </w:rPr>
        <w:t>；</w:t>
      </w:r>
      <w:r>
        <w:rPr>
          <w:rFonts w:ascii="宋体" w:hAnsi="宋体" w:eastAsia="宋体"/>
          <w:sz w:val="24"/>
          <w:highlight w:val="none"/>
        </w:rPr>
        <w:t>如果甲方不能利用的，应根据货物的具体情况，由乙方根据甲方的要求负责更换或修理，并承担修理、调换或退货而支付的实际费用。乙方不能修理或者不能调换的，按不能交货处理。</w:t>
      </w:r>
    </w:p>
    <w:p w14:paraId="759E4A43">
      <w:pPr>
        <w:spacing w:line="360" w:lineRule="auto"/>
        <w:ind w:firstLine="420"/>
        <w:rPr>
          <w:rFonts w:ascii="宋体" w:hAnsi="宋体" w:eastAsia="宋体"/>
          <w:sz w:val="24"/>
          <w:highlight w:val="none"/>
        </w:rPr>
      </w:pPr>
      <w:r>
        <w:rPr>
          <w:rFonts w:ascii="宋体" w:hAnsi="宋体" w:eastAsia="宋体"/>
          <w:sz w:val="24"/>
          <w:highlight w:val="none"/>
        </w:rPr>
        <w:t>7.3.乙方因货物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14:paraId="76FA2803">
      <w:pPr>
        <w:spacing w:line="360" w:lineRule="auto"/>
        <w:ind w:firstLine="420"/>
        <w:rPr>
          <w:rFonts w:ascii="宋体" w:hAnsi="宋体" w:eastAsia="宋体"/>
          <w:sz w:val="24"/>
          <w:highlight w:val="none"/>
        </w:rPr>
      </w:pPr>
      <w:r>
        <w:rPr>
          <w:rFonts w:ascii="宋体" w:hAnsi="宋体" w:eastAsia="宋体"/>
          <w:sz w:val="24"/>
          <w:highlight w:val="none"/>
        </w:rPr>
        <w:t>7.4.乙方逾期交货的，每逾期一日，应按照货款总额</w:t>
      </w:r>
      <w:r>
        <w:rPr>
          <w:rFonts w:hint="eastAsia" w:ascii="宋体" w:hAnsi="宋体" w:eastAsia="宋体"/>
          <w:sz w:val="24"/>
          <w:highlight w:val="none"/>
          <w:u w:val="single"/>
        </w:rPr>
        <w:t xml:space="preserve"> 0.2  </w:t>
      </w:r>
      <w:r>
        <w:rPr>
          <w:rFonts w:ascii="宋体" w:hAnsi="宋体" w:eastAsia="宋体"/>
          <w:sz w:val="24"/>
          <w:highlight w:val="none"/>
        </w:rPr>
        <w:t>‰每天向甲方支付违约金，逾期超过</w:t>
      </w:r>
      <w:r>
        <w:rPr>
          <w:rFonts w:hint="eastAsia" w:ascii="宋体" w:hAnsi="宋体" w:eastAsia="宋体"/>
          <w:sz w:val="24"/>
          <w:highlight w:val="none"/>
          <w:u w:val="single"/>
        </w:rPr>
        <w:t xml:space="preserve"> 10 </w:t>
      </w:r>
      <w:r>
        <w:rPr>
          <w:rFonts w:ascii="宋体" w:hAnsi="宋体" w:eastAsia="宋体"/>
          <w:sz w:val="24"/>
          <w:highlight w:val="none"/>
        </w:rPr>
        <w:t>日的，甲方有权拒绝接受货物并要求乙方支付货款的</w:t>
      </w:r>
      <w:r>
        <w:rPr>
          <w:rFonts w:hint="eastAsia" w:ascii="宋体" w:hAnsi="宋体" w:eastAsia="宋体"/>
          <w:sz w:val="24"/>
          <w:highlight w:val="none"/>
          <w:u w:val="single"/>
        </w:rPr>
        <w:t xml:space="preserve"> </w:t>
      </w:r>
      <w:r>
        <w:rPr>
          <w:rFonts w:hint="eastAsia" w:ascii="宋体" w:hAnsi="宋体" w:eastAsia="宋体"/>
          <w:sz w:val="24"/>
          <w:highlight w:val="none"/>
        </w:rPr>
        <w:t xml:space="preserve">  </w:t>
      </w:r>
      <w:r>
        <w:rPr>
          <w:rFonts w:hint="eastAsia" w:ascii="宋体" w:hAnsi="宋体" w:eastAsia="宋体"/>
          <w:sz w:val="24"/>
          <w:highlight w:val="none"/>
          <w:u w:val="single"/>
        </w:rPr>
        <w:t xml:space="preserve">5 </w:t>
      </w:r>
      <w:r>
        <w:rPr>
          <w:rFonts w:ascii="宋体" w:hAnsi="宋体" w:eastAsia="宋体"/>
          <w:sz w:val="24"/>
          <w:highlight w:val="none"/>
        </w:rPr>
        <w:t>%作为违约金,且甲方有权单方解除本合同，由此造成的一切损失概由乙方自行承担。</w:t>
      </w:r>
    </w:p>
    <w:p w14:paraId="47A074A0">
      <w:pPr>
        <w:spacing w:line="360" w:lineRule="auto"/>
        <w:ind w:firstLine="420"/>
        <w:rPr>
          <w:rFonts w:ascii="宋体" w:hAnsi="宋体" w:eastAsia="宋体"/>
          <w:sz w:val="24"/>
          <w:highlight w:val="none"/>
        </w:rPr>
      </w:pPr>
      <w:r>
        <w:rPr>
          <w:rFonts w:ascii="宋体" w:hAnsi="宋体" w:eastAsia="宋体"/>
          <w:sz w:val="24"/>
          <w:highlight w:val="none"/>
        </w:rPr>
        <w:t>7.5.乙方提前交货的、多交的</w:t>
      </w:r>
      <w:r>
        <w:rPr>
          <w:rFonts w:hint="eastAsia" w:ascii="宋体" w:hAnsi="宋体" w:eastAsia="宋体"/>
          <w:sz w:val="24"/>
          <w:highlight w:val="none"/>
        </w:rPr>
        <w:t>，以及</w:t>
      </w:r>
      <w:r>
        <w:rPr>
          <w:rFonts w:ascii="宋体" w:hAnsi="宋体" w:eastAsia="宋体"/>
          <w:sz w:val="24"/>
          <w:highlight w:val="none"/>
        </w:rPr>
        <w:t>品种、型号、规格、花色、质量不符合合同规定的货物，甲方在代保管期内实际支付的保管、保养等费用以及非因甲方保管不善而发生的损失，应当由乙方承担。</w:t>
      </w:r>
    </w:p>
    <w:p w14:paraId="756FC82F">
      <w:pPr>
        <w:spacing w:line="360" w:lineRule="auto"/>
        <w:ind w:firstLine="420"/>
        <w:rPr>
          <w:rFonts w:ascii="宋体" w:hAnsi="宋体" w:eastAsia="宋体"/>
          <w:sz w:val="24"/>
          <w:highlight w:val="none"/>
        </w:rPr>
      </w:pPr>
      <w:r>
        <w:rPr>
          <w:rFonts w:ascii="宋体" w:hAnsi="宋体" w:eastAsia="宋体"/>
          <w:sz w:val="24"/>
          <w:highlight w:val="none"/>
        </w:rPr>
        <w:t>7.6.货物错发到货地点或接货人的，乙方除应负责运交合同规定的</w:t>
      </w:r>
      <w:r>
        <w:rPr>
          <w:rFonts w:hint="eastAsia" w:ascii="宋体" w:hAnsi="宋体" w:eastAsia="宋体"/>
          <w:sz w:val="24"/>
          <w:highlight w:val="none"/>
        </w:rPr>
        <w:t>交货</w:t>
      </w:r>
      <w:r>
        <w:rPr>
          <w:rFonts w:ascii="宋体" w:hAnsi="宋体" w:eastAsia="宋体"/>
          <w:sz w:val="24"/>
          <w:highlight w:val="none"/>
        </w:rPr>
        <w:t>地点外，还应承担甲方因此多支付的一切实际费用和逾期交货的违约金。乙方未经甲方同意，单方面改变运输路线和运输工具的，应当承担由此增加的费用。</w:t>
      </w:r>
    </w:p>
    <w:p w14:paraId="64CC7167">
      <w:pPr>
        <w:spacing w:line="360" w:lineRule="auto"/>
        <w:ind w:firstLine="420"/>
        <w:rPr>
          <w:rFonts w:ascii="宋体" w:hAnsi="宋体" w:eastAsia="宋体"/>
          <w:sz w:val="24"/>
          <w:highlight w:val="none"/>
        </w:rPr>
      </w:pPr>
      <w:r>
        <w:rPr>
          <w:rFonts w:ascii="宋体" w:hAnsi="宋体" w:eastAsia="宋体"/>
          <w:sz w:val="24"/>
          <w:highlight w:val="none"/>
        </w:rPr>
        <w:t>7.7.乙方提前交货的，甲方接货后，仍可按合同规定的交货时间付款</w:t>
      </w:r>
      <w:r>
        <w:rPr>
          <w:rFonts w:hint="eastAsia" w:ascii="宋体" w:hAnsi="宋体" w:eastAsia="宋体"/>
          <w:sz w:val="24"/>
          <w:highlight w:val="none"/>
        </w:rPr>
        <w:t>；</w:t>
      </w:r>
      <w:r>
        <w:rPr>
          <w:rFonts w:ascii="宋体" w:hAnsi="宋体" w:eastAsia="宋体"/>
          <w:sz w:val="24"/>
          <w:highlight w:val="none"/>
        </w:rPr>
        <w:t>合同规定自提的，甲方可拒绝提货。乙方逾期交货的，乙方应在发货前与甲方协商，甲方仍需要的，乙方应照数补交，并负逾期交货责任;甲方不再需要的，应当在接到乙方通知后</w:t>
      </w:r>
      <w:r>
        <w:rPr>
          <w:rFonts w:hint="eastAsia" w:ascii="宋体" w:hAnsi="宋体" w:eastAsia="宋体"/>
          <w:sz w:val="24"/>
          <w:highlight w:val="none"/>
          <w:u w:val="single"/>
        </w:rPr>
        <w:t xml:space="preserve"> 五 </w:t>
      </w:r>
      <w:r>
        <w:rPr>
          <w:rFonts w:ascii="宋体" w:hAnsi="宋体" w:eastAsia="宋体"/>
          <w:sz w:val="24"/>
          <w:highlight w:val="none"/>
        </w:rPr>
        <w:t>天内通知乙方，办理解除合同手续，逾期不答复的，视为同意发货。</w:t>
      </w:r>
    </w:p>
    <w:p w14:paraId="27F66ABF">
      <w:pPr>
        <w:spacing w:line="360" w:lineRule="auto"/>
        <w:ind w:firstLine="420"/>
        <w:rPr>
          <w:rFonts w:ascii="宋体" w:hAnsi="宋体" w:eastAsia="宋体"/>
          <w:sz w:val="24"/>
          <w:highlight w:val="none"/>
        </w:rPr>
      </w:pPr>
      <w:r>
        <w:rPr>
          <w:rFonts w:ascii="宋体" w:hAnsi="宋体" w:eastAsia="宋体"/>
          <w:sz w:val="24"/>
          <w:highlight w:val="none"/>
        </w:rPr>
        <w:t>7.8.乙方提供给甲方的发票必须符合甲方的要求，因</w:t>
      </w:r>
      <w:r>
        <w:rPr>
          <w:rFonts w:hint="eastAsia" w:ascii="宋体" w:hAnsi="宋体" w:eastAsia="宋体"/>
          <w:sz w:val="24"/>
          <w:highlight w:val="none"/>
        </w:rPr>
        <w:t>乙方开具的</w:t>
      </w:r>
      <w:r>
        <w:rPr>
          <w:rFonts w:ascii="宋体" w:hAnsi="宋体" w:eastAsia="宋体"/>
          <w:sz w:val="24"/>
          <w:highlight w:val="none"/>
        </w:rPr>
        <w:t>发票不满足要求</w:t>
      </w:r>
      <w:r>
        <w:rPr>
          <w:rFonts w:hint="eastAsia" w:ascii="宋体" w:hAnsi="宋体" w:eastAsia="宋体"/>
          <w:sz w:val="24"/>
          <w:highlight w:val="none"/>
        </w:rPr>
        <w:t>造成甲方损失的</w:t>
      </w:r>
      <w:r>
        <w:rPr>
          <w:rFonts w:ascii="宋体" w:hAnsi="宋体" w:eastAsia="宋体"/>
          <w:sz w:val="24"/>
          <w:highlight w:val="none"/>
        </w:rPr>
        <w:t>，甲方所有经济损失及责任全部由乙方承担。</w:t>
      </w:r>
    </w:p>
    <w:p w14:paraId="62CC0B40">
      <w:pPr>
        <w:spacing w:line="360" w:lineRule="auto"/>
        <w:ind w:firstLine="420"/>
        <w:rPr>
          <w:rFonts w:ascii="宋体" w:hAnsi="宋体" w:eastAsia="宋体"/>
          <w:b/>
          <w:bCs/>
          <w:sz w:val="24"/>
          <w:highlight w:val="none"/>
        </w:rPr>
      </w:pPr>
      <w:r>
        <w:rPr>
          <w:rFonts w:hint="eastAsia" w:ascii="宋体" w:hAnsi="宋体" w:eastAsia="宋体"/>
          <w:b/>
          <w:bCs/>
          <w:sz w:val="24"/>
          <w:highlight w:val="none"/>
        </w:rPr>
        <w:t>第八条 甲方的违约责任</w:t>
      </w:r>
    </w:p>
    <w:p w14:paraId="3BBA8D8C">
      <w:pPr>
        <w:spacing w:line="360" w:lineRule="auto"/>
        <w:ind w:firstLine="420"/>
        <w:rPr>
          <w:rFonts w:ascii="宋体" w:hAnsi="宋体" w:eastAsia="宋体"/>
          <w:sz w:val="24"/>
          <w:highlight w:val="none"/>
        </w:rPr>
      </w:pPr>
      <w:r>
        <w:rPr>
          <w:rFonts w:ascii="宋体" w:hAnsi="宋体" w:eastAsia="宋体"/>
          <w:sz w:val="24"/>
          <w:highlight w:val="none"/>
        </w:rPr>
        <w:t>8.1.甲方未按双方确认的日期或合同规定的日期</w:t>
      </w:r>
      <w:r>
        <w:rPr>
          <w:rFonts w:hint="eastAsia" w:ascii="宋体" w:hAnsi="宋体" w:eastAsia="宋体"/>
          <w:sz w:val="24"/>
          <w:highlight w:val="none"/>
        </w:rPr>
        <w:t>收货或验收的</w:t>
      </w:r>
      <w:r>
        <w:rPr>
          <w:rFonts w:ascii="宋体" w:hAnsi="宋体" w:eastAsia="宋体"/>
          <w:sz w:val="24"/>
          <w:highlight w:val="none"/>
        </w:rPr>
        <w:t>，乙方实际支付的代为保管、保养的费用由甲方承担。</w:t>
      </w:r>
    </w:p>
    <w:p w14:paraId="64189B25">
      <w:pPr>
        <w:spacing w:line="360" w:lineRule="auto"/>
        <w:ind w:firstLine="420"/>
        <w:rPr>
          <w:rFonts w:ascii="宋体" w:hAnsi="宋体" w:eastAsia="宋体"/>
          <w:sz w:val="24"/>
          <w:highlight w:val="none"/>
        </w:rPr>
      </w:pPr>
      <w:r>
        <w:rPr>
          <w:rFonts w:ascii="宋体" w:hAnsi="宋体" w:eastAsia="宋体"/>
          <w:sz w:val="24"/>
          <w:highlight w:val="none"/>
        </w:rPr>
        <w:t>8.2.甲方如错填</w:t>
      </w:r>
      <w:r>
        <w:rPr>
          <w:rFonts w:hint="eastAsia" w:ascii="宋体" w:hAnsi="宋体" w:eastAsia="宋体"/>
          <w:sz w:val="24"/>
          <w:highlight w:val="none"/>
        </w:rPr>
        <w:t>交</w:t>
      </w:r>
      <w:r>
        <w:rPr>
          <w:rFonts w:ascii="宋体" w:hAnsi="宋体" w:eastAsia="宋体"/>
          <w:sz w:val="24"/>
          <w:highlight w:val="none"/>
        </w:rPr>
        <w:t>货地点或接货人，或对乙方提出错误异议，应承担乙方因此所受的损失。</w:t>
      </w:r>
    </w:p>
    <w:p w14:paraId="426FF444">
      <w:pPr>
        <w:spacing w:line="360" w:lineRule="auto"/>
        <w:ind w:firstLine="420"/>
        <w:rPr>
          <w:rFonts w:ascii="宋体" w:hAnsi="宋体" w:eastAsia="宋体"/>
          <w:b/>
          <w:bCs/>
          <w:sz w:val="24"/>
          <w:highlight w:val="none"/>
        </w:rPr>
      </w:pPr>
      <w:r>
        <w:rPr>
          <w:rFonts w:hint="eastAsia" w:ascii="宋体" w:hAnsi="宋体" w:eastAsia="宋体"/>
          <w:b/>
          <w:bCs/>
          <w:sz w:val="24"/>
          <w:highlight w:val="none"/>
        </w:rPr>
        <w:t>第九条 不可抗力</w:t>
      </w:r>
    </w:p>
    <w:p w14:paraId="6C4053DE">
      <w:pPr>
        <w:spacing w:line="360" w:lineRule="auto"/>
        <w:ind w:firstLine="420"/>
        <w:rPr>
          <w:rFonts w:ascii="宋体" w:hAnsi="宋体" w:eastAsia="宋体"/>
          <w:sz w:val="24"/>
          <w:highlight w:val="none"/>
        </w:rPr>
      </w:pPr>
      <w:r>
        <w:rPr>
          <w:rFonts w:ascii="宋体" w:hAnsi="宋体" w:eastAsia="宋体"/>
          <w:sz w:val="24"/>
          <w:highlight w:val="none"/>
        </w:rPr>
        <w:t>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14:paraId="4C975B9E">
      <w:pPr>
        <w:spacing w:line="360" w:lineRule="auto"/>
        <w:ind w:firstLine="420"/>
        <w:rPr>
          <w:rFonts w:ascii="宋体" w:hAnsi="宋体" w:eastAsia="宋体"/>
          <w:b/>
          <w:bCs/>
          <w:sz w:val="24"/>
          <w:highlight w:val="none"/>
        </w:rPr>
      </w:pPr>
      <w:r>
        <w:rPr>
          <w:rFonts w:hint="eastAsia" w:ascii="宋体" w:hAnsi="宋体" w:eastAsia="宋体"/>
          <w:b/>
          <w:bCs/>
          <w:sz w:val="24"/>
          <w:highlight w:val="none"/>
        </w:rPr>
        <w:t>第十条 争议解决方式</w:t>
      </w:r>
    </w:p>
    <w:p w14:paraId="709C49A6">
      <w:pPr>
        <w:spacing w:line="360" w:lineRule="auto"/>
        <w:ind w:firstLine="420"/>
        <w:rPr>
          <w:rFonts w:ascii="宋体" w:hAnsi="宋体" w:eastAsia="宋体"/>
          <w:sz w:val="24"/>
          <w:highlight w:val="none"/>
        </w:rPr>
      </w:pPr>
      <w:r>
        <w:rPr>
          <w:rFonts w:hint="eastAsia" w:ascii="宋体" w:hAnsi="宋体" w:eastAsia="宋体"/>
          <w:sz w:val="24"/>
          <w:highlight w:val="none"/>
        </w:rPr>
        <w:t>本合同适用法律为中国法律。</w:t>
      </w:r>
      <w:r>
        <w:rPr>
          <w:rFonts w:ascii="宋体" w:hAnsi="宋体" w:eastAsia="宋体"/>
          <w:sz w:val="24"/>
          <w:highlight w:val="none"/>
        </w:rPr>
        <w:t>凡因履行本合同所发生的或与本合同有关的一切争议，甲、乙双方应通过友好协商解决</w:t>
      </w:r>
      <w:r>
        <w:rPr>
          <w:rFonts w:hint="eastAsia" w:ascii="宋体" w:hAnsi="宋体" w:eastAsia="宋体"/>
          <w:sz w:val="24"/>
          <w:highlight w:val="none"/>
        </w:rPr>
        <w:t>。协商不能解决的，任何一方可向甲方住所地有管辖权的人民法院提起诉讼。</w:t>
      </w:r>
    </w:p>
    <w:p w14:paraId="17A0369F">
      <w:pPr>
        <w:spacing w:line="360" w:lineRule="auto"/>
        <w:ind w:firstLine="420"/>
        <w:rPr>
          <w:rFonts w:ascii="宋体" w:hAnsi="宋体" w:eastAsia="宋体"/>
          <w:b/>
          <w:bCs/>
          <w:sz w:val="24"/>
          <w:highlight w:val="none"/>
        </w:rPr>
      </w:pPr>
      <w:r>
        <w:rPr>
          <w:rFonts w:hint="eastAsia" w:ascii="宋体" w:hAnsi="宋体" w:eastAsia="宋体"/>
          <w:b/>
          <w:bCs/>
          <w:sz w:val="24"/>
          <w:highlight w:val="none"/>
        </w:rPr>
        <w:t>第十一条 送达</w:t>
      </w:r>
    </w:p>
    <w:p w14:paraId="39E17D54">
      <w:pPr>
        <w:spacing w:line="360" w:lineRule="auto"/>
        <w:ind w:firstLine="420"/>
        <w:rPr>
          <w:rFonts w:ascii="宋体" w:hAnsi="宋体" w:eastAsia="宋体"/>
          <w:sz w:val="24"/>
          <w:highlight w:val="none"/>
        </w:rPr>
      </w:pPr>
      <w:r>
        <w:rPr>
          <w:rFonts w:ascii="宋体" w:hAnsi="宋体" w:eastAsia="宋体"/>
          <w:sz w:val="24"/>
          <w:highlight w:val="none"/>
        </w:rPr>
        <w:t>甲乙双方就履行本合同过程中涉及各类通知、协议等文件以及就合同发生纠纷时相关文件和法律文书送达时的送达地址及法律后果作如下约定:</w:t>
      </w:r>
    </w:p>
    <w:p w14:paraId="16F6F8DF">
      <w:pPr>
        <w:spacing w:line="360" w:lineRule="auto"/>
        <w:ind w:firstLine="420"/>
        <w:rPr>
          <w:rFonts w:ascii="宋体" w:hAnsi="宋体" w:eastAsia="宋体"/>
          <w:sz w:val="24"/>
          <w:highlight w:val="none"/>
        </w:rPr>
      </w:pPr>
      <w:r>
        <w:rPr>
          <w:rFonts w:ascii="宋体" w:hAnsi="宋体" w:eastAsia="宋体"/>
          <w:sz w:val="24"/>
          <w:highlight w:val="none"/>
        </w:rPr>
        <w:t xml:space="preserve">11.1.甲乙双方根据本协议要求或根据本协议做出的各类通知、协议等文件以及就协议发生纠纷时人民法院或仲裁机构进行的相关法律文书均按照本合同首部所载明的联系方式(包括地址、电话、邮箱等方式)进行通知和送达。 </w:t>
      </w:r>
    </w:p>
    <w:p w14:paraId="3A4DE799">
      <w:pPr>
        <w:spacing w:line="360" w:lineRule="auto"/>
        <w:ind w:firstLine="420"/>
        <w:rPr>
          <w:rFonts w:ascii="宋体" w:hAnsi="宋体" w:eastAsia="宋体"/>
          <w:sz w:val="24"/>
          <w:highlight w:val="none"/>
        </w:rPr>
      </w:pPr>
      <w:r>
        <w:rPr>
          <w:rFonts w:ascii="宋体" w:hAnsi="宋体" w:eastAsia="宋体"/>
          <w:sz w:val="24"/>
          <w:highlight w:val="none"/>
        </w:rPr>
        <w:t>11.2.一方当事人按上述约定地址向对方送达的，视为对方签收</w:t>
      </w:r>
      <w:r>
        <w:rPr>
          <w:rFonts w:hint="eastAsia" w:ascii="宋体" w:hAnsi="宋体" w:eastAsia="宋体"/>
          <w:sz w:val="24"/>
          <w:highlight w:val="none"/>
        </w:rPr>
        <w:t>；</w:t>
      </w:r>
      <w:r>
        <w:rPr>
          <w:rFonts w:ascii="宋体" w:hAnsi="宋体" w:eastAsia="宋体"/>
          <w:sz w:val="24"/>
          <w:highlight w:val="none"/>
        </w:rPr>
        <w:t>对方当事人拒收的，不影响送达的效力。法院或仲裁机构依据双方上述送达地址进行送达时可直接邮寄送达，即使当事人未能收到法院或仲裁机构邮寄送达的文书，也应当视为送达。</w:t>
      </w:r>
    </w:p>
    <w:p w14:paraId="3497F6A3">
      <w:pPr>
        <w:spacing w:line="360" w:lineRule="auto"/>
        <w:ind w:firstLine="420"/>
        <w:rPr>
          <w:rFonts w:ascii="宋体" w:hAnsi="宋体" w:eastAsia="宋体"/>
          <w:sz w:val="24"/>
          <w:highlight w:val="none"/>
        </w:rPr>
      </w:pPr>
      <w:r>
        <w:rPr>
          <w:rFonts w:ascii="宋体" w:hAnsi="宋体" w:eastAsia="宋体"/>
          <w:sz w:val="24"/>
          <w:highlight w:val="none"/>
        </w:rPr>
        <w:t>11.3.一方当事人的送达地址需要变更时应当履行</w:t>
      </w:r>
      <w:r>
        <w:rPr>
          <w:rFonts w:hint="eastAsia" w:ascii="宋体" w:hAnsi="宋体" w:eastAsia="宋体"/>
          <w:sz w:val="24"/>
          <w:highlight w:val="none"/>
        </w:rPr>
        <w:t>书面</w:t>
      </w:r>
      <w:r>
        <w:rPr>
          <w:rFonts w:ascii="宋体" w:hAnsi="宋体" w:eastAsia="宋体"/>
          <w:sz w:val="24"/>
          <w:highlight w:val="none"/>
        </w:rPr>
        <w:t>通知义务。若未履行送达地址变更通知义务的，双方所确认的送达地址仍视为有效送达地址。履行送达地址变更通知义务的，以变更后的送达地址为有效送达地址。</w:t>
      </w:r>
    </w:p>
    <w:p w14:paraId="1ACD6A44">
      <w:pPr>
        <w:spacing w:line="360" w:lineRule="auto"/>
        <w:ind w:firstLine="420"/>
        <w:rPr>
          <w:rFonts w:ascii="宋体" w:hAnsi="宋体" w:eastAsia="宋体"/>
          <w:sz w:val="24"/>
          <w:highlight w:val="none"/>
        </w:rPr>
      </w:pPr>
      <w:r>
        <w:rPr>
          <w:rFonts w:ascii="宋体" w:hAnsi="宋体" w:eastAsia="宋体"/>
          <w:sz w:val="24"/>
          <w:highlight w:val="none"/>
        </w:rPr>
        <w:t>11.4.因一方当事人提供或者确认的送达地址不准确、送达地址变更后未及时依程序告知对方、当事人或指定的接收人拒绝签收等原因，导致法律文书未能被当事人实际接收的，邮寄送达的，以文书退回之日视为送达之日</w:t>
      </w:r>
      <w:r>
        <w:rPr>
          <w:rFonts w:hint="eastAsia" w:ascii="宋体" w:hAnsi="宋体" w:eastAsia="宋体"/>
          <w:sz w:val="24"/>
          <w:highlight w:val="none"/>
        </w:rPr>
        <w:t>；</w:t>
      </w:r>
      <w:r>
        <w:rPr>
          <w:rFonts w:ascii="宋体" w:hAnsi="宋体" w:eastAsia="宋体"/>
          <w:sz w:val="24"/>
          <w:highlight w:val="none"/>
        </w:rPr>
        <w:t>直接送达的，送达人当场在送达回执上记明情况之日视为送达之日。</w:t>
      </w:r>
    </w:p>
    <w:p w14:paraId="43416BEA">
      <w:pPr>
        <w:spacing w:line="360" w:lineRule="auto"/>
        <w:ind w:firstLine="420"/>
        <w:rPr>
          <w:rFonts w:ascii="宋体" w:hAnsi="宋体" w:eastAsia="宋体"/>
          <w:b/>
          <w:bCs/>
          <w:sz w:val="24"/>
          <w:highlight w:val="none"/>
        </w:rPr>
      </w:pPr>
      <w:r>
        <w:rPr>
          <w:rFonts w:hint="eastAsia" w:ascii="宋体" w:hAnsi="宋体" w:eastAsia="宋体"/>
          <w:b/>
          <w:bCs/>
          <w:sz w:val="24"/>
          <w:highlight w:val="none"/>
        </w:rPr>
        <w:t>第十二条 合规条款</w:t>
      </w:r>
    </w:p>
    <w:p w14:paraId="7A82D2C8">
      <w:pPr>
        <w:spacing w:line="360" w:lineRule="auto"/>
        <w:ind w:firstLine="420"/>
        <w:rPr>
          <w:rFonts w:ascii="宋体" w:hAnsi="宋体" w:eastAsia="宋体"/>
          <w:sz w:val="24"/>
          <w:highlight w:val="none"/>
        </w:rPr>
      </w:pPr>
      <w:r>
        <w:rPr>
          <w:rFonts w:hint="eastAsia" w:ascii="宋体" w:hAnsi="宋体" w:eastAsia="宋体"/>
          <w:sz w:val="24"/>
          <w:highlight w:val="none"/>
        </w:rPr>
        <w:t>乙方</w:t>
      </w:r>
      <w:r>
        <w:rPr>
          <w:rFonts w:ascii="宋体" w:hAnsi="宋体" w:eastAsia="宋体"/>
          <w:sz w:val="24"/>
          <w:highlight w:val="none"/>
        </w:rPr>
        <w:t>承诺、保证并同意：</w:t>
      </w:r>
    </w:p>
    <w:p w14:paraId="217BBCA6">
      <w:pPr>
        <w:spacing w:line="360" w:lineRule="auto"/>
        <w:ind w:firstLine="420"/>
        <w:rPr>
          <w:rFonts w:ascii="宋体" w:hAnsi="宋体" w:eastAsia="宋体"/>
          <w:sz w:val="24"/>
          <w:highlight w:val="none"/>
        </w:rPr>
      </w:pPr>
      <w:r>
        <w:rPr>
          <w:rFonts w:ascii="宋体" w:hAnsi="宋体" w:eastAsia="宋体"/>
          <w:sz w:val="24"/>
          <w:highlight w:val="none"/>
        </w:rPr>
        <w:t>12.1.已经收到并知晓重庆对外建设集团合规管理要求，同意遵守所有适用的法律、法规及行业行为准则以及重庆对外建设集团诚信合规管理办法，禁止欺诈、腐败、贿赂等不当行为。</w:t>
      </w:r>
    </w:p>
    <w:p w14:paraId="4724780C">
      <w:pPr>
        <w:spacing w:line="360" w:lineRule="auto"/>
        <w:ind w:firstLine="420"/>
        <w:rPr>
          <w:rFonts w:ascii="宋体" w:hAnsi="宋体" w:eastAsia="宋体"/>
          <w:sz w:val="24"/>
          <w:highlight w:val="none"/>
        </w:rPr>
      </w:pPr>
      <w:r>
        <w:rPr>
          <w:rFonts w:ascii="宋体" w:hAnsi="宋体" w:eastAsia="宋体"/>
          <w:sz w:val="24"/>
          <w:highlight w:val="none"/>
        </w:rPr>
        <w:t>12.2.</w:t>
      </w:r>
      <w:r>
        <w:rPr>
          <w:rFonts w:hint="eastAsia" w:ascii="宋体" w:hAnsi="宋体" w:eastAsia="宋体"/>
          <w:sz w:val="24"/>
          <w:highlight w:val="none"/>
        </w:rPr>
        <w:t>乙方</w:t>
      </w:r>
      <w:r>
        <w:rPr>
          <w:rFonts w:ascii="宋体" w:hAnsi="宋体" w:eastAsia="宋体"/>
          <w:sz w:val="24"/>
          <w:highlight w:val="none"/>
        </w:rPr>
        <w:t>自身、其关联方及其各自的权益所有人、董事、管理人员、雇员、代理人不会为了达成或履行本合同或以获取业务、保留业务或取得任何不正当的利益而直接或间接地给予、承诺或批准给予任何钱款、礼品或其他有价物给以下人员：</w:t>
      </w:r>
    </w:p>
    <w:p w14:paraId="4C6851D3">
      <w:pPr>
        <w:spacing w:line="360" w:lineRule="auto"/>
        <w:ind w:firstLine="420"/>
        <w:rPr>
          <w:rFonts w:ascii="宋体" w:hAnsi="宋体" w:eastAsia="宋体"/>
          <w:sz w:val="24"/>
          <w:highlight w:val="none"/>
        </w:rPr>
      </w:pPr>
      <w:r>
        <w:rPr>
          <w:rFonts w:ascii="宋体" w:hAnsi="宋体" w:eastAsia="宋体"/>
          <w:sz w:val="24"/>
          <w:highlight w:val="none"/>
        </w:rPr>
        <w:t>（1）政府的官员、员工和代表，以及代表政府行事的其他人员（或其他被授权行使公权力的人员）；</w:t>
      </w:r>
    </w:p>
    <w:p w14:paraId="6C6380BC">
      <w:pPr>
        <w:spacing w:line="360" w:lineRule="auto"/>
        <w:ind w:firstLine="420"/>
        <w:rPr>
          <w:rFonts w:ascii="宋体" w:hAnsi="宋体" w:eastAsia="宋体"/>
          <w:sz w:val="24"/>
          <w:highlight w:val="none"/>
        </w:rPr>
      </w:pPr>
      <w:r>
        <w:rPr>
          <w:rFonts w:ascii="宋体" w:hAnsi="宋体" w:eastAsia="宋体"/>
          <w:sz w:val="24"/>
          <w:highlight w:val="none"/>
        </w:rPr>
        <w:t>（2）国际组织的领导、官员和代表；</w:t>
      </w:r>
    </w:p>
    <w:p w14:paraId="5C620F64">
      <w:pPr>
        <w:spacing w:line="360" w:lineRule="auto"/>
        <w:ind w:firstLine="420"/>
        <w:rPr>
          <w:rFonts w:ascii="宋体" w:hAnsi="宋体" w:eastAsia="宋体"/>
          <w:sz w:val="24"/>
          <w:highlight w:val="none"/>
        </w:rPr>
      </w:pPr>
      <w:r>
        <w:rPr>
          <w:rFonts w:ascii="宋体" w:hAnsi="宋体" w:eastAsia="宋体"/>
          <w:sz w:val="24"/>
          <w:highlight w:val="none"/>
        </w:rPr>
        <w:t>（3）政府机构候选人，政党领导、员工和代表，王室成员；</w:t>
      </w:r>
    </w:p>
    <w:p w14:paraId="4410CBE3">
      <w:pPr>
        <w:spacing w:line="360" w:lineRule="auto"/>
        <w:ind w:firstLine="420"/>
        <w:rPr>
          <w:rFonts w:ascii="宋体" w:hAnsi="宋体" w:eastAsia="宋体"/>
          <w:sz w:val="24"/>
          <w:highlight w:val="none"/>
        </w:rPr>
      </w:pPr>
      <w:r>
        <w:rPr>
          <w:rFonts w:ascii="宋体" w:hAnsi="宋体" w:eastAsia="宋体"/>
          <w:sz w:val="24"/>
          <w:highlight w:val="none"/>
        </w:rPr>
        <w:t>（4）国有或国家控股公司或实体的官员和员工；</w:t>
      </w:r>
    </w:p>
    <w:p w14:paraId="146C51A2">
      <w:pPr>
        <w:spacing w:line="360" w:lineRule="auto"/>
        <w:ind w:firstLine="420"/>
        <w:rPr>
          <w:rFonts w:ascii="宋体" w:hAnsi="宋体" w:eastAsia="宋体"/>
          <w:sz w:val="24"/>
          <w:highlight w:val="none"/>
        </w:rPr>
      </w:pPr>
      <w:r>
        <w:rPr>
          <w:rFonts w:ascii="宋体" w:hAnsi="宋体" w:eastAsia="宋体"/>
          <w:sz w:val="24"/>
          <w:highlight w:val="none"/>
        </w:rPr>
        <w:t>（5）上述人员的近亲属或紧密关系人。</w:t>
      </w:r>
    </w:p>
    <w:p w14:paraId="18BC9177">
      <w:pPr>
        <w:spacing w:line="360" w:lineRule="auto"/>
        <w:ind w:firstLine="420"/>
        <w:rPr>
          <w:rFonts w:ascii="宋体" w:hAnsi="宋体" w:eastAsia="宋体"/>
          <w:sz w:val="24"/>
          <w:highlight w:val="none"/>
        </w:rPr>
      </w:pPr>
      <w:r>
        <w:rPr>
          <w:rFonts w:ascii="宋体" w:hAnsi="宋体" w:eastAsia="宋体"/>
          <w:sz w:val="24"/>
          <w:highlight w:val="none"/>
        </w:rPr>
        <w:t>12.3.不存在任何针对</w:t>
      </w:r>
      <w:r>
        <w:rPr>
          <w:rFonts w:hint="eastAsia" w:ascii="宋体" w:hAnsi="宋体" w:eastAsia="宋体"/>
          <w:sz w:val="24"/>
          <w:highlight w:val="none"/>
        </w:rPr>
        <w:t>乙方</w:t>
      </w:r>
      <w:r>
        <w:rPr>
          <w:rFonts w:ascii="宋体" w:hAnsi="宋体" w:eastAsia="宋体"/>
          <w:sz w:val="24"/>
          <w:highlight w:val="none"/>
        </w:rPr>
        <w:t>或其任何高管和员工的正在进行的刑事调查，也没有因与贿赂、腐败或违反商业法律有关的不当行为而在中国或其他国家受过民事或刑事执行措施。</w:t>
      </w:r>
    </w:p>
    <w:p w14:paraId="3A237260">
      <w:pPr>
        <w:spacing w:line="360" w:lineRule="auto"/>
        <w:ind w:firstLine="420"/>
        <w:rPr>
          <w:rFonts w:ascii="宋体" w:hAnsi="宋体" w:eastAsia="宋体"/>
          <w:sz w:val="24"/>
          <w:highlight w:val="none"/>
        </w:rPr>
      </w:pPr>
      <w:r>
        <w:rPr>
          <w:rFonts w:ascii="宋体" w:hAnsi="宋体" w:eastAsia="宋体"/>
          <w:sz w:val="24"/>
          <w:highlight w:val="none"/>
        </w:rPr>
        <w:t>12.4.违反上述规定，</w:t>
      </w:r>
      <w:r>
        <w:rPr>
          <w:rFonts w:hint="eastAsia" w:ascii="宋体" w:hAnsi="宋体" w:eastAsia="宋体"/>
          <w:sz w:val="24"/>
          <w:highlight w:val="none"/>
        </w:rPr>
        <w:t>甲方</w:t>
      </w:r>
      <w:r>
        <w:rPr>
          <w:rFonts w:ascii="宋体" w:hAnsi="宋体" w:eastAsia="宋体"/>
          <w:sz w:val="24"/>
          <w:highlight w:val="none"/>
        </w:rPr>
        <w:t>有权立即解除合同并追偿损失。</w:t>
      </w:r>
    </w:p>
    <w:p w14:paraId="7A5230C5">
      <w:pPr>
        <w:spacing w:line="360" w:lineRule="auto"/>
        <w:ind w:firstLine="420"/>
        <w:rPr>
          <w:rFonts w:ascii="宋体" w:hAnsi="宋体" w:eastAsia="宋体"/>
          <w:b/>
          <w:bCs/>
          <w:sz w:val="24"/>
          <w:highlight w:val="none"/>
        </w:rPr>
      </w:pPr>
      <w:r>
        <w:rPr>
          <w:rFonts w:hint="eastAsia" w:ascii="宋体" w:hAnsi="宋体" w:eastAsia="宋体"/>
          <w:b/>
          <w:bCs/>
          <w:sz w:val="24"/>
          <w:highlight w:val="none"/>
        </w:rPr>
        <w:t>第十三条 其他</w:t>
      </w:r>
    </w:p>
    <w:p w14:paraId="28EEE30B">
      <w:pPr>
        <w:spacing w:line="360" w:lineRule="auto"/>
        <w:ind w:firstLine="420"/>
        <w:rPr>
          <w:rFonts w:ascii="宋体" w:hAnsi="宋体" w:eastAsia="宋体"/>
          <w:sz w:val="24"/>
          <w:highlight w:val="none"/>
        </w:rPr>
      </w:pPr>
      <w:r>
        <w:rPr>
          <w:rFonts w:hint="eastAsia" w:ascii="宋体" w:hAnsi="宋体" w:eastAsia="宋体"/>
          <w:sz w:val="24"/>
          <w:highlight w:val="none"/>
        </w:rPr>
        <w:t>1</w:t>
      </w:r>
      <w:r>
        <w:rPr>
          <w:rFonts w:ascii="宋体" w:hAnsi="宋体" w:eastAsia="宋体"/>
          <w:sz w:val="24"/>
          <w:highlight w:val="none"/>
        </w:rPr>
        <w:t>3.1.本合同附件作为本合同不可分割的一部分，与本合同具有同等法律效力。</w:t>
      </w:r>
    </w:p>
    <w:p w14:paraId="02668595">
      <w:pPr>
        <w:spacing w:line="360" w:lineRule="auto"/>
        <w:ind w:firstLine="420"/>
        <w:rPr>
          <w:rFonts w:ascii="宋体" w:hAnsi="宋体" w:eastAsia="宋体"/>
          <w:sz w:val="24"/>
          <w:highlight w:val="none"/>
        </w:rPr>
      </w:pPr>
      <w:r>
        <w:rPr>
          <w:rFonts w:hint="eastAsia" w:ascii="宋体" w:hAnsi="宋体" w:eastAsia="宋体"/>
          <w:sz w:val="24"/>
          <w:highlight w:val="none"/>
        </w:rPr>
        <w:t>1</w:t>
      </w:r>
      <w:r>
        <w:rPr>
          <w:rFonts w:ascii="宋体" w:hAnsi="宋体" w:eastAsia="宋体"/>
          <w:sz w:val="24"/>
          <w:highlight w:val="none"/>
        </w:rPr>
        <w:t>3.2.本合同双方盖章后生效，合同履行期内，甲乙双方均不得随意变更或解除合同。合同如有未尽事宜，须经双方共同协商，做出书面补充约定，补充约定与本合同具有同等法律效力。本合同一式</w:t>
      </w:r>
      <w:r>
        <w:rPr>
          <w:rFonts w:hint="eastAsia" w:ascii="宋体" w:hAnsi="宋体" w:eastAsia="宋体"/>
          <w:sz w:val="24"/>
          <w:highlight w:val="none"/>
          <w:u w:val="single"/>
        </w:rPr>
        <w:t xml:space="preserve">   </w:t>
      </w:r>
      <w:r>
        <w:rPr>
          <w:rFonts w:ascii="宋体" w:hAnsi="宋体" w:eastAsia="宋体"/>
          <w:sz w:val="24"/>
          <w:highlight w:val="none"/>
        </w:rPr>
        <w:t>份，</w:t>
      </w:r>
      <w:r>
        <w:rPr>
          <w:rFonts w:hint="eastAsia" w:ascii="宋体" w:hAnsi="宋体" w:eastAsia="宋体"/>
          <w:sz w:val="24"/>
          <w:highlight w:val="none"/>
        </w:rPr>
        <w:t>甲方</w:t>
      </w:r>
      <w:r>
        <w:rPr>
          <w:rFonts w:ascii="宋体" w:hAnsi="宋体" w:eastAsia="宋体"/>
          <w:sz w:val="24"/>
          <w:highlight w:val="none"/>
        </w:rPr>
        <w:t>执</w:t>
      </w:r>
      <w:r>
        <w:rPr>
          <w:rFonts w:hint="eastAsia" w:ascii="宋体" w:hAnsi="宋体" w:eastAsia="宋体"/>
          <w:sz w:val="24"/>
          <w:highlight w:val="none"/>
          <w:u w:val="single"/>
        </w:rPr>
        <w:t xml:space="preserve">   </w:t>
      </w:r>
      <w:r>
        <w:rPr>
          <w:rFonts w:ascii="宋体" w:hAnsi="宋体" w:eastAsia="宋体"/>
          <w:sz w:val="24"/>
          <w:highlight w:val="none"/>
        </w:rPr>
        <w:t>份，乙方执</w:t>
      </w:r>
      <w:r>
        <w:rPr>
          <w:rFonts w:hint="eastAsia" w:ascii="宋体" w:hAnsi="宋体" w:eastAsia="宋体"/>
          <w:sz w:val="24"/>
          <w:highlight w:val="none"/>
        </w:rPr>
        <w:t xml:space="preserve">  </w:t>
      </w:r>
      <w:r>
        <w:rPr>
          <w:rFonts w:hint="eastAsia" w:ascii="宋体" w:hAnsi="宋体" w:eastAsia="宋体"/>
          <w:sz w:val="24"/>
          <w:highlight w:val="none"/>
          <w:u w:val="single"/>
        </w:rPr>
        <w:t xml:space="preserve">       </w:t>
      </w:r>
      <w:r>
        <w:rPr>
          <w:rFonts w:ascii="宋体" w:hAnsi="宋体" w:eastAsia="宋体"/>
          <w:sz w:val="24"/>
          <w:highlight w:val="none"/>
        </w:rPr>
        <w:t>份。</w:t>
      </w:r>
    </w:p>
    <w:p w14:paraId="6FA1F4C7">
      <w:pPr>
        <w:spacing w:line="360" w:lineRule="auto"/>
        <w:ind w:firstLine="420"/>
        <w:rPr>
          <w:rFonts w:ascii="宋体" w:hAnsi="宋体" w:eastAsia="宋体"/>
          <w:sz w:val="24"/>
          <w:highlight w:val="none"/>
        </w:rPr>
      </w:pPr>
    </w:p>
    <w:p w14:paraId="58A0CEAD">
      <w:pPr>
        <w:spacing w:line="360" w:lineRule="auto"/>
        <w:rPr>
          <w:rFonts w:ascii="宋体" w:hAnsi="宋体" w:eastAsia="宋体"/>
          <w:sz w:val="24"/>
          <w:highlight w:val="none"/>
        </w:rPr>
      </w:pPr>
      <w:r>
        <w:rPr>
          <w:rFonts w:hint="eastAsia" w:ascii="宋体" w:hAnsi="宋体" w:eastAsia="宋体"/>
          <w:sz w:val="24"/>
          <w:highlight w:val="none"/>
        </w:rPr>
        <w:t>（</w:t>
      </w:r>
      <w:r>
        <w:rPr>
          <w:rFonts w:ascii="宋体" w:hAnsi="宋体" w:eastAsia="宋体"/>
          <w:sz w:val="24"/>
          <w:highlight w:val="none"/>
        </w:rPr>
        <w:t>以下无正文，为签字盖章页</w:t>
      </w:r>
      <w:r>
        <w:rPr>
          <w:rFonts w:hint="eastAsia" w:ascii="宋体" w:hAnsi="宋体" w:eastAsia="宋体"/>
          <w:sz w:val="24"/>
          <w:highlight w:val="none"/>
        </w:rPr>
        <w:t>）</w:t>
      </w:r>
    </w:p>
    <w:p w14:paraId="4362778C">
      <w:pPr>
        <w:spacing w:line="360" w:lineRule="auto"/>
        <w:rPr>
          <w:rFonts w:ascii="宋体" w:hAnsi="宋体" w:eastAsia="宋体"/>
          <w:sz w:val="24"/>
          <w:highlight w:val="none"/>
        </w:rPr>
      </w:pPr>
    </w:p>
    <w:p w14:paraId="2E81BBC6">
      <w:pPr>
        <w:pStyle w:val="9"/>
        <w:jc w:val="both"/>
        <w:rPr>
          <w:highlight w:val="none"/>
        </w:rPr>
      </w:pPr>
    </w:p>
    <w:p w14:paraId="3EC19647">
      <w:pPr>
        <w:spacing w:line="360" w:lineRule="auto"/>
        <w:jc w:val="left"/>
        <w:rPr>
          <w:rFonts w:ascii="宋体" w:hAnsi="宋体" w:eastAsia="宋体"/>
          <w:sz w:val="24"/>
          <w:highlight w:val="none"/>
        </w:rPr>
      </w:pPr>
      <w:r>
        <w:rPr>
          <w:rFonts w:ascii="宋体" w:hAnsi="宋体" w:eastAsia="宋体"/>
          <w:sz w:val="24"/>
          <w:highlight w:val="none"/>
        </w:rPr>
        <w:t>甲方:</w:t>
      </w:r>
      <w:r>
        <w:rPr>
          <w:rFonts w:hint="eastAsia" w:ascii="宋体" w:hAnsi="宋体" w:eastAsia="宋体"/>
          <w:sz w:val="24"/>
          <w:highlight w:val="none"/>
        </w:rPr>
        <w:t>重庆对外建设（集团）有限公司</w:t>
      </w:r>
    </w:p>
    <w:p w14:paraId="11C6C85E">
      <w:pPr>
        <w:spacing w:line="360" w:lineRule="auto"/>
        <w:rPr>
          <w:rFonts w:ascii="宋体" w:hAnsi="宋体" w:eastAsia="宋体"/>
          <w:sz w:val="24"/>
          <w:highlight w:val="none"/>
        </w:rPr>
      </w:pPr>
    </w:p>
    <w:p w14:paraId="4D85089A">
      <w:pPr>
        <w:spacing w:line="360" w:lineRule="auto"/>
        <w:rPr>
          <w:rFonts w:ascii="宋体" w:hAnsi="宋体" w:eastAsia="宋体"/>
          <w:sz w:val="24"/>
          <w:highlight w:val="none"/>
        </w:rPr>
      </w:pPr>
      <w:r>
        <w:rPr>
          <w:rFonts w:ascii="宋体" w:hAnsi="宋体" w:eastAsia="宋体"/>
          <w:sz w:val="24"/>
          <w:highlight w:val="none"/>
        </w:rPr>
        <w:t>法定代表人/授权代理人:___________</w:t>
      </w:r>
    </w:p>
    <w:p w14:paraId="2B273BA8">
      <w:pPr>
        <w:spacing w:line="360" w:lineRule="auto"/>
        <w:rPr>
          <w:rFonts w:ascii="宋体" w:hAnsi="宋体" w:eastAsia="宋体"/>
          <w:sz w:val="24"/>
          <w:highlight w:val="none"/>
        </w:rPr>
      </w:pPr>
    </w:p>
    <w:p w14:paraId="7E83123B">
      <w:pPr>
        <w:spacing w:line="360" w:lineRule="auto"/>
        <w:rPr>
          <w:rFonts w:ascii="宋体" w:hAnsi="宋体" w:eastAsia="宋体"/>
          <w:sz w:val="24"/>
          <w:highlight w:val="none"/>
        </w:rPr>
      </w:pPr>
    </w:p>
    <w:p w14:paraId="7B709C30">
      <w:pPr>
        <w:spacing w:line="360" w:lineRule="auto"/>
        <w:rPr>
          <w:rFonts w:ascii="宋体" w:hAnsi="宋体" w:eastAsia="宋体"/>
          <w:sz w:val="24"/>
          <w:highlight w:val="none"/>
        </w:rPr>
      </w:pPr>
    </w:p>
    <w:p w14:paraId="72987AE4">
      <w:pPr>
        <w:spacing w:line="360" w:lineRule="auto"/>
        <w:rPr>
          <w:rFonts w:ascii="宋体" w:hAnsi="宋体" w:eastAsia="宋体"/>
          <w:sz w:val="24"/>
          <w:highlight w:val="none"/>
        </w:rPr>
      </w:pPr>
      <w:r>
        <w:rPr>
          <w:rFonts w:ascii="宋体" w:hAnsi="宋体" w:eastAsia="宋体"/>
          <w:sz w:val="24"/>
          <w:highlight w:val="none"/>
        </w:rPr>
        <w:t>乙方:</w:t>
      </w:r>
      <w:r>
        <w:rPr>
          <w:rFonts w:hint="eastAsia" w:ascii="宋体" w:hAnsi="宋体" w:eastAsia="宋体"/>
          <w:sz w:val="24"/>
          <w:highlight w:val="none"/>
        </w:rPr>
        <w:t xml:space="preserve"> </w:t>
      </w:r>
    </w:p>
    <w:p w14:paraId="640DBB05">
      <w:pPr>
        <w:spacing w:line="360" w:lineRule="auto"/>
        <w:rPr>
          <w:rFonts w:ascii="宋体" w:hAnsi="宋体" w:eastAsia="宋体"/>
          <w:sz w:val="24"/>
          <w:highlight w:val="none"/>
        </w:rPr>
      </w:pPr>
      <w:r>
        <w:rPr>
          <w:rFonts w:ascii="宋体" w:hAnsi="宋体" w:eastAsia="宋体"/>
          <w:sz w:val="24"/>
          <w:highlight w:val="none"/>
        </w:rPr>
        <w:t>法定代表人/授权代理人:___________</w:t>
      </w:r>
    </w:p>
    <w:p w14:paraId="5792E729">
      <w:pPr>
        <w:spacing w:line="360" w:lineRule="auto"/>
        <w:rPr>
          <w:rFonts w:ascii="宋体" w:hAnsi="宋体" w:eastAsia="宋体"/>
          <w:sz w:val="24"/>
          <w:highlight w:val="none"/>
        </w:rPr>
      </w:pPr>
    </w:p>
    <w:p w14:paraId="13C3BE68">
      <w:pPr>
        <w:spacing w:line="360" w:lineRule="auto"/>
        <w:rPr>
          <w:rFonts w:ascii="宋体" w:hAnsi="宋体" w:eastAsia="宋体"/>
          <w:sz w:val="24"/>
          <w:highlight w:val="none"/>
        </w:rPr>
      </w:pPr>
      <w:r>
        <w:rPr>
          <w:rFonts w:ascii="宋体" w:hAnsi="宋体" w:eastAsia="宋体"/>
          <w:sz w:val="24"/>
          <w:highlight w:val="none"/>
        </w:rPr>
        <w:t>合同签订时间:</w:t>
      </w:r>
      <w:r>
        <w:rPr>
          <w:rFonts w:hint="eastAsia" w:ascii="宋体" w:hAnsi="宋体" w:eastAsia="宋体"/>
          <w:sz w:val="24"/>
          <w:highlight w:val="none"/>
          <w:u w:val="single"/>
        </w:rPr>
        <w:t xml:space="preserve">               </w:t>
      </w:r>
    </w:p>
    <w:p w14:paraId="26D1E071">
      <w:pPr>
        <w:spacing w:line="360" w:lineRule="auto"/>
        <w:rPr>
          <w:rFonts w:ascii="宋体" w:hAnsi="宋体" w:eastAsia="宋体"/>
          <w:sz w:val="24"/>
          <w:highlight w:val="none"/>
        </w:rPr>
      </w:pPr>
      <w:r>
        <w:rPr>
          <w:rFonts w:ascii="宋体" w:hAnsi="宋体" w:eastAsia="宋体"/>
          <w:sz w:val="24"/>
          <w:highlight w:val="none"/>
        </w:rPr>
        <w:t>合同签订地点:</w:t>
      </w:r>
      <w:r>
        <w:rPr>
          <w:rFonts w:hint="eastAsia" w:ascii="宋体" w:hAnsi="宋体" w:eastAsia="宋体"/>
          <w:sz w:val="24"/>
          <w:highlight w:val="none"/>
          <w:u w:val="single"/>
        </w:rPr>
        <w:t xml:space="preserve"> 重庆市渝北区星光大道80号 </w:t>
      </w:r>
    </w:p>
    <w:p w14:paraId="08B9A6F2">
      <w:pPr>
        <w:spacing w:line="360" w:lineRule="auto"/>
        <w:rPr>
          <w:rFonts w:ascii="宋体" w:hAnsi="宋体" w:eastAsia="宋体"/>
          <w:sz w:val="24"/>
          <w:highlight w:val="none"/>
        </w:rPr>
      </w:pPr>
    </w:p>
    <w:p w14:paraId="3986B46A">
      <w:pPr>
        <w:spacing w:line="360" w:lineRule="auto"/>
        <w:rPr>
          <w:rFonts w:ascii="宋体" w:hAnsi="宋体" w:eastAsia="宋体"/>
          <w:sz w:val="24"/>
          <w:highlight w:val="none"/>
        </w:rPr>
      </w:pPr>
    </w:p>
    <w:p w14:paraId="78B5829E">
      <w:pPr>
        <w:spacing w:line="360" w:lineRule="auto"/>
        <w:rPr>
          <w:rFonts w:ascii="宋体" w:hAnsi="宋体" w:eastAsia="宋体"/>
          <w:sz w:val="24"/>
          <w:highlight w:val="none"/>
        </w:rPr>
      </w:pPr>
    </w:p>
    <w:p w14:paraId="71A35548">
      <w:pPr>
        <w:spacing w:line="360" w:lineRule="auto"/>
        <w:rPr>
          <w:rFonts w:ascii="宋体" w:hAnsi="宋体" w:eastAsia="宋体"/>
          <w:sz w:val="24"/>
          <w:highlight w:val="none"/>
        </w:rPr>
      </w:pPr>
    </w:p>
    <w:p w14:paraId="13FC5D8C">
      <w:pPr>
        <w:spacing w:line="360" w:lineRule="auto"/>
        <w:rPr>
          <w:rFonts w:hint="eastAsia" w:ascii="宋体" w:hAnsi="宋体" w:eastAsia="宋体"/>
          <w:sz w:val="24"/>
          <w:highlight w:val="none"/>
        </w:rPr>
      </w:pPr>
      <w:r>
        <w:rPr>
          <w:rFonts w:hint="eastAsia" w:ascii="宋体" w:hAnsi="宋体" w:eastAsia="宋体"/>
          <w:sz w:val="24"/>
          <w:highlight w:val="none"/>
        </w:rPr>
        <w:t>合同附件</w:t>
      </w:r>
      <w:r>
        <w:rPr>
          <w:rFonts w:hint="eastAsia" w:ascii="宋体" w:hAnsi="宋体"/>
          <w:sz w:val="24"/>
          <w:highlight w:val="none"/>
          <w:lang w:val="en-US" w:eastAsia="zh-CN"/>
        </w:rPr>
        <w:t>1</w:t>
      </w:r>
      <w:r>
        <w:rPr>
          <w:rFonts w:hint="eastAsia" w:ascii="宋体" w:hAnsi="宋体" w:eastAsia="宋体"/>
          <w:sz w:val="24"/>
          <w:highlight w:val="none"/>
        </w:rPr>
        <w:t>：    xxxx设备货物清单</w:t>
      </w:r>
    </w:p>
    <w:p w14:paraId="1FDDFD54">
      <w:pPr>
        <w:spacing w:line="360" w:lineRule="auto"/>
        <w:rPr>
          <w:rFonts w:hint="default" w:ascii="宋体" w:hAnsi="宋体" w:eastAsia="宋体"/>
          <w:sz w:val="24"/>
          <w:highlight w:val="none"/>
          <w:lang w:val="en-US" w:eastAsia="zh-CN"/>
        </w:rPr>
      </w:pPr>
      <w:r>
        <w:rPr>
          <w:rFonts w:hint="eastAsia" w:ascii="宋体" w:hAnsi="宋体"/>
          <w:sz w:val="24"/>
          <w:highlight w:val="none"/>
          <w:lang w:val="en-US" w:eastAsia="zh-CN"/>
        </w:rPr>
        <w:t>合同附件2：售后服务</w:t>
      </w:r>
    </w:p>
    <w:p w14:paraId="3F83A403">
      <w:pPr>
        <w:widowControl/>
        <w:jc w:val="center"/>
        <w:rPr>
          <w:rFonts w:hint="eastAsia" w:ascii="Calibri" w:hAnsi="Calibri" w:eastAsia="宋体" w:cs="宋体"/>
          <w:b/>
          <w:sz w:val="28"/>
          <w:szCs w:val="28"/>
          <w:highlight w:val="none"/>
        </w:rPr>
      </w:pPr>
    </w:p>
    <w:p w14:paraId="126253D0">
      <w:pPr>
        <w:widowControl/>
        <w:jc w:val="center"/>
        <w:rPr>
          <w:rFonts w:hint="eastAsia" w:ascii="Calibri" w:hAnsi="Calibri" w:eastAsia="宋体" w:cs="宋体"/>
          <w:b/>
          <w:sz w:val="28"/>
          <w:szCs w:val="28"/>
          <w:highlight w:val="none"/>
        </w:rPr>
      </w:pPr>
    </w:p>
    <w:p w14:paraId="4A9DEB06">
      <w:pPr>
        <w:widowControl/>
        <w:jc w:val="center"/>
        <w:rPr>
          <w:rFonts w:hint="eastAsia" w:ascii="Calibri" w:hAnsi="Calibri" w:eastAsia="宋体" w:cs="宋体"/>
          <w:b/>
          <w:sz w:val="28"/>
          <w:szCs w:val="28"/>
          <w:highlight w:val="none"/>
        </w:rPr>
      </w:pPr>
    </w:p>
    <w:p w14:paraId="20E34BB5">
      <w:pPr>
        <w:widowControl/>
        <w:jc w:val="center"/>
        <w:rPr>
          <w:rFonts w:hint="eastAsia" w:ascii="Calibri" w:hAnsi="Calibri" w:eastAsia="宋体" w:cs="宋体"/>
          <w:b/>
          <w:sz w:val="28"/>
          <w:szCs w:val="28"/>
          <w:highlight w:val="none"/>
        </w:rPr>
      </w:pPr>
    </w:p>
    <w:p w14:paraId="6A2C765E">
      <w:pPr>
        <w:widowControl/>
        <w:jc w:val="center"/>
        <w:rPr>
          <w:rFonts w:hint="eastAsia" w:ascii="Calibri" w:hAnsi="Calibri" w:eastAsia="宋体" w:cs="宋体"/>
          <w:b/>
          <w:sz w:val="28"/>
          <w:szCs w:val="28"/>
          <w:highlight w:val="none"/>
        </w:rPr>
      </w:pPr>
    </w:p>
    <w:p w14:paraId="046377CC">
      <w:pPr>
        <w:widowControl/>
        <w:jc w:val="center"/>
        <w:rPr>
          <w:rFonts w:hint="eastAsia" w:ascii="Calibri" w:hAnsi="Calibri" w:eastAsia="宋体" w:cs="宋体"/>
          <w:b/>
          <w:sz w:val="28"/>
          <w:szCs w:val="28"/>
          <w:highlight w:val="none"/>
        </w:rPr>
      </w:pPr>
    </w:p>
    <w:p w14:paraId="40C26B7A">
      <w:pPr>
        <w:widowControl/>
        <w:jc w:val="center"/>
        <w:rPr>
          <w:rFonts w:hint="eastAsia" w:ascii="Calibri" w:hAnsi="Calibri" w:eastAsia="宋体" w:cs="宋体"/>
          <w:b/>
          <w:sz w:val="28"/>
          <w:szCs w:val="28"/>
          <w:highlight w:val="none"/>
        </w:rPr>
      </w:pPr>
    </w:p>
    <w:p w14:paraId="7799158D">
      <w:pPr>
        <w:widowControl/>
        <w:jc w:val="center"/>
        <w:rPr>
          <w:rFonts w:hint="eastAsia" w:ascii="Calibri" w:hAnsi="Calibri" w:eastAsia="宋体" w:cs="宋体"/>
          <w:b/>
          <w:sz w:val="28"/>
          <w:szCs w:val="28"/>
          <w:highlight w:val="none"/>
        </w:rPr>
      </w:pPr>
    </w:p>
    <w:p w14:paraId="278C5CFC">
      <w:pPr>
        <w:widowControl/>
        <w:jc w:val="center"/>
        <w:rPr>
          <w:rFonts w:hint="eastAsia" w:ascii="Calibri" w:hAnsi="Calibri" w:eastAsia="宋体" w:cs="宋体"/>
          <w:b/>
          <w:sz w:val="28"/>
          <w:szCs w:val="28"/>
          <w:highlight w:val="none"/>
        </w:rPr>
      </w:pPr>
    </w:p>
    <w:p w14:paraId="4F58A0B7">
      <w:pPr>
        <w:widowControl/>
        <w:jc w:val="center"/>
        <w:rPr>
          <w:rFonts w:hint="eastAsia" w:ascii="Calibri" w:hAnsi="Calibri" w:eastAsia="宋体" w:cs="宋体"/>
          <w:b/>
          <w:sz w:val="28"/>
          <w:szCs w:val="28"/>
          <w:highlight w:val="none"/>
        </w:rPr>
      </w:pPr>
    </w:p>
    <w:p w14:paraId="73B82222">
      <w:pPr>
        <w:widowControl/>
        <w:jc w:val="center"/>
        <w:rPr>
          <w:rFonts w:hint="eastAsia" w:ascii="Calibri" w:hAnsi="Calibri" w:eastAsia="宋体" w:cs="宋体"/>
          <w:b/>
          <w:sz w:val="28"/>
          <w:szCs w:val="28"/>
          <w:highlight w:val="none"/>
        </w:rPr>
      </w:pPr>
    </w:p>
    <w:p w14:paraId="6196C634">
      <w:pPr>
        <w:pStyle w:val="9"/>
        <w:rPr>
          <w:rFonts w:hint="eastAsia"/>
          <w:highlight w:val="none"/>
        </w:rPr>
      </w:pPr>
    </w:p>
    <w:p w14:paraId="2BAF2F6C">
      <w:pPr>
        <w:widowControl/>
        <w:jc w:val="center"/>
        <w:rPr>
          <w:rFonts w:hint="eastAsia" w:ascii="Calibri" w:hAnsi="Calibri" w:eastAsia="宋体" w:cs="宋体"/>
          <w:b/>
          <w:sz w:val="28"/>
          <w:szCs w:val="28"/>
          <w:highlight w:val="none"/>
        </w:rPr>
      </w:pPr>
    </w:p>
    <w:p w14:paraId="27F22879">
      <w:pPr>
        <w:widowControl/>
        <w:jc w:val="center"/>
        <w:rPr>
          <w:rFonts w:hint="eastAsia" w:ascii="Calibri" w:hAnsi="Calibri" w:eastAsia="宋体" w:cs="宋体"/>
          <w:b/>
          <w:sz w:val="28"/>
          <w:szCs w:val="28"/>
          <w:highlight w:val="none"/>
        </w:rPr>
      </w:pPr>
    </w:p>
    <w:p w14:paraId="742ED0C9">
      <w:pPr>
        <w:widowControl/>
        <w:jc w:val="center"/>
        <w:rPr>
          <w:rFonts w:hint="eastAsia" w:ascii="Calibri" w:hAnsi="Calibri" w:eastAsia="宋体" w:cs="宋体"/>
          <w:b/>
          <w:sz w:val="28"/>
          <w:szCs w:val="28"/>
          <w:highlight w:val="none"/>
        </w:rPr>
      </w:pPr>
    </w:p>
    <w:p w14:paraId="39C78866">
      <w:pPr>
        <w:widowControl/>
        <w:jc w:val="both"/>
        <w:rPr>
          <w:rFonts w:hint="eastAsia" w:ascii="Calibri" w:hAnsi="Calibri" w:eastAsia="宋体" w:cs="宋体"/>
          <w:b/>
          <w:sz w:val="28"/>
          <w:szCs w:val="28"/>
          <w:highlight w:val="none"/>
        </w:rPr>
      </w:pPr>
    </w:p>
    <w:p w14:paraId="6A3DCB08">
      <w:pPr>
        <w:widowControl/>
        <w:jc w:val="both"/>
        <w:rPr>
          <w:rFonts w:hint="eastAsia" w:ascii="Calibri" w:hAnsi="Calibri" w:eastAsia="宋体" w:cs="宋体"/>
          <w:b/>
          <w:sz w:val="28"/>
          <w:szCs w:val="28"/>
          <w:highlight w:val="none"/>
        </w:rPr>
      </w:pPr>
    </w:p>
    <w:p w14:paraId="1478E4F8">
      <w:pPr>
        <w:widowControl/>
        <w:jc w:val="center"/>
        <w:rPr>
          <w:rFonts w:ascii="Calibri" w:hAnsi="Calibri" w:eastAsia="宋体" w:cs="宋体"/>
          <w:b/>
          <w:sz w:val="28"/>
          <w:szCs w:val="28"/>
          <w:highlight w:val="none"/>
        </w:rPr>
      </w:pPr>
      <w:r>
        <w:rPr>
          <w:rFonts w:hint="eastAsia" w:ascii="Calibri" w:hAnsi="Calibri" w:eastAsia="宋体" w:cs="宋体"/>
          <w:b/>
          <w:sz w:val="28"/>
          <w:szCs w:val="28"/>
          <w:highlight w:val="none"/>
        </w:rPr>
        <w:t>第六部分   投标文件格式</w:t>
      </w:r>
    </w:p>
    <w:p w14:paraId="1DD7918D">
      <w:pPr>
        <w:spacing w:line="560" w:lineRule="exact"/>
        <w:jc w:val="center"/>
        <w:rPr>
          <w:rFonts w:hint="eastAsia" w:ascii="方正小标宋_GBK" w:hAnsi="方正小标宋_GBK" w:eastAsia="方正小标宋_GBK" w:cs="方正小标宋_GBK"/>
          <w:b w:val="0"/>
          <w:bCs/>
          <w:sz w:val="44"/>
          <w:szCs w:val="44"/>
          <w:highlight w:val="none"/>
          <w:lang w:val="en-US" w:eastAsia="zh-CN"/>
        </w:rPr>
      </w:pPr>
    </w:p>
    <w:p w14:paraId="2D6223C2">
      <w:pPr>
        <w:spacing w:line="560" w:lineRule="exact"/>
        <w:jc w:val="center"/>
        <w:rPr>
          <w:rFonts w:hint="eastAsia" w:ascii="方正小标宋_GBK" w:hAnsi="方正小标宋_GBK" w:eastAsia="方正小标宋_GBK" w:cs="方正小标宋_GBK"/>
          <w:b w:val="0"/>
          <w:bCs/>
          <w:sz w:val="44"/>
          <w:szCs w:val="44"/>
          <w:highlight w:val="none"/>
          <w:lang w:val="en-US" w:eastAsia="zh-CN"/>
        </w:rPr>
      </w:pPr>
      <w:r>
        <w:rPr>
          <w:rFonts w:hint="eastAsia" w:ascii="方正小标宋_GBK" w:hAnsi="方正小标宋_GBK" w:eastAsia="方正小标宋_GBK" w:cs="方正小标宋_GBK"/>
          <w:b w:val="0"/>
          <w:bCs/>
          <w:sz w:val="44"/>
          <w:szCs w:val="44"/>
          <w:highlight w:val="none"/>
          <w:lang w:val="en-US" w:eastAsia="zh-CN"/>
        </w:rPr>
        <w:t>重庆对外建设（集团）有限公司</w:t>
      </w:r>
    </w:p>
    <w:p w14:paraId="023E39AE">
      <w:pPr>
        <w:spacing w:line="560" w:lineRule="exact"/>
        <w:jc w:val="center"/>
        <w:rPr>
          <w:b/>
          <w:sz w:val="36"/>
          <w:szCs w:val="36"/>
          <w:highlight w:val="none"/>
        </w:rPr>
      </w:pPr>
      <w:r>
        <w:rPr>
          <w:rFonts w:hint="eastAsia" w:ascii="方正小标宋_GBK" w:hAnsi="方正小标宋_GBK" w:eastAsia="方正小标宋_GBK" w:cs="方正小标宋_GBK"/>
          <w:b w:val="0"/>
          <w:bCs/>
          <w:kern w:val="2"/>
          <w:sz w:val="44"/>
          <w:szCs w:val="44"/>
          <w:highlight w:val="none"/>
          <w:lang w:val="en-US" w:eastAsia="zh-CN" w:bidi="ar-SA"/>
        </w:rPr>
        <w:t>海外项目摊铺机设备采购</w:t>
      </w:r>
    </w:p>
    <w:p w14:paraId="5642A476">
      <w:pPr>
        <w:spacing w:line="560" w:lineRule="exact"/>
        <w:jc w:val="center"/>
        <w:rPr>
          <w:b/>
          <w:sz w:val="36"/>
          <w:szCs w:val="36"/>
          <w:highlight w:val="none"/>
        </w:rPr>
      </w:pPr>
    </w:p>
    <w:p w14:paraId="5F4BE88B">
      <w:pPr>
        <w:spacing w:line="560" w:lineRule="exact"/>
        <w:jc w:val="center"/>
        <w:rPr>
          <w:b/>
          <w:sz w:val="36"/>
          <w:szCs w:val="36"/>
          <w:highlight w:val="none"/>
        </w:rPr>
      </w:pPr>
    </w:p>
    <w:p w14:paraId="3D45926D">
      <w:pPr>
        <w:jc w:val="center"/>
        <w:outlineLvl w:val="4"/>
        <w:rPr>
          <w:b/>
          <w:sz w:val="72"/>
          <w:szCs w:val="72"/>
          <w:highlight w:val="none"/>
          <w:u w:val="single"/>
        </w:rPr>
      </w:pPr>
      <w:r>
        <w:rPr>
          <w:rFonts w:hint="eastAsia" w:cs="宋体"/>
          <w:b/>
          <w:sz w:val="72"/>
          <w:szCs w:val="72"/>
          <w:highlight w:val="none"/>
          <w:u w:val="single"/>
        </w:rPr>
        <w:t>企业内部招标</w:t>
      </w:r>
    </w:p>
    <w:p w14:paraId="5B79D543">
      <w:pPr>
        <w:jc w:val="center"/>
        <w:outlineLvl w:val="4"/>
        <w:rPr>
          <w:b/>
          <w:sz w:val="120"/>
          <w:szCs w:val="120"/>
          <w:highlight w:val="none"/>
        </w:rPr>
      </w:pPr>
      <w:r>
        <w:rPr>
          <w:rFonts w:hint="eastAsia" w:cs="宋体"/>
          <w:b/>
          <w:sz w:val="120"/>
          <w:szCs w:val="120"/>
          <w:highlight w:val="none"/>
        </w:rPr>
        <w:t>投标文件</w:t>
      </w:r>
    </w:p>
    <w:p w14:paraId="4E3AEA2F">
      <w:pPr>
        <w:spacing w:line="360" w:lineRule="auto"/>
        <w:ind w:firstLine="1680" w:firstLineChars="600"/>
        <w:rPr>
          <w:rFonts w:hint="eastAsia" w:ascii="宋体" w:hAnsi="宋体" w:eastAsia="宋体" w:cs="宋体"/>
          <w:sz w:val="28"/>
          <w:szCs w:val="22"/>
          <w:highlight w:val="none"/>
        </w:rPr>
      </w:pPr>
      <w:r>
        <w:rPr>
          <w:rFonts w:hint="eastAsia" w:ascii="宋体" w:hAnsi="宋体" w:eastAsia="宋体" w:cs="宋体"/>
          <w:sz w:val="28"/>
          <w:szCs w:val="22"/>
          <w:highlight w:val="none"/>
        </w:rPr>
        <w:t xml:space="preserve">      </w:t>
      </w:r>
    </w:p>
    <w:p w14:paraId="7A57797D">
      <w:pPr>
        <w:spacing w:line="560" w:lineRule="exact"/>
        <w:jc w:val="left"/>
        <w:rPr>
          <w:rFonts w:ascii="Calibri" w:hAnsi="Calibri" w:eastAsia="宋体" w:cs="宋体"/>
          <w:b/>
          <w:sz w:val="32"/>
          <w:szCs w:val="32"/>
          <w:highlight w:val="none"/>
        </w:rPr>
      </w:pPr>
    </w:p>
    <w:p w14:paraId="08788A50">
      <w:pPr>
        <w:spacing w:line="560" w:lineRule="exact"/>
        <w:jc w:val="left"/>
        <w:rPr>
          <w:rFonts w:ascii="Calibri" w:hAnsi="Calibri" w:eastAsia="宋体" w:cs="宋体"/>
          <w:b/>
          <w:sz w:val="32"/>
          <w:szCs w:val="32"/>
          <w:highlight w:val="none"/>
        </w:rPr>
      </w:pPr>
    </w:p>
    <w:p w14:paraId="6FA2A963">
      <w:pPr>
        <w:spacing w:line="560" w:lineRule="exact"/>
        <w:jc w:val="left"/>
        <w:rPr>
          <w:rFonts w:ascii="Calibri" w:hAnsi="Calibri" w:eastAsia="宋体" w:cs="宋体"/>
          <w:b/>
          <w:sz w:val="32"/>
          <w:szCs w:val="32"/>
          <w:highlight w:val="none"/>
        </w:rPr>
      </w:pPr>
    </w:p>
    <w:p w14:paraId="34BD9CB4">
      <w:pPr>
        <w:spacing w:line="560" w:lineRule="exact"/>
        <w:jc w:val="left"/>
        <w:rPr>
          <w:rFonts w:ascii="Calibri" w:hAnsi="Calibri" w:eastAsia="宋体" w:cs="宋体"/>
          <w:b/>
          <w:sz w:val="32"/>
          <w:szCs w:val="32"/>
          <w:highlight w:val="none"/>
        </w:rPr>
      </w:pPr>
    </w:p>
    <w:p w14:paraId="3679E2E4">
      <w:pPr>
        <w:spacing w:line="560" w:lineRule="exact"/>
        <w:jc w:val="left"/>
        <w:rPr>
          <w:rFonts w:ascii="Calibri" w:hAnsi="Calibri" w:eastAsia="宋体" w:cs="宋体"/>
          <w:b/>
          <w:sz w:val="32"/>
          <w:szCs w:val="32"/>
          <w:highlight w:val="none"/>
        </w:rPr>
      </w:pPr>
      <w:r>
        <w:rPr>
          <w:rFonts w:hint="eastAsia" w:ascii="Calibri" w:hAnsi="Calibri" w:eastAsia="宋体" w:cs="宋体"/>
          <w:b/>
          <w:sz w:val="32"/>
          <w:szCs w:val="32"/>
          <w:highlight w:val="none"/>
        </w:rPr>
        <w:t xml:space="preserve">        招标编号：</w:t>
      </w:r>
      <w:r>
        <w:rPr>
          <w:rFonts w:hint="eastAsia" w:ascii="Calibri" w:hAnsi="Calibri" w:eastAsia="宋体" w:cs="宋体"/>
          <w:b/>
          <w:sz w:val="32"/>
          <w:szCs w:val="32"/>
          <w:highlight w:val="none"/>
          <w:u w:val="single"/>
        </w:rPr>
        <w:t xml:space="preserve"> </w:t>
      </w:r>
      <w:r>
        <w:rPr>
          <w:rFonts w:hint="eastAsia" w:ascii="Calibri" w:hAnsi="Calibri" w:cs="宋体"/>
          <w:b/>
          <w:sz w:val="32"/>
          <w:szCs w:val="32"/>
          <w:highlight w:val="none"/>
          <w:u w:val="single"/>
          <w:lang w:eastAsia="zh-CN"/>
        </w:rPr>
        <w:t>2025-04-007</w:t>
      </w:r>
      <w:r>
        <w:rPr>
          <w:rFonts w:hint="eastAsia" w:ascii="Calibri" w:hAnsi="Calibri" w:eastAsia="宋体" w:cs="宋体"/>
          <w:b/>
          <w:sz w:val="32"/>
          <w:szCs w:val="32"/>
          <w:highlight w:val="none"/>
          <w:u w:val="single"/>
        </w:rPr>
        <w:t xml:space="preserve">            </w:t>
      </w:r>
    </w:p>
    <w:p w14:paraId="533A78AE">
      <w:pPr>
        <w:spacing w:line="560" w:lineRule="exact"/>
        <w:rPr>
          <w:rFonts w:ascii="Calibri" w:hAnsi="Calibri" w:eastAsia="宋体" w:cs="宋体"/>
          <w:b/>
          <w:sz w:val="32"/>
          <w:szCs w:val="32"/>
          <w:highlight w:val="none"/>
        </w:rPr>
      </w:pPr>
    </w:p>
    <w:p w14:paraId="01E16BDD">
      <w:pPr>
        <w:spacing w:line="560" w:lineRule="exact"/>
        <w:rPr>
          <w:b/>
          <w:sz w:val="32"/>
          <w:szCs w:val="32"/>
          <w:highlight w:val="none"/>
          <w:u w:val="single"/>
        </w:rPr>
      </w:pPr>
      <w:r>
        <w:rPr>
          <w:rFonts w:hint="eastAsia" w:ascii="Calibri" w:hAnsi="Calibri" w:eastAsia="宋体" w:cs="宋体"/>
          <w:b/>
          <w:sz w:val="32"/>
          <w:szCs w:val="32"/>
          <w:highlight w:val="none"/>
        </w:rPr>
        <w:t xml:space="preserve">        投</w:t>
      </w:r>
      <w:r>
        <w:rPr>
          <w:rFonts w:hint="eastAsia" w:ascii="Calibri" w:hAnsi="Calibri" w:eastAsia="宋体" w:cs="宋体"/>
          <w:b/>
          <w:sz w:val="32"/>
          <w:szCs w:val="32"/>
          <w:highlight w:val="none"/>
          <w:lang w:val="en-US" w:eastAsia="zh-CN"/>
        </w:rPr>
        <w:t xml:space="preserve"> </w:t>
      </w:r>
      <w:r>
        <w:rPr>
          <w:rFonts w:hint="eastAsia" w:ascii="Calibri" w:hAnsi="Calibri" w:eastAsia="宋体" w:cs="宋体"/>
          <w:b/>
          <w:sz w:val="32"/>
          <w:szCs w:val="32"/>
          <w:highlight w:val="none"/>
        </w:rPr>
        <w:t>标</w:t>
      </w:r>
      <w:r>
        <w:rPr>
          <w:rFonts w:hint="eastAsia" w:ascii="Calibri" w:hAnsi="Calibri" w:eastAsia="宋体" w:cs="宋体"/>
          <w:b/>
          <w:sz w:val="32"/>
          <w:szCs w:val="32"/>
          <w:highlight w:val="none"/>
          <w:lang w:val="en-US" w:eastAsia="zh-CN"/>
        </w:rPr>
        <w:t xml:space="preserve"> </w:t>
      </w:r>
      <w:r>
        <w:rPr>
          <w:rFonts w:hint="eastAsia" w:ascii="Calibri" w:hAnsi="Calibri" w:eastAsia="宋体" w:cs="宋体"/>
          <w:b/>
          <w:sz w:val="32"/>
          <w:szCs w:val="32"/>
          <w:highlight w:val="none"/>
        </w:rPr>
        <w:t xml:space="preserve">人： </w:t>
      </w:r>
      <w:r>
        <w:rPr>
          <w:rFonts w:hint="eastAsia" w:ascii="Calibri" w:hAnsi="Calibri" w:eastAsia="宋体" w:cs="宋体"/>
          <w:b/>
          <w:sz w:val="32"/>
          <w:szCs w:val="32"/>
          <w:highlight w:val="none"/>
          <w:u w:val="single"/>
        </w:rPr>
        <w:t xml:space="preserve">             （盖公章）</w:t>
      </w:r>
    </w:p>
    <w:p w14:paraId="16AB9E8A">
      <w:pPr>
        <w:adjustRightInd w:val="0"/>
        <w:snapToGrid w:val="0"/>
        <w:spacing w:line="560" w:lineRule="exact"/>
        <w:jc w:val="center"/>
        <w:rPr>
          <w:rFonts w:ascii="Calibri" w:hAnsi="Calibri" w:eastAsia="宋体" w:cs="宋体"/>
          <w:b/>
          <w:sz w:val="11"/>
          <w:szCs w:val="11"/>
          <w:highlight w:val="none"/>
        </w:rPr>
      </w:pPr>
    </w:p>
    <w:p w14:paraId="7053953B">
      <w:pPr>
        <w:adjustRightInd w:val="0"/>
        <w:snapToGrid w:val="0"/>
        <w:spacing w:line="560" w:lineRule="exact"/>
        <w:jc w:val="left"/>
        <w:rPr>
          <w:b/>
          <w:sz w:val="32"/>
          <w:szCs w:val="32"/>
          <w:highlight w:val="none"/>
        </w:rPr>
      </w:pPr>
      <w:r>
        <w:rPr>
          <w:rFonts w:hint="eastAsia" w:ascii="Calibri" w:hAnsi="Calibri" w:eastAsia="宋体" w:cs="宋体"/>
          <w:b/>
          <w:sz w:val="32"/>
          <w:szCs w:val="32"/>
          <w:highlight w:val="none"/>
        </w:rPr>
        <w:t xml:space="preserve">        日 </w:t>
      </w:r>
      <w:r>
        <w:rPr>
          <w:rFonts w:hint="eastAsia" w:ascii="Calibri" w:hAnsi="Calibri" w:eastAsia="宋体" w:cs="宋体"/>
          <w:b/>
          <w:sz w:val="32"/>
          <w:szCs w:val="32"/>
          <w:highlight w:val="none"/>
          <w:lang w:val="en-US" w:eastAsia="zh-CN"/>
        </w:rPr>
        <w:t xml:space="preserve">  </w:t>
      </w:r>
      <w:r>
        <w:rPr>
          <w:rFonts w:hint="eastAsia" w:ascii="Calibri" w:hAnsi="Calibri" w:eastAsia="宋体" w:cs="宋体"/>
          <w:b/>
          <w:sz w:val="32"/>
          <w:szCs w:val="32"/>
          <w:highlight w:val="none"/>
        </w:rPr>
        <w:t xml:space="preserve"> 期：</w:t>
      </w:r>
      <w:r>
        <w:rPr>
          <w:rFonts w:hint="eastAsia" w:ascii="Calibri" w:hAnsi="Calibri" w:eastAsia="宋体" w:cs="宋体"/>
          <w:b/>
          <w:sz w:val="32"/>
          <w:szCs w:val="32"/>
          <w:highlight w:val="none"/>
          <w:u w:val="single"/>
        </w:rPr>
        <w:t xml:space="preserve">  </w:t>
      </w:r>
      <w:r>
        <w:rPr>
          <w:rFonts w:hint="eastAsia" w:ascii="Calibri" w:hAnsi="Calibri" w:eastAsia="宋体" w:cs="宋体"/>
          <w:b/>
          <w:sz w:val="32"/>
          <w:szCs w:val="32"/>
          <w:highlight w:val="none"/>
          <w:u w:val="single"/>
          <w:lang w:val="en-US" w:eastAsia="zh-CN"/>
        </w:rPr>
        <w:t xml:space="preserve">    </w:t>
      </w:r>
      <w:r>
        <w:rPr>
          <w:rFonts w:hint="eastAsia" w:ascii="Calibri" w:hAnsi="Calibri" w:eastAsia="宋体" w:cs="宋体"/>
          <w:b/>
          <w:sz w:val="32"/>
          <w:szCs w:val="32"/>
          <w:highlight w:val="none"/>
          <w:u w:val="single"/>
        </w:rPr>
        <w:t xml:space="preserve">  </w:t>
      </w:r>
      <w:r>
        <w:rPr>
          <w:rFonts w:hint="eastAsia" w:ascii="Calibri" w:hAnsi="Calibri" w:eastAsia="宋体" w:cs="宋体"/>
          <w:b/>
          <w:sz w:val="32"/>
          <w:szCs w:val="32"/>
          <w:highlight w:val="none"/>
        </w:rPr>
        <w:t>年</w:t>
      </w:r>
      <w:r>
        <w:rPr>
          <w:rFonts w:hint="eastAsia" w:ascii="Calibri" w:hAnsi="Calibri" w:eastAsia="宋体" w:cs="宋体"/>
          <w:b/>
          <w:sz w:val="32"/>
          <w:szCs w:val="32"/>
          <w:highlight w:val="none"/>
          <w:u w:val="single"/>
        </w:rPr>
        <w:t xml:space="preserve">  </w:t>
      </w:r>
      <w:r>
        <w:rPr>
          <w:rFonts w:hint="eastAsia" w:ascii="Calibri" w:hAnsi="Calibri" w:eastAsia="宋体" w:cs="宋体"/>
          <w:b/>
          <w:sz w:val="32"/>
          <w:szCs w:val="32"/>
          <w:highlight w:val="none"/>
          <w:u w:val="single"/>
          <w:lang w:val="en-US" w:eastAsia="zh-CN"/>
        </w:rPr>
        <w:t xml:space="preserve"> </w:t>
      </w:r>
      <w:r>
        <w:rPr>
          <w:rFonts w:hint="eastAsia" w:ascii="Calibri" w:hAnsi="Calibri" w:eastAsia="宋体" w:cs="宋体"/>
          <w:b/>
          <w:sz w:val="32"/>
          <w:szCs w:val="32"/>
          <w:highlight w:val="none"/>
          <w:u w:val="single"/>
        </w:rPr>
        <w:t xml:space="preserve">  </w:t>
      </w:r>
      <w:r>
        <w:rPr>
          <w:rFonts w:hint="eastAsia" w:ascii="Calibri" w:hAnsi="Calibri" w:eastAsia="宋体" w:cs="宋体"/>
          <w:b/>
          <w:sz w:val="32"/>
          <w:szCs w:val="32"/>
          <w:highlight w:val="none"/>
        </w:rPr>
        <w:t>月</w:t>
      </w:r>
      <w:r>
        <w:rPr>
          <w:rFonts w:hint="eastAsia" w:ascii="Calibri" w:hAnsi="Calibri" w:eastAsia="宋体" w:cs="宋体"/>
          <w:b/>
          <w:sz w:val="32"/>
          <w:szCs w:val="32"/>
          <w:highlight w:val="none"/>
          <w:u w:val="single"/>
        </w:rPr>
        <w:t xml:space="preserve">  </w:t>
      </w:r>
      <w:r>
        <w:rPr>
          <w:rFonts w:hint="eastAsia" w:ascii="Calibri" w:hAnsi="Calibri" w:eastAsia="宋体" w:cs="宋体"/>
          <w:b/>
          <w:sz w:val="32"/>
          <w:szCs w:val="32"/>
          <w:highlight w:val="none"/>
          <w:u w:val="single"/>
          <w:lang w:val="en-US" w:eastAsia="zh-CN"/>
        </w:rPr>
        <w:t xml:space="preserve"> </w:t>
      </w:r>
      <w:r>
        <w:rPr>
          <w:rFonts w:hint="eastAsia" w:ascii="Calibri" w:hAnsi="Calibri" w:eastAsia="宋体" w:cs="宋体"/>
          <w:b/>
          <w:sz w:val="32"/>
          <w:szCs w:val="32"/>
          <w:highlight w:val="none"/>
          <w:u w:val="single"/>
        </w:rPr>
        <w:t xml:space="preserve">  </w:t>
      </w:r>
      <w:r>
        <w:rPr>
          <w:rFonts w:hint="eastAsia" w:ascii="Calibri" w:hAnsi="Calibri" w:eastAsia="宋体" w:cs="宋体"/>
          <w:b/>
          <w:sz w:val="32"/>
          <w:szCs w:val="32"/>
          <w:highlight w:val="none"/>
        </w:rPr>
        <w:t>日</w:t>
      </w:r>
    </w:p>
    <w:p w14:paraId="7EC56C46">
      <w:pPr>
        <w:jc w:val="center"/>
        <w:rPr>
          <w:rFonts w:hint="eastAsia" w:ascii="宋体" w:hAnsi="宋体" w:cs="宋体"/>
          <w:b/>
          <w:bCs/>
          <w:sz w:val="52"/>
          <w:szCs w:val="52"/>
          <w:highlight w:val="none"/>
        </w:rPr>
      </w:pPr>
      <w:r>
        <w:rPr>
          <w:rFonts w:ascii="Calibri" w:hAnsi="Calibri" w:eastAsia="宋体" w:cs="Times New Roman"/>
          <w:b/>
          <w:sz w:val="32"/>
          <w:szCs w:val="32"/>
          <w:highlight w:val="none"/>
        </w:rPr>
        <w:br w:type="page"/>
      </w:r>
      <w:r>
        <w:rPr>
          <w:rFonts w:hint="eastAsia" w:ascii="宋体" w:hAnsi="宋体" w:cs="宋体"/>
          <w:b/>
          <w:bCs/>
          <w:sz w:val="52"/>
          <w:szCs w:val="52"/>
          <w:highlight w:val="none"/>
        </w:rPr>
        <w:t>目 录</w:t>
      </w:r>
    </w:p>
    <w:p w14:paraId="4EF0C818">
      <w:pPr>
        <w:rPr>
          <w:rFonts w:hint="eastAsia" w:ascii="宋体" w:hAnsi="宋体"/>
          <w:sz w:val="28"/>
          <w:szCs w:val="28"/>
          <w:highlight w:val="none"/>
        </w:rPr>
      </w:pPr>
    </w:p>
    <w:p w14:paraId="7B3383A2">
      <w:pPr>
        <w:rPr>
          <w:rFonts w:hint="eastAsia" w:ascii="宋体" w:hAnsi="宋体"/>
          <w:sz w:val="28"/>
          <w:szCs w:val="28"/>
          <w:highlight w:val="none"/>
        </w:rPr>
      </w:pPr>
      <w:r>
        <w:rPr>
          <w:rFonts w:hint="eastAsia" w:ascii="宋体" w:hAnsi="宋体"/>
          <w:sz w:val="28"/>
          <w:szCs w:val="28"/>
          <w:highlight w:val="none"/>
        </w:rPr>
        <w:t>1.投标函</w:t>
      </w:r>
    </w:p>
    <w:p w14:paraId="3B811374">
      <w:pPr>
        <w:rPr>
          <w:rFonts w:hint="eastAsia" w:ascii="宋体" w:hAnsi="宋体"/>
          <w:sz w:val="28"/>
          <w:szCs w:val="28"/>
          <w:highlight w:val="none"/>
        </w:rPr>
      </w:pPr>
      <w:r>
        <w:rPr>
          <w:rFonts w:hint="eastAsia" w:ascii="宋体" w:hAnsi="宋体"/>
          <w:sz w:val="28"/>
          <w:szCs w:val="28"/>
          <w:highlight w:val="none"/>
        </w:rPr>
        <w:t>2.营业执照</w:t>
      </w:r>
    </w:p>
    <w:p w14:paraId="7E9BDDA1">
      <w:pPr>
        <w:rPr>
          <w:rFonts w:hint="eastAsia" w:ascii="宋体" w:hAnsi="宋体"/>
          <w:sz w:val="28"/>
          <w:szCs w:val="28"/>
          <w:highlight w:val="none"/>
        </w:rPr>
      </w:pPr>
      <w:r>
        <w:rPr>
          <w:rFonts w:hint="eastAsia" w:ascii="宋体" w:hAnsi="宋体"/>
          <w:sz w:val="28"/>
          <w:szCs w:val="28"/>
          <w:highlight w:val="none"/>
        </w:rPr>
        <w:t>3.银行帐户信息</w:t>
      </w:r>
    </w:p>
    <w:p w14:paraId="54A53F5B">
      <w:pPr>
        <w:rPr>
          <w:rFonts w:hint="eastAsia" w:ascii="宋体" w:hAnsi="宋体"/>
          <w:sz w:val="28"/>
          <w:szCs w:val="28"/>
          <w:highlight w:val="none"/>
        </w:rPr>
      </w:pPr>
      <w:r>
        <w:rPr>
          <w:rFonts w:hint="eastAsia" w:ascii="宋体" w:hAnsi="宋体"/>
          <w:sz w:val="28"/>
          <w:szCs w:val="28"/>
          <w:highlight w:val="none"/>
        </w:rPr>
        <w:t>4.生产许可证或经营许可证</w:t>
      </w:r>
    </w:p>
    <w:p w14:paraId="62D8C1DC">
      <w:pPr>
        <w:rPr>
          <w:rFonts w:hint="eastAsia" w:ascii="宋体" w:hAnsi="宋体"/>
          <w:sz w:val="28"/>
          <w:szCs w:val="28"/>
          <w:highlight w:val="none"/>
        </w:rPr>
      </w:pPr>
      <w:r>
        <w:rPr>
          <w:rFonts w:hint="eastAsia" w:ascii="宋体" w:hAnsi="宋体"/>
          <w:sz w:val="28"/>
          <w:szCs w:val="28"/>
          <w:highlight w:val="none"/>
        </w:rPr>
        <w:t>5.法定代表人资格证明书</w:t>
      </w:r>
    </w:p>
    <w:p w14:paraId="4021C91B">
      <w:pPr>
        <w:rPr>
          <w:rFonts w:eastAsia="宋体"/>
          <w:highlight w:val="none"/>
        </w:rPr>
      </w:pPr>
      <w:r>
        <w:rPr>
          <w:rFonts w:hint="eastAsia" w:ascii="宋体" w:hAnsi="宋体"/>
          <w:sz w:val="28"/>
          <w:szCs w:val="28"/>
          <w:highlight w:val="none"/>
        </w:rPr>
        <w:t>6.法定代表人授权书及身份证明</w:t>
      </w:r>
    </w:p>
    <w:p w14:paraId="02A2EB4F">
      <w:pPr>
        <w:rPr>
          <w:rFonts w:hint="eastAsia" w:ascii="宋体" w:hAnsi="宋体"/>
          <w:sz w:val="28"/>
          <w:szCs w:val="28"/>
          <w:highlight w:val="none"/>
        </w:rPr>
      </w:pPr>
      <w:r>
        <w:rPr>
          <w:rFonts w:hint="eastAsia" w:ascii="宋体" w:hAnsi="宋体"/>
          <w:sz w:val="28"/>
          <w:szCs w:val="28"/>
          <w:highlight w:val="none"/>
          <w:lang w:val="en-US" w:eastAsia="zh-CN"/>
        </w:rPr>
        <w:t>7</w:t>
      </w:r>
      <w:r>
        <w:rPr>
          <w:rFonts w:hint="eastAsia" w:ascii="宋体" w:hAnsi="宋体"/>
          <w:sz w:val="28"/>
          <w:szCs w:val="28"/>
          <w:highlight w:val="none"/>
        </w:rPr>
        <w:t>.投标报价表</w:t>
      </w:r>
    </w:p>
    <w:p w14:paraId="6D3D11AA">
      <w:pPr>
        <w:rPr>
          <w:rFonts w:hint="eastAsia" w:ascii="宋体" w:hAnsi="宋体" w:eastAsia="宋体" w:cs="宋体"/>
          <w:sz w:val="28"/>
          <w:szCs w:val="28"/>
          <w:highlight w:val="none"/>
        </w:rPr>
      </w:pPr>
    </w:p>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p w14:paraId="55D81341">
      <w:pPr>
        <w:rPr>
          <w:rFonts w:hint="eastAsia" w:ascii="宋体" w:hAnsi="宋体" w:eastAsia="宋体" w:cs="宋体"/>
          <w:sz w:val="20"/>
          <w:szCs w:val="20"/>
          <w:highlight w:val="none"/>
        </w:rPr>
      </w:pPr>
      <w:bookmarkStart w:id="122" w:name="_Toc123786881"/>
      <w:bookmarkStart w:id="123" w:name="_Toc500861027"/>
      <w:bookmarkStart w:id="124" w:name="_Toc90779596"/>
      <w:bookmarkStart w:id="125" w:name="_Toc6397151"/>
      <w:bookmarkStart w:id="126" w:name="_Toc6727972"/>
      <w:bookmarkStart w:id="127" w:name="_Toc65998016"/>
      <w:bookmarkStart w:id="128" w:name="_Toc26066260"/>
      <w:bookmarkStart w:id="129" w:name="_Toc491658680"/>
    </w:p>
    <w:p w14:paraId="7646DAA9">
      <w:pPr>
        <w:spacing w:line="560" w:lineRule="exact"/>
        <w:jc w:val="center"/>
        <w:rPr>
          <w:rFonts w:hint="eastAsia" w:ascii="微软雅黑" w:hAnsi="微软雅黑" w:eastAsia="微软雅黑" w:cs="微软雅黑"/>
          <w:sz w:val="36"/>
          <w:szCs w:val="36"/>
          <w:highlight w:val="none"/>
        </w:rPr>
      </w:pPr>
      <w:r>
        <w:rPr>
          <w:rFonts w:ascii="宋体" w:hAnsi="宋体" w:eastAsia="宋体" w:cs="宋体"/>
          <w:sz w:val="20"/>
          <w:szCs w:val="20"/>
          <w:highlight w:val="none"/>
        </w:rPr>
        <w:br w:type="page"/>
      </w:r>
      <w:r>
        <w:rPr>
          <w:rFonts w:hint="eastAsia" w:ascii="微软雅黑" w:hAnsi="微软雅黑" w:eastAsia="微软雅黑" w:cs="微软雅黑"/>
          <w:sz w:val="36"/>
          <w:szCs w:val="36"/>
          <w:highlight w:val="none"/>
        </w:rPr>
        <w:t>投标函</w:t>
      </w:r>
    </w:p>
    <w:p w14:paraId="4D55D8EF">
      <w:pPr>
        <w:spacing w:line="480" w:lineRule="exact"/>
        <w:rPr>
          <w:rFonts w:hint="eastAsia" w:ascii="宋体" w:hAnsi="宋体"/>
          <w:sz w:val="28"/>
          <w:szCs w:val="28"/>
          <w:highlight w:val="none"/>
        </w:rPr>
      </w:pPr>
    </w:p>
    <w:p w14:paraId="75268BAB">
      <w:pPr>
        <w:spacing w:line="480" w:lineRule="exact"/>
        <w:rPr>
          <w:rFonts w:hint="eastAsia" w:ascii="宋体" w:hAnsi="宋体"/>
          <w:color w:val="auto"/>
          <w:sz w:val="28"/>
          <w:szCs w:val="28"/>
          <w:highlight w:val="none"/>
        </w:rPr>
      </w:pPr>
      <w:r>
        <w:rPr>
          <w:rFonts w:hint="eastAsia" w:ascii="宋体" w:hAnsi="宋体"/>
          <w:color w:val="auto"/>
          <w:sz w:val="28"/>
          <w:szCs w:val="28"/>
          <w:highlight w:val="none"/>
        </w:rPr>
        <w:t>致：</w:t>
      </w:r>
      <w:r>
        <w:rPr>
          <w:rFonts w:hint="eastAsia" w:ascii="宋体" w:hAnsi="宋体"/>
          <w:color w:val="auto"/>
          <w:sz w:val="28"/>
          <w:szCs w:val="28"/>
          <w:highlight w:val="none"/>
          <w:u w:val="single"/>
        </w:rPr>
        <w:t xml:space="preserve">重庆对外建设(集团)有限公司 </w:t>
      </w:r>
      <w:r>
        <w:rPr>
          <w:rFonts w:hint="eastAsia" w:ascii="宋体" w:hAnsi="宋体"/>
          <w:color w:val="auto"/>
          <w:sz w:val="28"/>
          <w:szCs w:val="28"/>
          <w:highlight w:val="none"/>
        </w:rPr>
        <w:t>（招标单位）：</w:t>
      </w:r>
    </w:p>
    <w:p w14:paraId="4706502A">
      <w:pPr>
        <w:keepNext w:val="0"/>
        <w:keepLines w:val="0"/>
        <w:pageBreakBefore w:val="0"/>
        <w:widowControl w:val="0"/>
        <w:tabs>
          <w:tab w:val="left" w:pos="670"/>
          <w:tab w:val="center" w:pos="4252"/>
        </w:tabs>
        <w:kinsoku/>
        <w:wordWrap/>
        <w:overflowPunct/>
        <w:topLinePunct w:val="0"/>
        <w:autoSpaceDE/>
        <w:autoSpaceDN/>
        <w:bidi w:val="0"/>
        <w:adjustRightInd/>
        <w:snapToGrid/>
        <w:spacing w:line="440" w:lineRule="exact"/>
        <w:ind w:firstLine="560" w:firstLineChars="200"/>
        <w:jc w:val="left"/>
        <w:textAlignment w:val="auto"/>
        <w:outlineLvl w:val="3"/>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我方已仔细研究了</w:t>
      </w:r>
      <w:r>
        <w:rPr>
          <w:rFonts w:hint="eastAsia" w:asciiTheme="minorEastAsia" w:hAnsiTheme="minorEastAsia" w:eastAsiaTheme="minorEastAsia" w:cstheme="minorEastAsia"/>
          <w:color w:val="auto"/>
          <w:sz w:val="28"/>
          <w:szCs w:val="28"/>
          <w:highlight w:val="none"/>
          <w:lang w:val="en-US" w:eastAsia="zh-CN"/>
        </w:rPr>
        <w:t>摊铺机设备采购</w:t>
      </w:r>
      <w:r>
        <w:rPr>
          <w:rFonts w:hint="eastAsia" w:asciiTheme="minorEastAsia" w:hAnsiTheme="minorEastAsia" w:eastAsiaTheme="minorEastAsia" w:cstheme="minorEastAsia"/>
          <w:color w:val="auto"/>
          <w:sz w:val="28"/>
          <w:szCs w:val="28"/>
          <w:highlight w:val="none"/>
        </w:rPr>
        <w:t>招</w:t>
      </w:r>
      <w:r>
        <w:rPr>
          <w:rFonts w:hint="eastAsia" w:asciiTheme="minorEastAsia" w:hAnsiTheme="minorEastAsia" w:eastAsiaTheme="minorEastAsia" w:cstheme="minorEastAsia"/>
          <w:color w:val="auto"/>
          <w:sz w:val="28"/>
          <w:szCs w:val="28"/>
          <w:highlight w:val="none"/>
          <w:lang w:val="en-US" w:eastAsia="zh-CN"/>
        </w:rPr>
        <w:t>采</w:t>
      </w:r>
      <w:r>
        <w:rPr>
          <w:rFonts w:hint="eastAsia" w:asciiTheme="minorEastAsia" w:hAnsiTheme="minorEastAsia" w:eastAsiaTheme="minorEastAsia" w:cstheme="minorEastAsia"/>
          <w:color w:val="auto"/>
          <w:sz w:val="28"/>
          <w:szCs w:val="28"/>
          <w:highlight w:val="none"/>
        </w:rPr>
        <w:t>文件的全部内容，愿意以</w:t>
      </w:r>
      <w:r>
        <w:rPr>
          <w:rFonts w:hint="eastAsia" w:asciiTheme="minorEastAsia" w:hAnsiTheme="minorEastAsia" w:eastAsiaTheme="minorEastAsia" w:cstheme="minorEastAsia"/>
          <w:color w:val="auto"/>
          <w:sz w:val="28"/>
          <w:szCs w:val="28"/>
          <w:highlight w:val="none"/>
          <w:lang w:val="en-US" w:eastAsia="zh-CN"/>
        </w:rPr>
        <w:t>人民币</w:t>
      </w:r>
      <w:r>
        <w:rPr>
          <w:rFonts w:hint="eastAsia" w:asciiTheme="minorEastAsia" w:hAnsiTheme="minorEastAsia" w:eastAsiaTheme="minorEastAsia" w:cstheme="minorEastAsia"/>
          <w:color w:val="auto"/>
          <w:sz w:val="28"/>
          <w:szCs w:val="28"/>
          <w:highlight w:val="none"/>
        </w:rPr>
        <w:t>（大写）</w:t>
      </w:r>
      <w:r>
        <w:rPr>
          <w:rFonts w:hint="eastAsia" w:asciiTheme="minorEastAsia" w:hAnsiTheme="minorEastAsia" w:eastAsiaTheme="minorEastAsia" w:cstheme="minorEastAsia"/>
          <w:color w:val="auto"/>
          <w:sz w:val="28"/>
          <w:szCs w:val="28"/>
          <w:highlight w:val="none"/>
          <w:u w:val="single"/>
        </w:rPr>
        <w:tab/>
      </w:r>
      <w:r>
        <w:rPr>
          <w:rFonts w:hint="eastAsia" w:asciiTheme="minorEastAsia" w:hAnsiTheme="minorEastAsia" w:eastAsiaTheme="minorEastAsia" w:cstheme="minorEastAsia"/>
          <w:color w:val="auto"/>
          <w:sz w:val="28"/>
          <w:szCs w:val="28"/>
          <w:highlight w:val="none"/>
          <w:u w:val="single"/>
        </w:rPr>
        <w:t xml:space="preserve">       元</w:t>
      </w:r>
      <w:r>
        <w:rPr>
          <w:rFonts w:hint="eastAsia" w:asciiTheme="minorEastAsia" w:hAnsiTheme="minorEastAsia" w:eastAsiaTheme="minorEastAsia" w:cstheme="minorEastAsia"/>
          <w:color w:val="auto"/>
          <w:sz w:val="28"/>
          <w:szCs w:val="28"/>
          <w:highlight w:val="none"/>
        </w:rPr>
        <w:t>（</w:t>
      </w:r>
      <w:r>
        <w:rPr>
          <w:rFonts w:hint="eastAsia" w:asciiTheme="minorEastAsia" w:hAnsiTheme="minorEastAsia" w:eastAsiaTheme="minorEastAsia" w:cstheme="minorEastAsia"/>
          <w:color w:val="auto"/>
          <w:sz w:val="28"/>
          <w:szCs w:val="28"/>
          <w:highlight w:val="none"/>
          <w:lang w:val="en-US" w:eastAsia="zh-CN"/>
        </w:rPr>
        <w:t>¥</w:t>
      </w:r>
      <w:r>
        <w:rPr>
          <w:rFonts w:hint="eastAsia" w:asciiTheme="minorEastAsia" w:hAnsiTheme="minorEastAsia" w:eastAsiaTheme="minorEastAsia" w:cstheme="minorEastAsia"/>
          <w:color w:val="auto"/>
          <w:sz w:val="28"/>
          <w:szCs w:val="28"/>
          <w:highlight w:val="none"/>
          <w:u w:val="single"/>
        </w:rPr>
        <w:t xml:space="preserve">            </w:t>
      </w:r>
      <w:r>
        <w:rPr>
          <w:rFonts w:hint="eastAsia" w:asciiTheme="minorEastAsia" w:hAnsiTheme="minorEastAsia" w:eastAsiaTheme="minorEastAsia" w:cstheme="minorEastAsia"/>
          <w:color w:val="auto"/>
          <w:sz w:val="28"/>
          <w:szCs w:val="28"/>
          <w:highlight w:val="none"/>
        </w:rPr>
        <w:t>）</w:t>
      </w:r>
      <w:r>
        <w:rPr>
          <w:rFonts w:hint="eastAsia" w:asciiTheme="minorEastAsia" w:hAnsiTheme="minorEastAsia" w:eastAsiaTheme="minorEastAsia" w:cstheme="minorEastAsia"/>
          <w:color w:val="auto"/>
          <w:sz w:val="28"/>
          <w:szCs w:val="28"/>
          <w:highlight w:val="none"/>
          <w:lang w:val="en-US" w:eastAsia="zh-CN"/>
        </w:rPr>
        <w:t>每台（XXX型号摊铺</w:t>
      </w:r>
      <w:r>
        <w:rPr>
          <w:rFonts w:hint="eastAsia" w:asciiTheme="minorEastAsia" w:hAnsiTheme="minorEastAsia" w:eastAsiaTheme="minorEastAsia" w:cstheme="minorEastAsia"/>
          <w:i w:val="0"/>
          <w:iCs w:val="0"/>
          <w:color w:val="auto"/>
          <w:kern w:val="0"/>
          <w:sz w:val="28"/>
          <w:szCs w:val="28"/>
          <w:highlight w:val="none"/>
          <w:u w:val="none"/>
          <w:lang w:val="en-US" w:eastAsia="zh-CN" w:bidi="ar"/>
        </w:rPr>
        <w:t>机</w:t>
      </w:r>
      <w:r>
        <w:rPr>
          <w:rFonts w:hint="eastAsia" w:asciiTheme="minorEastAsia" w:hAnsiTheme="minorEastAsia" w:eastAsiaTheme="minorEastAsia" w:cstheme="minorEastAsia"/>
          <w:color w:val="auto"/>
          <w:sz w:val="28"/>
          <w:szCs w:val="28"/>
          <w:highlight w:val="none"/>
          <w:lang w:val="en-US" w:eastAsia="zh-CN"/>
        </w:rPr>
        <w:t>）</w:t>
      </w:r>
      <w:r>
        <w:rPr>
          <w:rFonts w:hint="eastAsia" w:ascii="宋体" w:hAnsi="宋体" w:cs="宋体"/>
          <w:color w:val="auto"/>
          <w:sz w:val="28"/>
          <w:szCs w:val="28"/>
          <w:highlight w:val="none"/>
          <w:lang w:val="en-US" w:eastAsia="zh-CN"/>
        </w:rPr>
        <w:t>以及设备型号对应配件清单中的配件</w:t>
      </w:r>
      <w:r>
        <w:rPr>
          <w:rFonts w:hint="eastAsia" w:asciiTheme="minorEastAsia" w:hAnsiTheme="minorEastAsia" w:eastAsiaTheme="minorEastAsia" w:cstheme="minorEastAsia"/>
          <w:color w:val="auto"/>
          <w:sz w:val="28"/>
          <w:szCs w:val="28"/>
          <w:highlight w:val="none"/>
        </w:rPr>
        <w:t>投标报价参与投标，此报价包含招标范围内的所有工作内容及其相关费用。</w:t>
      </w:r>
    </w:p>
    <w:p w14:paraId="64F8D788">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rPr>
          <w:rFonts w:hint="eastAsia" w:ascii="宋体" w:hAnsi="宋体"/>
          <w:sz w:val="28"/>
          <w:szCs w:val="28"/>
          <w:highlight w:val="none"/>
        </w:rPr>
      </w:pPr>
      <w:r>
        <w:rPr>
          <w:rFonts w:hint="eastAsia" w:ascii="宋体" w:hAnsi="宋体"/>
          <w:sz w:val="28"/>
          <w:szCs w:val="28"/>
          <w:highlight w:val="none"/>
        </w:rPr>
        <w:t>我方同意以下内容：</w:t>
      </w:r>
    </w:p>
    <w:p w14:paraId="0F62A0AA">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sz w:val="28"/>
          <w:szCs w:val="28"/>
          <w:highlight w:val="none"/>
        </w:rPr>
      </w:pPr>
      <w:r>
        <w:rPr>
          <w:rFonts w:hint="eastAsia" w:ascii="宋体" w:hAnsi="宋体"/>
          <w:sz w:val="28"/>
          <w:szCs w:val="28"/>
          <w:highlight w:val="none"/>
        </w:rPr>
        <w:t>1.本次投标所报内容完全按照招标文件要求填报，所有内容都是真实、准确的。</w:t>
      </w:r>
    </w:p>
    <w:p w14:paraId="1CD5A50F">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sz w:val="28"/>
          <w:szCs w:val="28"/>
          <w:highlight w:val="none"/>
        </w:rPr>
      </w:pPr>
      <w:r>
        <w:rPr>
          <w:rFonts w:hint="eastAsia" w:ascii="宋体" w:hAnsi="宋体"/>
          <w:sz w:val="28"/>
          <w:szCs w:val="28"/>
          <w:highlight w:val="none"/>
        </w:rPr>
        <w:t>2.投标人将按招标文件的规定履行全部合同责任和义务。</w:t>
      </w:r>
    </w:p>
    <w:p w14:paraId="37471903">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sz w:val="28"/>
          <w:szCs w:val="28"/>
          <w:highlight w:val="none"/>
        </w:rPr>
      </w:pPr>
      <w:r>
        <w:rPr>
          <w:rFonts w:hint="eastAsia" w:ascii="宋体" w:hAnsi="宋体"/>
          <w:sz w:val="28"/>
          <w:szCs w:val="28"/>
          <w:highlight w:val="none"/>
        </w:rPr>
        <w:t>3.投标人已详细审查全部招标文件，包括修改文件（如有的话）以及全部参考资料和有关附表。我们完全理解并同意放弃对这方面有不明及误解的权利。</w:t>
      </w:r>
    </w:p>
    <w:p w14:paraId="644A70B6">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sz w:val="28"/>
          <w:szCs w:val="28"/>
          <w:highlight w:val="none"/>
        </w:rPr>
      </w:pPr>
      <w:r>
        <w:rPr>
          <w:rFonts w:hint="eastAsia" w:ascii="宋体" w:hAnsi="宋体"/>
          <w:sz w:val="28"/>
          <w:szCs w:val="28"/>
          <w:highlight w:val="none"/>
        </w:rPr>
        <w:t>4.若有违反招标文件相关规定，投标人完全承担由己方责任造成的一切后果。</w:t>
      </w:r>
    </w:p>
    <w:p w14:paraId="4EC06576">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sz w:val="28"/>
          <w:szCs w:val="28"/>
          <w:highlight w:val="none"/>
        </w:rPr>
      </w:pPr>
      <w:r>
        <w:rPr>
          <w:rFonts w:hint="eastAsia" w:ascii="宋体" w:hAnsi="宋体"/>
          <w:sz w:val="28"/>
          <w:szCs w:val="28"/>
          <w:highlight w:val="none"/>
        </w:rPr>
        <w:t>5.投标人同意提供按照贵方可能要求与其投标有关的一切数据或资料，完全理解贵方不一定接受最低价的投标或收到的任何投标。</w:t>
      </w:r>
    </w:p>
    <w:p w14:paraId="700C970E">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sz w:val="28"/>
          <w:szCs w:val="28"/>
          <w:highlight w:val="none"/>
        </w:rPr>
      </w:pPr>
      <w:r>
        <w:rPr>
          <w:rFonts w:hint="eastAsia" w:ascii="宋体" w:hAnsi="宋体"/>
          <w:sz w:val="28"/>
          <w:szCs w:val="28"/>
          <w:highlight w:val="none"/>
        </w:rPr>
        <w:t>6.投标人接受招标文件中提出的其他相关要求。</w:t>
      </w:r>
    </w:p>
    <w:p w14:paraId="13467919">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sz w:val="28"/>
          <w:szCs w:val="28"/>
          <w:highlight w:val="none"/>
        </w:rPr>
      </w:pPr>
      <w:r>
        <w:rPr>
          <w:rFonts w:hint="eastAsia" w:ascii="宋体" w:hAnsi="宋体"/>
          <w:sz w:val="28"/>
          <w:szCs w:val="28"/>
          <w:highlight w:val="none"/>
        </w:rPr>
        <w:t>投标人名称：（盖公章）</w:t>
      </w:r>
    </w:p>
    <w:p w14:paraId="1F24E2FA">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sz w:val="28"/>
          <w:szCs w:val="28"/>
          <w:highlight w:val="none"/>
        </w:rPr>
      </w:pPr>
      <w:r>
        <w:rPr>
          <w:rFonts w:hint="eastAsia" w:ascii="宋体" w:hAnsi="宋体"/>
          <w:sz w:val="28"/>
          <w:szCs w:val="28"/>
          <w:highlight w:val="none"/>
        </w:rPr>
        <w:t xml:space="preserve">法定代表人或委托代理人：（签字） </w:t>
      </w:r>
    </w:p>
    <w:p w14:paraId="2A234D21">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sz w:val="28"/>
          <w:szCs w:val="28"/>
          <w:highlight w:val="none"/>
        </w:rPr>
      </w:pPr>
      <w:r>
        <w:rPr>
          <w:rFonts w:hint="eastAsia" w:ascii="宋体" w:hAnsi="宋体"/>
          <w:sz w:val="28"/>
          <w:szCs w:val="28"/>
          <w:highlight w:val="none"/>
        </w:rPr>
        <w:t xml:space="preserve">开 </w:t>
      </w:r>
      <w:r>
        <w:rPr>
          <w:rFonts w:hint="eastAsia" w:ascii="宋体" w:hAnsi="宋体"/>
          <w:sz w:val="28"/>
          <w:szCs w:val="28"/>
          <w:highlight w:val="none"/>
          <w:lang w:val="en-US" w:eastAsia="zh-CN"/>
        </w:rPr>
        <w:t xml:space="preserve"> </w:t>
      </w:r>
      <w:r>
        <w:rPr>
          <w:rFonts w:hint="eastAsia" w:ascii="宋体" w:hAnsi="宋体"/>
          <w:sz w:val="28"/>
          <w:szCs w:val="28"/>
          <w:highlight w:val="none"/>
        </w:rPr>
        <w:t xml:space="preserve">户 </w:t>
      </w:r>
      <w:r>
        <w:rPr>
          <w:rFonts w:hint="eastAsia" w:ascii="宋体" w:hAnsi="宋体"/>
          <w:sz w:val="28"/>
          <w:szCs w:val="28"/>
          <w:highlight w:val="none"/>
          <w:lang w:val="en-US" w:eastAsia="zh-CN"/>
        </w:rPr>
        <w:t xml:space="preserve"> </w:t>
      </w:r>
      <w:r>
        <w:rPr>
          <w:rFonts w:hint="eastAsia" w:ascii="宋体" w:hAnsi="宋体"/>
          <w:sz w:val="28"/>
          <w:szCs w:val="28"/>
          <w:highlight w:val="none"/>
        </w:rPr>
        <w:t xml:space="preserve">行： </w:t>
      </w:r>
    </w:p>
    <w:p w14:paraId="04043E03">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sz w:val="28"/>
          <w:szCs w:val="28"/>
          <w:highlight w:val="none"/>
        </w:rPr>
      </w:pPr>
      <w:r>
        <w:rPr>
          <w:rFonts w:hint="eastAsia" w:ascii="宋体" w:hAnsi="宋体"/>
          <w:sz w:val="28"/>
          <w:szCs w:val="28"/>
          <w:highlight w:val="none"/>
        </w:rPr>
        <w:t xml:space="preserve">户 </w:t>
      </w:r>
      <w:r>
        <w:rPr>
          <w:rFonts w:hint="eastAsia" w:ascii="宋体" w:hAnsi="宋体"/>
          <w:sz w:val="28"/>
          <w:szCs w:val="28"/>
          <w:highlight w:val="none"/>
          <w:lang w:val="en-US" w:eastAsia="zh-CN"/>
        </w:rPr>
        <w:t xml:space="preserve">  </w:t>
      </w:r>
      <w:r>
        <w:rPr>
          <w:rFonts w:hint="eastAsia" w:ascii="宋体" w:hAnsi="宋体"/>
          <w:sz w:val="28"/>
          <w:szCs w:val="28"/>
          <w:highlight w:val="none"/>
        </w:rPr>
        <w:t xml:space="preserve">   名： </w:t>
      </w:r>
    </w:p>
    <w:p w14:paraId="63BF9855">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sz w:val="28"/>
          <w:szCs w:val="28"/>
          <w:highlight w:val="none"/>
        </w:rPr>
      </w:pPr>
      <w:r>
        <w:rPr>
          <w:rFonts w:hint="eastAsia" w:ascii="宋体" w:hAnsi="宋体"/>
          <w:sz w:val="28"/>
          <w:szCs w:val="28"/>
          <w:highlight w:val="none"/>
        </w:rPr>
        <w:t xml:space="preserve">账   </w:t>
      </w:r>
      <w:r>
        <w:rPr>
          <w:rFonts w:hint="eastAsia" w:ascii="宋体" w:hAnsi="宋体"/>
          <w:sz w:val="28"/>
          <w:szCs w:val="28"/>
          <w:highlight w:val="none"/>
          <w:lang w:val="en-US" w:eastAsia="zh-CN"/>
        </w:rPr>
        <w:t xml:space="preserve">   </w:t>
      </w:r>
      <w:r>
        <w:rPr>
          <w:rFonts w:hint="eastAsia" w:ascii="宋体" w:hAnsi="宋体"/>
          <w:sz w:val="28"/>
          <w:szCs w:val="28"/>
          <w:highlight w:val="none"/>
        </w:rPr>
        <w:t xml:space="preserve">号： </w:t>
      </w:r>
    </w:p>
    <w:p w14:paraId="5364DF67">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sz w:val="28"/>
          <w:szCs w:val="28"/>
          <w:highlight w:val="none"/>
        </w:rPr>
      </w:pPr>
      <w:r>
        <w:rPr>
          <w:rFonts w:hint="eastAsia" w:ascii="宋体" w:hAnsi="宋体"/>
          <w:sz w:val="28"/>
          <w:szCs w:val="28"/>
          <w:highlight w:val="none"/>
        </w:rPr>
        <w:t>投标人地址：</w:t>
      </w:r>
    </w:p>
    <w:p w14:paraId="5073955C">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sz w:val="28"/>
          <w:szCs w:val="28"/>
          <w:highlight w:val="none"/>
        </w:rPr>
      </w:pPr>
      <w:r>
        <w:rPr>
          <w:rFonts w:hint="eastAsia" w:ascii="宋体" w:hAnsi="宋体"/>
          <w:sz w:val="28"/>
          <w:szCs w:val="28"/>
          <w:highlight w:val="none"/>
        </w:rPr>
        <w:t>投标人电话：</w:t>
      </w:r>
    </w:p>
    <w:p w14:paraId="07EF62D1">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sz w:val="28"/>
          <w:szCs w:val="28"/>
          <w:highlight w:val="none"/>
        </w:rPr>
      </w:pPr>
      <w:r>
        <w:rPr>
          <w:rFonts w:hint="eastAsia" w:ascii="宋体" w:hAnsi="宋体"/>
          <w:sz w:val="28"/>
          <w:szCs w:val="28"/>
          <w:highlight w:val="none"/>
        </w:rPr>
        <w:t>投标人传真：</w:t>
      </w:r>
    </w:p>
    <w:p w14:paraId="5F3A4477">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color w:val="auto"/>
          <w:sz w:val="28"/>
          <w:szCs w:val="28"/>
          <w:highlight w:val="none"/>
        </w:rPr>
      </w:pPr>
      <w:r>
        <w:rPr>
          <w:rFonts w:hint="eastAsia" w:ascii="宋体" w:hAnsi="宋体"/>
          <w:color w:val="auto"/>
          <w:sz w:val="28"/>
          <w:szCs w:val="28"/>
          <w:highlight w:val="none"/>
        </w:rPr>
        <w:t>日</w:t>
      </w:r>
      <w:r>
        <w:rPr>
          <w:rFonts w:hint="eastAsia" w:ascii="宋体" w:hAnsi="宋体"/>
          <w:color w:val="auto"/>
          <w:sz w:val="28"/>
          <w:szCs w:val="28"/>
          <w:highlight w:val="none"/>
          <w:lang w:val="en-US" w:eastAsia="zh-CN"/>
        </w:rPr>
        <w:t xml:space="preserve">      </w:t>
      </w:r>
      <w:r>
        <w:rPr>
          <w:rFonts w:hint="eastAsia" w:ascii="宋体" w:hAnsi="宋体"/>
          <w:color w:val="auto"/>
          <w:sz w:val="28"/>
          <w:szCs w:val="28"/>
          <w:highlight w:val="none"/>
        </w:rPr>
        <w:t>期：202</w:t>
      </w:r>
      <w:r>
        <w:rPr>
          <w:rFonts w:hint="eastAsia" w:ascii="宋体" w:hAnsi="宋体"/>
          <w:color w:val="auto"/>
          <w:sz w:val="28"/>
          <w:szCs w:val="28"/>
          <w:highlight w:val="none"/>
          <w:lang w:val="en-US" w:eastAsia="zh-CN"/>
        </w:rPr>
        <w:t>X</w:t>
      </w:r>
      <w:r>
        <w:rPr>
          <w:rFonts w:hint="eastAsia" w:ascii="宋体" w:hAnsi="宋体"/>
          <w:color w:val="auto"/>
          <w:sz w:val="28"/>
          <w:szCs w:val="28"/>
          <w:highlight w:val="none"/>
        </w:rPr>
        <w:t>年月日</w:t>
      </w:r>
    </w:p>
    <w:p w14:paraId="39E62675">
      <w:pPr>
        <w:spacing w:line="480" w:lineRule="exact"/>
        <w:rPr>
          <w:rFonts w:hint="eastAsia" w:ascii="宋体" w:hAnsi="宋体"/>
          <w:color w:val="auto"/>
          <w:sz w:val="28"/>
          <w:szCs w:val="28"/>
          <w:highlight w:val="none"/>
        </w:rPr>
      </w:pPr>
    </w:p>
    <w:p w14:paraId="4A4165BF">
      <w:pPr>
        <w:pStyle w:val="9"/>
        <w:rPr>
          <w:rFonts w:hint="eastAsia"/>
          <w:highlight w:val="none"/>
        </w:rPr>
      </w:pPr>
    </w:p>
    <w:p w14:paraId="6A4793C5">
      <w:pPr>
        <w:pStyle w:val="9"/>
        <w:jc w:val="both"/>
        <w:rPr>
          <w:highlight w:val="none"/>
        </w:rPr>
      </w:pPr>
      <w:r>
        <w:rPr>
          <w:rFonts w:hint="eastAsia"/>
          <w:highlight w:val="none"/>
        </w:rPr>
        <w:t>营业执照</w:t>
      </w:r>
    </w:p>
    <w:bookmarkEnd w:id="122"/>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00"/>
      </w:tblGrid>
      <w:tr w14:paraId="68460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64" w:hRule="atLeast"/>
        </w:trPr>
        <w:tc>
          <w:tcPr>
            <w:tcW w:w="8200" w:type="dxa"/>
            <w:noWrap w:val="0"/>
            <w:vAlign w:val="top"/>
          </w:tcPr>
          <w:p w14:paraId="63AEB2BE">
            <w:pPr>
              <w:rPr>
                <w:rFonts w:hint="eastAsia" w:ascii="宋体" w:hAnsi="宋体"/>
                <w:szCs w:val="21"/>
                <w:highlight w:val="none"/>
              </w:rPr>
            </w:pPr>
            <w:bookmarkStart w:id="130" w:name="_Toc123786886"/>
          </w:p>
        </w:tc>
      </w:tr>
    </w:tbl>
    <w:p w14:paraId="4D0FCE7B">
      <w:pPr>
        <w:pStyle w:val="9"/>
        <w:rPr>
          <w:highlight w:val="none"/>
        </w:rPr>
      </w:pPr>
    </w:p>
    <w:tbl>
      <w:tblPr>
        <w:tblStyle w:val="11"/>
        <w:tblpPr w:leftFromText="180" w:rightFromText="180" w:vertAnchor="text" w:horzAnchor="page" w:tblpX="1811" w:tblpY="151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00"/>
      </w:tblGrid>
      <w:tr w14:paraId="77C0A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89" w:hRule="atLeast"/>
        </w:trPr>
        <w:tc>
          <w:tcPr>
            <w:tcW w:w="8200" w:type="dxa"/>
            <w:noWrap w:val="0"/>
            <w:vAlign w:val="top"/>
          </w:tcPr>
          <w:p w14:paraId="485ADB2D">
            <w:pPr>
              <w:rPr>
                <w:rFonts w:hint="eastAsia" w:ascii="宋体" w:hAnsi="宋体"/>
                <w:szCs w:val="21"/>
                <w:highlight w:val="none"/>
              </w:rPr>
            </w:pPr>
          </w:p>
        </w:tc>
      </w:tr>
    </w:tbl>
    <w:p w14:paraId="6C51E84B">
      <w:pPr>
        <w:pStyle w:val="9"/>
        <w:rPr>
          <w:highlight w:val="none"/>
        </w:rPr>
      </w:pPr>
      <w:r>
        <w:rPr>
          <w:rFonts w:hint="eastAsia"/>
          <w:highlight w:val="none"/>
        </w:rPr>
        <w:t>银行帐户信息</w:t>
      </w:r>
    </w:p>
    <w:p w14:paraId="3440BFFA">
      <w:pPr>
        <w:jc w:val="center"/>
        <w:rPr>
          <w:rFonts w:hint="eastAsia" w:ascii="微软雅黑" w:hAnsi="微软雅黑" w:eastAsia="微软雅黑" w:cs="微软雅黑"/>
          <w:sz w:val="36"/>
          <w:szCs w:val="36"/>
          <w:highlight w:val="none"/>
        </w:rPr>
      </w:pPr>
    </w:p>
    <w:p w14:paraId="2DD527EF">
      <w:pPr>
        <w:jc w:val="center"/>
        <w:rPr>
          <w:rFonts w:hint="eastAsia" w:ascii="微软雅黑" w:hAnsi="微软雅黑" w:eastAsia="微软雅黑" w:cs="微软雅黑"/>
          <w:sz w:val="44"/>
          <w:szCs w:val="44"/>
          <w:highlight w:val="none"/>
        </w:rPr>
      </w:pPr>
      <w:r>
        <w:rPr>
          <w:rFonts w:hint="eastAsia" w:ascii="微软雅黑" w:hAnsi="微软雅黑" w:eastAsia="微软雅黑" w:cs="微软雅黑"/>
          <w:sz w:val="36"/>
          <w:szCs w:val="36"/>
          <w:highlight w:val="none"/>
        </w:rPr>
        <w:t>法定代表人资格证明书</w:t>
      </w:r>
    </w:p>
    <w:p w14:paraId="6685934A">
      <w:pPr>
        <w:rPr>
          <w:rFonts w:hint="eastAsia" w:ascii="宋体" w:hAnsi="宋体"/>
          <w:kern w:val="0"/>
          <w:sz w:val="28"/>
          <w:szCs w:val="28"/>
          <w:highlight w:val="none"/>
        </w:rPr>
      </w:pPr>
    </w:p>
    <w:p w14:paraId="1EEAEA19">
      <w:pPr>
        <w:rPr>
          <w:rFonts w:hint="eastAsia" w:ascii="宋体" w:hAnsi="宋体"/>
          <w:kern w:val="0"/>
          <w:sz w:val="28"/>
          <w:szCs w:val="28"/>
          <w:highlight w:val="none"/>
          <w:u w:val="single"/>
        </w:rPr>
      </w:pPr>
      <w:r>
        <w:rPr>
          <w:rFonts w:hint="eastAsia" w:ascii="宋体" w:hAnsi="宋体"/>
          <w:kern w:val="0"/>
          <w:sz w:val="28"/>
          <w:szCs w:val="28"/>
          <w:highlight w:val="none"/>
        </w:rPr>
        <w:t>单位名称：</w:t>
      </w:r>
      <w:r>
        <w:rPr>
          <w:rFonts w:hint="eastAsia" w:ascii="宋体" w:hAnsi="宋体"/>
          <w:kern w:val="0"/>
          <w:sz w:val="28"/>
          <w:szCs w:val="28"/>
          <w:highlight w:val="none"/>
          <w:u w:val="single"/>
        </w:rPr>
        <w:t xml:space="preserve">        </w:t>
      </w:r>
      <w:r>
        <w:rPr>
          <w:rFonts w:hint="eastAsia" w:ascii="宋体" w:hAnsi="宋体"/>
          <w:kern w:val="0"/>
          <w:sz w:val="28"/>
          <w:szCs w:val="28"/>
          <w:highlight w:val="none"/>
          <w:u w:val="single"/>
          <w:lang w:val="en-US" w:eastAsia="zh-CN"/>
        </w:rPr>
        <w:t xml:space="preserve">    </w:t>
      </w:r>
      <w:r>
        <w:rPr>
          <w:rFonts w:hint="eastAsia" w:ascii="宋体" w:hAnsi="宋体"/>
          <w:kern w:val="0"/>
          <w:sz w:val="28"/>
          <w:szCs w:val="28"/>
          <w:highlight w:val="none"/>
          <w:u w:val="single"/>
        </w:rPr>
        <w:t xml:space="preserve">                  </w:t>
      </w:r>
    </w:p>
    <w:p w14:paraId="18457EED">
      <w:pPr>
        <w:rPr>
          <w:rFonts w:hint="eastAsia" w:ascii="宋体" w:hAnsi="宋体"/>
          <w:kern w:val="0"/>
          <w:sz w:val="28"/>
          <w:szCs w:val="28"/>
          <w:highlight w:val="none"/>
          <w:u w:val="single"/>
        </w:rPr>
      </w:pPr>
      <w:r>
        <w:rPr>
          <w:rFonts w:hint="eastAsia" w:ascii="宋体" w:hAnsi="宋体"/>
          <w:kern w:val="0"/>
          <w:sz w:val="28"/>
          <w:szCs w:val="28"/>
          <w:highlight w:val="none"/>
        </w:rPr>
        <w:t>地</w:t>
      </w:r>
      <w:r>
        <w:rPr>
          <w:rFonts w:hint="eastAsia" w:ascii="宋体" w:hAnsi="宋体"/>
          <w:kern w:val="0"/>
          <w:sz w:val="28"/>
          <w:szCs w:val="28"/>
          <w:highlight w:val="none"/>
          <w:lang w:val="en-US" w:eastAsia="zh-CN"/>
        </w:rPr>
        <w:t xml:space="preserve">    </w:t>
      </w:r>
      <w:r>
        <w:rPr>
          <w:rFonts w:hint="eastAsia" w:ascii="宋体" w:hAnsi="宋体"/>
          <w:kern w:val="0"/>
          <w:sz w:val="28"/>
          <w:szCs w:val="28"/>
          <w:highlight w:val="none"/>
        </w:rPr>
        <w:t>址：</w:t>
      </w:r>
      <w:r>
        <w:rPr>
          <w:rFonts w:hint="eastAsia" w:ascii="宋体" w:hAnsi="宋体"/>
          <w:kern w:val="0"/>
          <w:sz w:val="28"/>
          <w:szCs w:val="28"/>
          <w:highlight w:val="none"/>
          <w:u w:val="single"/>
        </w:rPr>
        <w:t xml:space="preserve">                              </w:t>
      </w:r>
    </w:p>
    <w:p w14:paraId="27E2E952">
      <w:pPr>
        <w:rPr>
          <w:rFonts w:hint="eastAsia" w:ascii="宋体" w:hAnsi="宋体"/>
          <w:kern w:val="0"/>
          <w:sz w:val="28"/>
          <w:szCs w:val="28"/>
          <w:highlight w:val="none"/>
          <w:u w:val="single"/>
        </w:rPr>
      </w:pPr>
      <w:r>
        <w:rPr>
          <w:rFonts w:hint="eastAsia" w:ascii="宋体" w:hAnsi="宋体"/>
          <w:kern w:val="0"/>
          <w:sz w:val="28"/>
          <w:szCs w:val="28"/>
          <w:highlight w:val="none"/>
        </w:rPr>
        <w:t>姓名：</w:t>
      </w:r>
      <w:r>
        <w:rPr>
          <w:rFonts w:hint="eastAsia" w:ascii="宋体" w:hAnsi="宋体"/>
          <w:kern w:val="0"/>
          <w:sz w:val="28"/>
          <w:szCs w:val="28"/>
          <w:highlight w:val="none"/>
          <w:u w:val="single"/>
        </w:rPr>
        <w:t xml:space="preserve">            </w:t>
      </w:r>
      <w:r>
        <w:rPr>
          <w:rFonts w:hint="eastAsia" w:ascii="宋体" w:hAnsi="宋体"/>
          <w:kern w:val="0"/>
          <w:sz w:val="28"/>
          <w:szCs w:val="28"/>
          <w:highlight w:val="none"/>
        </w:rPr>
        <w:t xml:space="preserve"> 性别：</w:t>
      </w:r>
      <w:r>
        <w:rPr>
          <w:rFonts w:hint="eastAsia" w:ascii="宋体" w:hAnsi="宋体"/>
          <w:kern w:val="0"/>
          <w:sz w:val="28"/>
          <w:szCs w:val="28"/>
          <w:highlight w:val="none"/>
          <w:u w:val="single"/>
        </w:rPr>
        <w:t xml:space="preserve">      </w:t>
      </w:r>
      <w:r>
        <w:rPr>
          <w:rFonts w:hint="eastAsia" w:ascii="宋体" w:hAnsi="宋体"/>
          <w:kern w:val="0"/>
          <w:sz w:val="28"/>
          <w:szCs w:val="28"/>
          <w:highlight w:val="none"/>
        </w:rPr>
        <w:t xml:space="preserve"> 年龄：</w:t>
      </w:r>
      <w:r>
        <w:rPr>
          <w:rFonts w:hint="eastAsia" w:ascii="宋体" w:hAnsi="宋体"/>
          <w:kern w:val="0"/>
          <w:sz w:val="28"/>
          <w:szCs w:val="28"/>
          <w:highlight w:val="none"/>
          <w:u w:val="single"/>
        </w:rPr>
        <w:t xml:space="preserve">       </w:t>
      </w:r>
      <w:r>
        <w:rPr>
          <w:rFonts w:hint="eastAsia" w:ascii="宋体" w:hAnsi="宋体"/>
          <w:kern w:val="0"/>
          <w:sz w:val="28"/>
          <w:szCs w:val="28"/>
          <w:highlight w:val="none"/>
        </w:rPr>
        <w:t xml:space="preserve"> 职务：</w:t>
      </w:r>
      <w:r>
        <w:rPr>
          <w:rFonts w:hint="eastAsia" w:ascii="宋体" w:hAnsi="宋体"/>
          <w:kern w:val="0"/>
          <w:sz w:val="28"/>
          <w:szCs w:val="28"/>
          <w:highlight w:val="none"/>
          <w:u w:val="single"/>
        </w:rPr>
        <w:t xml:space="preserve">        </w:t>
      </w:r>
    </w:p>
    <w:p w14:paraId="1B7039C3">
      <w:pPr>
        <w:rPr>
          <w:rFonts w:hint="eastAsia" w:ascii="宋体" w:hAnsi="宋体"/>
          <w:color w:val="auto"/>
          <w:kern w:val="0"/>
          <w:sz w:val="28"/>
          <w:szCs w:val="28"/>
          <w:highlight w:val="none"/>
        </w:rPr>
      </w:pPr>
      <w:r>
        <w:rPr>
          <w:rFonts w:hint="eastAsia" w:ascii="宋体" w:hAnsi="宋体"/>
          <w:color w:val="auto"/>
          <w:kern w:val="0"/>
          <w:sz w:val="28"/>
          <w:szCs w:val="28"/>
          <w:highlight w:val="none"/>
        </w:rPr>
        <w:t>身份证号码：</w:t>
      </w:r>
      <w:r>
        <w:rPr>
          <w:rFonts w:hint="eastAsia" w:ascii="宋体" w:hAnsi="宋体"/>
          <w:color w:val="auto"/>
          <w:kern w:val="0"/>
          <w:sz w:val="28"/>
          <w:szCs w:val="28"/>
          <w:highlight w:val="none"/>
          <w:u w:val="single"/>
        </w:rPr>
        <w:t xml:space="preserve">                      </w:t>
      </w:r>
      <w:r>
        <w:rPr>
          <w:rFonts w:hint="eastAsia" w:ascii="宋体" w:hAnsi="宋体"/>
          <w:color w:val="auto"/>
          <w:kern w:val="0"/>
          <w:sz w:val="28"/>
          <w:szCs w:val="28"/>
          <w:highlight w:val="none"/>
        </w:rPr>
        <w:t xml:space="preserve">，系 </w:t>
      </w:r>
      <w:r>
        <w:rPr>
          <w:rFonts w:hint="eastAsia" w:ascii="宋体" w:hAnsi="宋体"/>
          <w:color w:val="auto"/>
          <w:kern w:val="0"/>
          <w:sz w:val="28"/>
          <w:szCs w:val="28"/>
          <w:highlight w:val="none"/>
          <w:u w:val="single"/>
        </w:rPr>
        <w:t xml:space="preserve">                         （投标人单位名称）</w:t>
      </w:r>
      <w:r>
        <w:rPr>
          <w:rFonts w:hint="eastAsia" w:ascii="宋体" w:hAnsi="宋体"/>
          <w:color w:val="auto"/>
          <w:kern w:val="0"/>
          <w:sz w:val="28"/>
          <w:szCs w:val="28"/>
          <w:highlight w:val="none"/>
        </w:rPr>
        <w:t>的法定代表人，参加</w:t>
      </w:r>
      <w:r>
        <w:rPr>
          <w:rFonts w:hint="eastAsia" w:ascii="宋体" w:hAnsi="宋体"/>
          <w:color w:val="auto"/>
          <w:kern w:val="0"/>
          <w:sz w:val="28"/>
          <w:szCs w:val="28"/>
          <w:highlight w:val="none"/>
          <w:u w:val="single"/>
          <w:lang w:eastAsia="zh-CN"/>
        </w:rPr>
        <w:t>摊铺机设备采购</w:t>
      </w:r>
      <w:r>
        <w:rPr>
          <w:rFonts w:hint="eastAsia" w:ascii="宋体" w:hAnsi="宋体"/>
          <w:color w:val="auto"/>
          <w:kern w:val="0"/>
          <w:sz w:val="28"/>
          <w:szCs w:val="28"/>
          <w:highlight w:val="none"/>
          <w:u w:val="single"/>
        </w:rPr>
        <w:t>招标</w:t>
      </w:r>
      <w:r>
        <w:rPr>
          <w:rFonts w:hint="eastAsia" w:ascii="宋体" w:hAnsi="宋体"/>
          <w:color w:val="auto"/>
          <w:sz w:val="28"/>
          <w:szCs w:val="28"/>
          <w:highlight w:val="none"/>
        </w:rPr>
        <w:t>（招标编号：</w:t>
      </w:r>
      <w:r>
        <w:rPr>
          <w:rFonts w:hint="eastAsia" w:ascii="宋体" w:hAnsi="宋体"/>
          <w:color w:val="auto"/>
          <w:sz w:val="28"/>
          <w:szCs w:val="28"/>
          <w:highlight w:val="none"/>
          <w:u w:val="single"/>
          <w:lang w:val="en-US" w:eastAsia="zh-CN"/>
        </w:rPr>
        <w:t>2025-04-007</w:t>
      </w:r>
      <w:r>
        <w:rPr>
          <w:rFonts w:hint="eastAsia" w:ascii="宋体" w:hAnsi="宋体"/>
          <w:color w:val="auto"/>
          <w:kern w:val="0"/>
          <w:sz w:val="28"/>
          <w:szCs w:val="28"/>
          <w:highlight w:val="none"/>
        </w:rPr>
        <w:t>）</w:t>
      </w:r>
      <w:r>
        <w:rPr>
          <w:rFonts w:hint="eastAsia" w:ascii="宋体" w:hAnsi="宋体"/>
          <w:color w:val="auto"/>
          <w:sz w:val="28"/>
          <w:szCs w:val="28"/>
          <w:highlight w:val="none"/>
        </w:rPr>
        <w:t>的投标活动</w:t>
      </w:r>
      <w:r>
        <w:rPr>
          <w:rFonts w:hint="eastAsia" w:ascii="宋体" w:hAnsi="宋体"/>
          <w:color w:val="auto"/>
          <w:kern w:val="0"/>
          <w:sz w:val="28"/>
          <w:szCs w:val="28"/>
          <w:highlight w:val="none"/>
        </w:rPr>
        <w:t>，签署投标文件、进行合同谈判、签署合同和处理与之有关的一切事务。</w:t>
      </w:r>
    </w:p>
    <w:p w14:paraId="03996C3A">
      <w:pPr>
        <w:rPr>
          <w:rFonts w:hint="eastAsia" w:ascii="宋体" w:hAnsi="宋体"/>
          <w:kern w:val="0"/>
          <w:sz w:val="28"/>
          <w:szCs w:val="28"/>
          <w:highlight w:val="none"/>
        </w:rPr>
      </w:pPr>
      <w:r>
        <w:rPr>
          <w:rFonts w:hint="eastAsia" w:ascii="宋体" w:hAnsi="宋体"/>
          <w:kern w:val="0"/>
          <w:sz w:val="28"/>
          <w:szCs w:val="28"/>
          <w:highlight w:val="none"/>
        </w:rPr>
        <w:t>特此证明。</w:t>
      </w:r>
    </w:p>
    <w:p w14:paraId="39BEFF23">
      <w:pPr>
        <w:rPr>
          <w:rFonts w:hint="eastAsia" w:ascii="宋体" w:hAnsi="宋体"/>
          <w:kern w:val="0"/>
          <w:sz w:val="28"/>
          <w:szCs w:val="28"/>
          <w:highlight w:val="none"/>
        </w:rPr>
      </w:pPr>
      <w:r>
        <w:rPr>
          <w:rFonts w:hint="eastAsia" w:ascii="宋体" w:hAnsi="宋体"/>
          <w:sz w:val="28"/>
          <w:szCs w:val="28"/>
          <w:highlight w:val="none"/>
        </w:rPr>
        <w:t>附：法定代表人的身份证复印件（正反两面）</w:t>
      </w:r>
    </w:p>
    <w:p w14:paraId="272C6123">
      <w:pPr>
        <w:rPr>
          <w:rFonts w:hint="eastAsia" w:ascii="宋体" w:hAnsi="宋体"/>
          <w:kern w:val="0"/>
          <w:sz w:val="28"/>
          <w:szCs w:val="28"/>
          <w:highlight w:val="none"/>
        </w:rPr>
      </w:pPr>
      <w:r>
        <w:rPr>
          <w:rFonts w:ascii="宋体" w:hAnsi="宋体"/>
          <w:kern w:val="0"/>
          <w:sz w:val="28"/>
          <w:szCs w:val="28"/>
          <w:highlight w:val="none"/>
        </w:rPr>
        <mc:AlternateContent>
          <mc:Choice Requires="wps">
            <w:drawing>
              <wp:anchor distT="0" distB="0" distL="114300" distR="114300" simplePos="0" relativeHeight="251659264" behindDoc="0" locked="0" layoutInCell="1" allowOverlap="1">
                <wp:simplePos x="0" y="0"/>
                <wp:positionH relativeFrom="column">
                  <wp:posOffset>-14605</wp:posOffset>
                </wp:positionH>
                <wp:positionV relativeFrom="paragraph">
                  <wp:posOffset>70485</wp:posOffset>
                </wp:positionV>
                <wp:extent cx="5370195" cy="2058035"/>
                <wp:effectExtent l="4445" t="4445" r="16510" b="13970"/>
                <wp:wrapNone/>
                <wp:docPr id="4" name="矩形 4"/>
                <wp:cNvGraphicFramePr/>
                <a:graphic xmlns:a="http://schemas.openxmlformats.org/drawingml/2006/main">
                  <a:graphicData uri="http://schemas.microsoft.com/office/word/2010/wordprocessingShape">
                    <wps:wsp>
                      <wps:cNvSpPr/>
                      <wps:spPr>
                        <a:xfrm>
                          <a:off x="0" y="0"/>
                          <a:ext cx="5370195" cy="2058035"/>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a:graphicData>
                </a:graphic>
              </wp:anchor>
            </w:drawing>
          </mc:Choice>
          <mc:Fallback>
            <w:pict>
              <v:rect id="_x0000_s1026" o:spid="_x0000_s1026" o:spt="1" style="position:absolute;left:0pt;margin-left:-1.15pt;margin-top:5.55pt;height:162.05pt;width:422.85pt;z-index:251659264;mso-width-relative:page;mso-height-relative:page;" fillcolor="#FFFFFF" filled="t" stroked="t" coordsize="21600,21600" o:gfxdata="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YIwzT2AAAAAkBAAAPAAAAAAAAAAEAIAAAACIAAABkcnMvZG93&#10;bnJldi54bWxQSwECFAAUAAAACACHTuJAVlL6VQACAAAtBAAADgAAAAAAAAABACAAAAAnAQAAZHJz&#10;L2Uyb0RvYy54bWxQSwUGAAAAAAYABgBZAQAAmQUAAAAA&#10;">
                <v:fill on="t" focussize="0,0"/>
                <v:stroke color="#000000" joinstyle="miter"/>
                <v:imagedata o:title=""/>
                <o:lock v:ext="edit" aspectratio="f"/>
              </v:rect>
            </w:pict>
          </mc:Fallback>
        </mc:AlternateContent>
      </w:r>
    </w:p>
    <w:p w14:paraId="62DDCF3C">
      <w:pPr>
        <w:rPr>
          <w:rFonts w:hint="eastAsia" w:ascii="宋体" w:hAnsi="宋体"/>
          <w:kern w:val="0"/>
          <w:sz w:val="28"/>
          <w:szCs w:val="28"/>
          <w:highlight w:val="none"/>
        </w:rPr>
      </w:pPr>
    </w:p>
    <w:p w14:paraId="186FAA81">
      <w:pPr>
        <w:rPr>
          <w:rFonts w:hint="eastAsia" w:ascii="宋体" w:hAnsi="宋体"/>
          <w:kern w:val="0"/>
          <w:sz w:val="28"/>
          <w:szCs w:val="28"/>
          <w:highlight w:val="none"/>
        </w:rPr>
      </w:pPr>
    </w:p>
    <w:p w14:paraId="04B6311C">
      <w:pPr>
        <w:rPr>
          <w:rFonts w:hint="eastAsia" w:ascii="宋体" w:hAnsi="宋体"/>
          <w:kern w:val="0"/>
          <w:sz w:val="28"/>
          <w:szCs w:val="28"/>
          <w:highlight w:val="none"/>
        </w:rPr>
      </w:pPr>
    </w:p>
    <w:p w14:paraId="669D65CD">
      <w:pPr>
        <w:rPr>
          <w:rFonts w:hint="eastAsia" w:ascii="宋体" w:hAnsi="宋体"/>
          <w:kern w:val="0"/>
          <w:sz w:val="28"/>
          <w:szCs w:val="28"/>
          <w:highlight w:val="none"/>
        </w:rPr>
      </w:pPr>
    </w:p>
    <w:p w14:paraId="38921C8B">
      <w:pPr>
        <w:rPr>
          <w:rFonts w:hint="eastAsia" w:ascii="宋体" w:hAnsi="宋体"/>
          <w:kern w:val="0"/>
          <w:sz w:val="28"/>
          <w:szCs w:val="28"/>
          <w:highlight w:val="none"/>
        </w:rPr>
      </w:pPr>
    </w:p>
    <w:p w14:paraId="5AB6584B">
      <w:pPr>
        <w:ind w:firstLine="1960" w:firstLineChars="700"/>
        <w:rPr>
          <w:rFonts w:hint="eastAsia" w:ascii="宋体" w:hAnsi="宋体"/>
          <w:kern w:val="0"/>
          <w:sz w:val="28"/>
          <w:szCs w:val="28"/>
          <w:highlight w:val="none"/>
        </w:rPr>
      </w:pPr>
      <w:r>
        <w:rPr>
          <w:rFonts w:hint="eastAsia" w:ascii="宋体" w:hAnsi="宋体"/>
          <w:kern w:val="0"/>
          <w:sz w:val="28"/>
          <w:szCs w:val="28"/>
          <w:highlight w:val="none"/>
        </w:rPr>
        <w:t>投标人：</w:t>
      </w:r>
      <w:r>
        <w:rPr>
          <w:rFonts w:hint="eastAsia" w:ascii="宋体" w:hAnsi="宋体"/>
          <w:kern w:val="0"/>
          <w:sz w:val="28"/>
          <w:szCs w:val="28"/>
          <w:highlight w:val="none"/>
          <w:u w:val="single"/>
        </w:rPr>
        <w:t xml:space="preserve">                              </w:t>
      </w:r>
      <w:r>
        <w:rPr>
          <w:rFonts w:hint="eastAsia" w:ascii="宋体" w:hAnsi="宋体"/>
          <w:kern w:val="0"/>
          <w:sz w:val="28"/>
          <w:szCs w:val="28"/>
          <w:highlight w:val="none"/>
        </w:rPr>
        <w:t>（盖公章）</w:t>
      </w:r>
    </w:p>
    <w:p w14:paraId="4B67BA0C">
      <w:pPr>
        <w:rPr>
          <w:rFonts w:hint="eastAsia" w:ascii="宋体" w:hAnsi="宋体"/>
          <w:kern w:val="0"/>
          <w:sz w:val="28"/>
          <w:szCs w:val="28"/>
          <w:highlight w:val="none"/>
        </w:rPr>
      </w:pPr>
    </w:p>
    <w:p w14:paraId="51B4B8F5">
      <w:pPr>
        <w:ind w:firstLine="3080" w:firstLineChars="1100"/>
        <w:rPr>
          <w:rFonts w:hint="eastAsia" w:ascii="宋体" w:hAnsi="宋体"/>
          <w:kern w:val="0"/>
          <w:sz w:val="28"/>
          <w:szCs w:val="28"/>
          <w:highlight w:val="none"/>
        </w:rPr>
      </w:pPr>
      <w:r>
        <w:rPr>
          <w:rFonts w:hint="eastAsia" w:ascii="宋体" w:hAnsi="宋体"/>
          <w:kern w:val="0"/>
          <w:sz w:val="28"/>
          <w:szCs w:val="28"/>
          <w:highlight w:val="none"/>
        </w:rPr>
        <w:t>日期：</w:t>
      </w:r>
      <w:r>
        <w:rPr>
          <w:rFonts w:hint="eastAsia" w:ascii="宋体" w:hAnsi="宋体"/>
          <w:kern w:val="0"/>
          <w:sz w:val="28"/>
          <w:szCs w:val="28"/>
          <w:highlight w:val="none"/>
          <w:u w:val="single"/>
        </w:rPr>
        <w:t xml:space="preserve">        </w:t>
      </w:r>
      <w:r>
        <w:rPr>
          <w:rFonts w:hint="eastAsia" w:ascii="宋体" w:hAnsi="宋体"/>
          <w:kern w:val="0"/>
          <w:sz w:val="28"/>
          <w:szCs w:val="28"/>
          <w:highlight w:val="none"/>
        </w:rPr>
        <w:t>年</w:t>
      </w:r>
      <w:r>
        <w:rPr>
          <w:rFonts w:hint="eastAsia" w:ascii="宋体" w:hAnsi="宋体"/>
          <w:kern w:val="0"/>
          <w:sz w:val="28"/>
          <w:szCs w:val="28"/>
          <w:highlight w:val="none"/>
          <w:u w:val="single"/>
        </w:rPr>
        <w:t xml:space="preserve">     </w:t>
      </w:r>
      <w:r>
        <w:rPr>
          <w:rFonts w:hint="eastAsia" w:ascii="宋体" w:hAnsi="宋体"/>
          <w:kern w:val="0"/>
          <w:sz w:val="28"/>
          <w:szCs w:val="28"/>
          <w:highlight w:val="none"/>
        </w:rPr>
        <w:t>月</w:t>
      </w:r>
      <w:r>
        <w:rPr>
          <w:rFonts w:hint="eastAsia" w:ascii="宋体" w:hAnsi="宋体"/>
          <w:kern w:val="0"/>
          <w:sz w:val="28"/>
          <w:szCs w:val="28"/>
          <w:highlight w:val="none"/>
          <w:u w:val="single"/>
        </w:rPr>
        <w:t xml:space="preserve">     </w:t>
      </w:r>
      <w:r>
        <w:rPr>
          <w:rFonts w:hint="eastAsia" w:ascii="宋体" w:hAnsi="宋体"/>
          <w:kern w:val="0"/>
          <w:sz w:val="28"/>
          <w:szCs w:val="28"/>
          <w:highlight w:val="none"/>
        </w:rPr>
        <w:t>日</w:t>
      </w:r>
    </w:p>
    <w:p w14:paraId="14EB0CF0">
      <w:pPr>
        <w:rPr>
          <w:rFonts w:hint="eastAsia" w:ascii="宋体" w:hAnsi="宋体"/>
          <w:szCs w:val="21"/>
          <w:highlight w:val="none"/>
        </w:rPr>
      </w:pPr>
      <w:r>
        <w:rPr>
          <w:rFonts w:hint="eastAsia" w:ascii="宋体" w:hAnsi="宋体" w:eastAsia="宋体" w:cs="Times New Roman"/>
          <w:bCs/>
          <w:sz w:val="28"/>
          <w:szCs w:val="28"/>
          <w:highlight w:val="none"/>
        </w:rPr>
        <w:br w:type="page"/>
      </w:r>
      <w:bookmarkStart w:id="131" w:name="_Toc123786882"/>
      <w:bookmarkStart w:id="132" w:name="_Toc123786884"/>
    </w:p>
    <w:p w14:paraId="6B6B812E">
      <w:pPr>
        <w:widowControl/>
        <w:jc w:val="center"/>
        <w:rPr>
          <w:rFonts w:hint="eastAsia" w:ascii="微软雅黑" w:hAnsi="微软雅黑" w:eastAsia="微软雅黑" w:cs="微软雅黑"/>
          <w:sz w:val="36"/>
          <w:szCs w:val="36"/>
          <w:highlight w:val="none"/>
        </w:rPr>
      </w:pPr>
      <w:r>
        <w:rPr>
          <w:rFonts w:hint="eastAsia" w:ascii="微软雅黑" w:hAnsi="微软雅黑" w:eastAsia="微软雅黑" w:cs="微软雅黑"/>
          <w:sz w:val="36"/>
          <w:szCs w:val="36"/>
          <w:highlight w:val="none"/>
        </w:rPr>
        <w:t>法定代表人授权委托书</w:t>
      </w:r>
      <w:bookmarkEnd w:id="131"/>
    </w:p>
    <w:p w14:paraId="714782E4">
      <w:pPr>
        <w:spacing w:line="520" w:lineRule="exact"/>
        <w:ind w:firstLine="560"/>
        <w:rPr>
          <w:rFonts w:hint="eastAsia" w:ascii="宋体" w:hAnsi="宋体"/>
          <w:kern w:val="0"/>
          <w:sz w:val="28"/>
          <w:szCs w:val="28"/>
          <w:highlight w:val="none"/>
        </w:rPr>
      </w:pPr>
      <w:r>
        <w:rPr>
          <w:rFonts w:hint="eastAsia" w:ascii="宋体" w:hAnsi="宋体"/>
          <w:color w:val="auto"/>
          <w:kern w:val="0"/>
          <w:sz w:val="28"/>
          <w:szCs w:val="28"/>
          <w:highlight w:val="none"/>
        </w:rPr>
        <w:t>本授权书声明：我</w:t>
      </w:r>
      <w:r>
        <w:rPr>
          <w:rFonts w:hint="eastAsia" w:ascii="宋体" w:hAnsi="宋体"/>
          <w:color w:val="auto"/>
          <w:kern w:val="0"/>
          <w:sz w:val="28"/>
          <w:szCs w:val="28"/>
          <w:highlight w:val="none"/>
          <w:u w:val="single"/>
        </w:rPr>
        <w:t xml:space="preserve">        </w:t>
      </w:r>
      <w:r>
        <w:rPr>
          <w:rFonts w:hint="eastAsia" w:ascii="宋体" w:hAnsi="宋体"/>
          <w:color w:val="auto"/>
          <w:kern w:val="0"/>
          <w:sz w:val="28"/>
          <w:szCs w:val="28"/>
          <w:highlight w:val="none"/>
        </w:rPr>
        <w:t>（姓名）系</w:t>
      </w:r>
      <w:r>
        <w:rPr>
          <w:rFonts w:hint="eastAsia" w:ascii="宋体" w:hAnsi="宋体"/>
          <w:color w:val="auto"/>
          <w:kern w:val="0"/>
          <w:sz w:val="28"/>
          <w:szCs w:val="28"/>
          <w:highlight w:val="none"/>
          <w:u w:val="single"/>
        </w:rPr>
        <w:t xml:space="preserve">                        （投标人单位名称）</w:t>
      </w:r>
      <w:r>
        <w:rPr>
          <w:rFonts w:hint="eastAsia" w:ascii="宋体" w:hAnsi="宋体"/>
          <w:color w:val="auto"/>
          <w:kern w:val="0"/>
          <w:sz w:val="28"/>
          <w:szCs w:val="28"/>
          <w:highlight w:val="none"/>
        </w:rPr>
        <w:t>的法定代表人，现授权委托</w:t>
      </w:r>
      <w:r>
        <w:rPr>
          <w:rFonts w:hint="eastAsia" w:ascii="宋体" w:hAnsi="宋体"/>
          <w:color w:val="auto"/>
          <w:kern w:val="0"/>
          <w:sz w:val="28"/>
          <w:szCs w:val="28"/>
          <w:highlight w:val="none"/>
          <w:u w:val="single"/>
        </w:rPr>
        <w:t xml:space="preserve">                           （单位名称）</w:t>
      </w:r>
      <w:r>
        <w:rPr>
          <w:rFonts w:hint="eastAsia" w:ascii="宋体" w:hAnsi="宋体"/>
          <w:color w:val="auto"/>
          <w:kern w:val="0"/>
          <w:sz w:val="28"/>
          <w:szCs w:val="28"/>
          <w:highlight w:val="none"/>
        </w:rPr>
        <w:t>的</w:t>
      </w:r>
      <w:r>
        <w:rPr>
          <w:rFonts w:hint="eastAsia" w:ascii="宋体" w:hAnsi="宋体"/>
          <w:color w:val="auto"/>
          <w:kern w:val="0"/>
          <w:sz w:val="28"/>
          <w:szCs w:val="28"/>
          <w:highlight w:val="none"/>
          <w:u w:val="single"/>
        </w:rPr>
        <w:t xml:space="preserve">      （姓名）</w:t>
      </w:r>
      <w:r>
        <w:rPr>
          <w:rFonts w:hint="eastAsia" w:ascii="宋体" w:hAnsi="宋体"/>
          <w:color w:val="auto"/>
          <w:kern w:val="0"/>
          <w:sz w:val="28"/>
          <w:szCs w:val="28"/>
          <w:highlight w:val="none"/>
        </w:rPr>
        <w:t>为我公司代理人，以本公司的名义参加</w:t>
      </w:r>
      <w:r>
        <w:rPr>
          <w:rFonts w:hint="eastAsia" w:ascii="宋体" w:hAnsi="宋体"/>
          <w:color w:val="auto"/>
          <w:kern w:val="0"/>
          <w:sz w:val="28"/>
          <w:szCs w:val="28"/>
          <w:highlight w:val="none"/>
          <w:u w:val="single"/>
        </w:rPr>
        <w:t xml:space="preserve"> </w:t>
      </w:r>
      <w:r>
        <w:rPr>
          <w:rFonts w:hint="eastAsia" w:ascii="宋体" w:hAnsi="宋体"/>
          <w:color w:val="auto"/>
          <w:kern w:val="0"/>
          <w:sz w:val="28"/>
          <w:szCs w:val="28"/>
          <w:highlight w:val="none"/>
          <w:u w:val="single"/>
          <w:lang w:val="en-US" w:eastAsia="zh-CN"/>
        </w:rPr>
        <w:t>重庆对外建设（集团）有限公司</w:t>
      </w:r>
      <w:r>
        <w:rPr>
          <w:rFonts w:hint="eastAsia" w:ascii="宋体" w:hAnsi="宋体"/>
          <w:color w:val="auto"/>
          <w:kern w:val="0"/>
          <w:sz w:val="28"/>
          <w:szCs w:val="28"/>
          <w:highlight w:val="none"/>
          <w:u w:val="single"/>
        </w:rPr>
        <w:t xml:space="preserve">  </w:t>
      </w:r>
      <w:r>
        <w:rPr>
          <w:rFonts w:hint="eastAsia" w:ascii="宋体" w:hAnsi="宋体"/>
          <w:color w:val="auto"/>
          <w:kern w:val="0"/>
          <w:sz w:val="28"/>
          <w:szCs w:val="28"/>
          <w:highlight w:val="none"/>
        </w:rPr>
        <w:t>组织的</w:t>
      </w:r>
      <w:r>
        <w:rPr>
          <w:rFonts w:hint="eastAsia" w:ascii="宋体" w:hAnsi="宋体"/>
          <w:color w:val="auto"/>
          <w:kern w:val="0"/>
          <w:sz w:val="28"/>
          <w:szCs w:val="28"/>
          <w:highlight w:val="none"/>
          <w:u w:val="single"/>
          <w:lang w:eastAsia="zh-CN"/>
        </w:rPr>
        <w:t>摊铺机设备采购</w:t>
      </w:r>
      <w:r>
        <w:rPr>
          <w:rFonts w:hint="eastAsia" w:ascii="宋体" w:hAnsi="宋体"/>
          <w:color w:val="auto"/>
          <w:kern w:val="0"/>
          <w:sz w:val="28"/>
          <w:szCs w:val="28"/>
          <w:highlight w:val="none"/>
          <w:u w:val="single"/>
        </w:rPr>
        <w:t>招标</w:t>
      </w:r>
      <w:r>
        <w:rPr>
          <w:rFonts w:hint="eastAsia" w:ascii="宋体" w:hAnsi="宋体"/>
          <w:color w:val="auto"/>
          <w:sz w:val="28"/>
          <w:szCs w:val="28"/>
          <w:highlight w:val="none"/>
        </w:rPr>
        <w:t>（招标编号：</w:t>
      </w:r>
      <w:r>
        <w:rPr>
          <w:rFonts w:hint="eastAsia" w:ascii="宋体" w:hAnsi="宋体"/>
          <w:color w:val="auto"/>
          <w:sz w:val="28"/>
          <w:szCs w:val="28"/>
          <w:highlight w:val="none"/>
          <w:lang w:val="en-US" w:eastAsia="zh-CN"/>
        </w:rPr>
        <w:t>2025-04-007</w:t>
      </w:r>
      <w:r>
        <w:rPr>
          <w:rFonts w:hint="eastAsia" w:ascii="宋体" w:hAnsi="宋体"/>
          <w:color w:val="auto"/>
          <w:kern w:val="0"/>
          <w:sz w:val="28"/>
          <w:szCs w:val="28"/>
          <w:highlight w:val="none"/>
        </w:rPr>
        <w:t>的投标活动。代理人在开标、评审、合同谈判过程中所签署的一切文件和处理与之有关的一切事务，我均予以承认。本授权书自签署之日起生效，自该项工作完成之日起自然失效。委托代理人</w:t>
      </w:r>
      <w:r>
        <w:rPr>
          <w:rFonts w:hint="eastAsia" w:ascii="宋体" w:hAnsi="宋体"/>
          <w:kern w:val="0"/>
          <w:sz w:val="28"/>
          <w:szCs w:val="28"/>
          <w:highlight w:val="none"/>
        </w:rPr>
        <w:t>无转移委托权。</w:t>
      </w:r>
    </w:p>
    <w:p w14:paraId="073D1D02">
      <w:pPr>
        <w:spacing w:line="520" w:lineRule="exact"/>
        <w:ind w:firstLine="560"/>
        <w:rPr>
          <w:rFonts w:hint="eastAsia" w:ascii="宋体" w:hAnsi="宋体"/>
          <w:kern w:val="0"/>
          <w:sz w:val="28"/>
          <w:szCs w:val="28"/>
          <w:highlight w:val="none"/>
        </w:rPr>
      </w:pPr>
      <w:r>
        <w:rPr>
          <w:rFonts w:hint="eastAsia" w:ascii="宋体" w:hAnsi="宋体"/>
          <w:kern w:val="0"/>
          <w:sz w:val="28"/>
          <w:szCs w:val="28"/>
          <w:highlight w:val="none"/>
        </w:rPr>
        <w:t>特此委托。</w:t>
      </w:r>
    </w:p>
    <w:p w14:paraId="080C0814">
      <w:pPr>
        <w:rPr>
          <w:rFonts w:hint="eastAsia" w:ascii="宋体" w:hAnsi="宋体"/>
          <w:sz w:val="28"/>
          <w:szCs w:val="28"/>
          <w:highlight w:val="none"/>
        </w:rPr>
      </w:pPr>
      <w:r>
        <w:rPr>
          <w:rFonts w:ascii="宋体" w:hAnsi="宋体"/>
          <w:sz w:val="28"/>
          <w:szCs w:val="28"/>
          <w:highlight w:val="none"/>
        </w:rPr>
        <mc:AlternateContent>
          <mc:Choice Requires="wps">
            <w:drawing>
              <wp:anchor distT="0" distB="0" distL="114300" distR="114300" simplePos="0" relativeHeight="251660288" behindDoc="0" locked="0" layoutInCell="1" allowOverlap="1">
                <wp:simplePos x="0" y="0"/>
                <wp:positionH relativeFrom="column">
                  <wp:posOffset>99060</wp:posOffset>
                </wp:positionH>
                <wp:positionV relativeFrom="paragraph">
                  <wp:posOffset>310515</wp:posOffset>
                </wp:positionV>
                <wp:extent cx="5370195" cy="2058035"/>
                <wp:effectExtent l="4445" t="4445" r="16510" b="13970"/>
                <wp:wrapNone/>
                <wp:docPr id="5" name="矩形 5"/>
                <wp:cNvGraphicFramePr/>
                <a:graphic xmlns:a="http://schemas.openxmlformats.org/drawingml/2006/main">
                  <a:graphicData uri="http://schemas.microsoft.com/office/word/2010/wordprocessingShape">
                    <wps:wsp>
                      <wps:cNvSpPr/>
                      <wps:spPr>
                        <a:xfrm>
                          <a:off x="0" y="0"/>
                          <a:ext cx="5370195" cy="2058035"/>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a:graphicData>
                </a:graphic>
              </wp:anchor>
            </w:drawing>
          </mc:Choice>
          <mc:Fallback>
            <w:pict>
              <v:rect id="_x0000_s1026" o:spid="_x0000_s1026" o:spt="1" style="position:absolute;left:0pt;margin-left:7.8pt;margin-top:24.45pt;height:162.05pt;width:422.85pt;z-index:251660288;mso-width-relative:page;mso-height-relative:page;" fillcolor="#FFFFFF" filled="t" stroked="t" coordsize="21600,21600" o:gfxdata="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JyD8hNcAAAAJAQAADwAAAAAAAAABACAAAAAiAAAAZHJzL2Rv&#10;d25yZXYueG1sUEsBAhQAFAAAAAgAh07iQBdweIMCAgAALQQAAA4AAAAAAAAAAQAgAAAAJgEAAGRy&#10;cy9lMm9Eb2MueG1sUEsFBgAAAAAGAAYAWQEAAJoFAAAAAA==&#10;">
                <v:fill on="t" focussize="0,0"/>
                <v:stroke color="#000000" joinstyle="miter"/>
                <v:imagedata o:title=""/>
                <o:lock v:ext="edit" aspectratio="f"/>
              </v:rect>
            </w:pict>
          </mc:Fallback>
        </mc:AlternateContent>
      </w:r>
      <w:r>
        <w:rPr>
          <w:rFonts w:hint="eastAsia" w:ascii="宋体" w:hAnsi="宋体"/>
          <w:sz w:val="28"/>
          <w:szCs w:val="28"/>
          <w:highlight w:val="none"/>
        </w:rPr>
        <w:t>附：委托代理人的身份证复印件（正反两面）：</w:t>
      </w:r>
      <w:r>
        <w:rPr>
          <w:rFonts w:ascii="宋体" w:hAnsi="宋体"/>
          <w:sz w:val="28"/>
          <w:szCs w:val="28"/>
          <w:highlight w:val="none"/>
        </w:rPr>
        <w:t xml:space="preserve"> </w:t>
      </w:r>
    </w:p>
    <w:p w14:paraId="1CEF06D2">
      <w:pPr>
        <w:rPr>
          <w:rFonts w:hint="eastAsia" w:ascii="宋体" w:hAnsi="宋体"/>
          <w:kern w:val="0"/>
          <w:sz w:val="28"/>
          <w:szCs w:val="28"/>
          <w:highlight w:val="none"/>
        </w:rPr>
      </w:pPr>
    </w:p>
    <w:p w14:paraId="60B44E0B">
      <w:pPr>
        <w:rPr>
          <w:rFonts w:hint="eastAsia" w:ascii="宋体" w:hAnsi="宋体"/>
          <w:kern w:val="0"/>
          <w:sz w:val="28"/>
          <w:szCs w:val="28"/>
          <w:highlight w:val="none"/>
        </w:rPr>
      </w:pPr>
    </w:p>
    <w:p w14:paraId="5ABE1A80">
      <w:pPr>
        <w:rPr>
          <w:rFonts w:hint="eastAsia" w:ascii="宋体" w:hAnsi="宋体"/>
          <w:kern w:val="0"/>
          <w:sz w:val="28"/>
          <w:szCs w:val="28"/>
          <w:highlight w:val="none"/>
        </w:rPr>
      </w:pPr>
    </w:p>
    <w:p w14:paraId="291FB323">
      <w:pPr>
        <w:rPr>
          <w:rFonts w:hint="eastAsia" w:ascii="宋体" w:hAnsi="宋体"/>
          <w:kern w:val="0"/>
          <w:sz w:val="28"/>
          <w:szCs w:val="28"/>
          <w:highlight w:val="none"/>
        </w:rPr>
      </w:pPr>
    </w:p>
    <w:p w14:paraId="43E4E003">
      <w:pPr>
        <w:rPr>
          <w:rFonts w:hint="eastAsia" w:ascii="宋体" w:hAnsi="宋体"/>
          <w:kern w:val="0"/>
          <w:sz w:val="28"/>
          <w:szCs w:val="28"/>
          <w:highlight w:val="none"/>
        </w:rPr>
      </w:pPr>
    </w:p>
    <w:p w14:paraId="34028471">
      <w:pPr>
        <w:spacing w:before="159" w:beforeLines="50"/>
        <w:ind w:firstLine="1960" w:firstLineChars="700"/>
        <w:rPr>
          <w:rFonts w:hint="eastAsia" w:ascii="宋体" w:hAnsi="宋体"/>
          <w:kern w:val="0"/>
          <w:sz w:val="28"/>
          <w:szCs w:val="28"/>
          <w:highlight w:val="none"/>
          <w:u w:val="single"/>
        </w:rPr>
      </w:pPr>
      <w:r>
        <w:rPr>
          <w:rFonts w:hint="eastAsia" w:ascii="宋体" w:hAnsi="宋体"/>
          <w:kern w:val="0"/>
          <w:sz w:val="28"/>
          <w:szCs w:val="28"/>
          <w:highlight w:val="none"/>
        </w:rPr>
        <w:t>投</w:t>
      </w:r>
      <w:r>
        <w:rPr>
          <w:rFonts w:hint="eastAsia" w:ascii="宋体" w:hAnsi="宋体"/>
          <w:kern w:val="0"/>
          <w:sz w:val="28"/>
          <w:szCs w:val="28"/>
          <w:highlight w:val="none"/>
          <w:lang w:val="en-US" w:eastAsia="zh-CN"/>
        </w:rPr>
        <w:t xml:space="preserve">  </w:t>
      </w:r>
      <w:r>
        <w:rPr>
          <w:rFonts w:hint="eastAsia" w:ascii="宋体" w:hAnsi="宋体"/>
          <w:kern w:val="0"/>
          <w:sz w:val="28"/>
          <w:szCs w:val="28"/>
          <w:highlight w:val="none"/>
        </w:rPr>
        <w:t>标</w:t>
      </w:r>
      <w:r>
        <w:rPr>
          <w:rFonts w:hint="eastAsia" w:ascii="宋体" w:hAnsi="宋体"/>
          <w:kern w:val="0"/>
          <w:sz w:val="28"/>
          <w:szCs w:val="28"/>
          <w:highlight w:val="none"/>
          <w:lang w:val="en-US" w:eastAsia="zh-CN"/>
        </w:rPr>
        <w:t xml:space="preserve">  </w:t>
      </w:r>
      <w:r>
        <w:rPr>
          <w:rFonts w:hint="eastAsia" w:ascii="宋体" w:hAnsi="宋体"/>
          <w:kern w:val="0"/>
          <w:sz w:val="28"/>
          <w:szCs w:val="28"/>
          <w:highlight w:val="none"/>
        </w:rPr>
        <w:t>人：</w:t>
      </w:r>
      <w:r>
        <w:rPr>
          <w:rFonts w:hint="eastAsia" w:ascii="宋体" w:hAnsi="宋体"/>
          <w:kern w:val="0"/>
          <w:sz w:val="28"/>
          <w:szCs w:val="28"/>
          <w:highlight w:val="none"/>
          <w:u w:val="single"/>
        </w:rPr>
        <w:t xml:space="preserve">                     </w:t>
      </w:r>
      <w:r>
        <w:rPr>
          <w:rFonts w:hint="eastAsia" w:ascii="宋体" w:hAnsi="宋体"/>
          <w:kern w:val="0"/>
          <w:sz w:val="28"/>
          <w:szCs w:val="28"/>
          <w:highlight w:val="none"/>
        </w:rPr>
        <w:t>（盖公章）</w:t>
      </w:r>
    </w:p>
    <w:p w14:paraId="7E76145B">
      <w:pPr>
        <w:ind w:firstLine="1960" w:firstLineChars="700"/>
        <w:rPr>
          <w:rFonts w:hint="eastAsia" w:ascii="宋体" w:hAnsi="宋体"/>
          <w:kern w:val="0"/>
          <w:sz w:val="28"/>
          <w:szCs w:val="28"/>
          <w:highlight w:val="none"/>
        </w:rPr>
      </w:pPr>
      <w:r>
        <w:rPr>
          <w:rFonts w:hint="eastAsia" w:ascii="宋体" w:hAnsi="宋体"/>
          <w:kern w:val="0"/>
          <w:sz w:val="28"/>
          <w:szCs w:val="28"/>
          <w:highlight w:val="none"/>
        </w:rPr>
        <w:t>法定代表人：</w:t>
      </w:r>
      <w:r>
        <w:rPr>
          <w:rFonts w:hint="eastAsia" w:ascii="宋体" w:hAnsi="宋体"/>
          <w:kern w:val="0"/>
          <w:sz w:val="28"/>
          <w:szCs w:val="28"/>
          <w:highlight w:val="none"/>
          <w:u w:val="single"/>
        </w:rPr>
        <w:t xml:space="preserve">                    </w:t>
      </w:r>
      <w:r>
        <w:rPr>
          <w:rFonts w:hint="eastAsia" w:ascii="宋体" w:hAnsi="宋体"/>
          <w:kern w:val="0"/>
          <w:sz w:val="28"/>
          <w:szCs w:val="28"/>
          <w:highlight w:val="none"/>
          <w:u w:val="single"/>
          <w:lang w:val="en-US" w:eastAsia="zh-CN"/>
        </w:rPr>
        <w:t xml:space="preserve"> </w:t>
      </w:r>
      <w:r>
        <w:rPr>
          <w:rFonts w:hint="eastAsia" w:ascii="宋体" w:hAnsi="宋体"/>
          <w:kern w:val="0"/>
          <w:sz w:val="28"/>
          <w:szCs w:val="28"/>
          <w:highlight w:val="none"/>
        </w:rPr>
        <w:t>（签字或盖章）</w:t>
      </w:r>
    </w:p>
    <w:p w14:paraId="7FBB99E4">
      <w:pPr>
        <w:ind w:firstLine="1960" w:firstLineChars="700"/>
        <w:rPr>
          <w:rFonts w:hint="eastAsia" w:ascii="宋体" w:hAnsi="宋体"/>
          <w:kern w:val="0"/>
          <w:sz w:val="28"/>
          <w:szCs w:val="28"/>
          <w:highlight w:val="none"/>
        </w:rPr>
      </w:pPr>
      <w:r>
        <w:rPr>
          <w:rFonts w:hint="eastAsia" w:ascii="宋体" w:hAnsi="宋体"/>
          <w:kern w:val="0"/>
          <w:sz w:val="28"/>
          <w:szCs w:val="28"/>
          <w:highlight w:val="none"/>
        </w:rPr>
        <w:t>委托代理人：</w:t>
      </w:r>
      <w:r>
        <w:rPr>
          <w:rFonts w:hint="eastAsia" w:ascii="宋体" w:hAnsi="宋体"/>
          <w:kern w:val="0"/>
          <w:sz w:val="28"/>
          <w:szCs w:val="28"/>
          <w:highlight w:val="none"/>
          <w:u w:val="single"/>
        </w:rPr>
        <w:t xml:space="preserve">                  </w:t>
      </w:r>
      <w:r>
        <w:rPr>
          <w:rFonts w:hint="eastAsia" w:ascii="宋体" w:hAnsi="宋体"/>
          <w:kern w:val="0"/>
          <w:sz w:val="28"/>
          <w:szCs w:val="28"/>
          <w:highlight w:val="none"/>
          <w:u w:val="single"/>
          <w:lang w:val="en-US" w:eastAsia="zh-CN"/>
        </w:rPr>
        <w:t xml:space="preserve"> </w:t>
      </w:r>
      <w:r>
        <w:rPr>
          <w:rFonts w:hint="eastAsia" w:ascii="宋体" w:hAnsi="宋体"/>
          <w:kern w:val="0"/>
          <w:sz w:val="28"/>
          <w:szCs w:val="28"/>
          <w:highlight w:val="none"/>
          <w:u w:val="single"/>
        </w:rPr>
        <w:t xml:space="preserve">  </w:t>
      </w:r>
      <w:r>
        <w:rPr>
          <w:rFonts w:hint="eastAsia" w:ascii="宋体" w:hAnsi="宋体"/>
          <w:kern w:val="0"/>
          <w:sz w:val="28"/>
          <w:szCs w:val="28"/>
          <w:highlight w:val="none"/>
        </w:rPr>
        <w:t>（签字）</w:t>
      </w:r>
    </w:p>
    <w:p w14:paraId="2C4F68C6">
      <w:pPr>
        <w:ind w:firstLine="1960" w:firstLineChars="700"/>
        <w:rPr>
          <w:rFonts w:hint="eastAsia" w:ascii="宋体" w:hAnsi="宋体"/>
          <w:kern w:val="0"/>
          <w:sz w:val="28"/>
          <w:szCs w:val="28"/>
          <w:highlight w:val="none"/>
        </w:rPr>
      </w:pPr>
      <w:r>
        <w:rPr>
          <w:rFonts w:hint="eastAsia" w:ascii="宋体" w:hAnsi="宋体"/>
          <w:kern w:val="0"/>
          <w:sz w:val="28"/>
          <w:szCs w:val="28"/>
          <w:highlight w:val="none"/>
        </w:rPr>
        <w:t>日</w:t>
      </w:r>
      <w:r>
        <w:rPr>
          <w:rFonts w:hint="eastAsia" w:ascii="宋体" w:hAnsi="宋体"/>
          <w:kern w:val="0"/>
          <w:sz w:val="28"/>
          <w:szCs w:val="28"/>
          <w:highlight w:val="none"/>
          <w:lang w:val="en-US" w:eastAsia="zh-CN"/>
        </w:rPr>
        <w:t xml:space="preserve">      </w:t>
      </w:r>
      <w:r>
        <w:rPr>
          <w:rFonts w:hint="eastAsia" w:ascii="宋体" w:hAnsi="宋体"/>
          <w:kern w:val="0"/>
          <w:sz w:val="28"/>
          <w:szCs w:val="28"/>
          <w:highlight w:val="none"/>
        </w:rPr>
        <w:t>期：</w:t>
      </w:r>
      <w:r>
        <w:rPr>
          <w:rFonts w:hint="eastAsia" w:ascii="宋体" w:hAnsi="宋体"/>
          <w:kern w:val="0"/>
          <w:sz w:val="28"/>
          <w:szCs w:val="28"/>
          <w:highlight w:val="none"/>
          <w:u w:val="single"/>
        </w:rPr>
        <w:t xml:space="preserve">  </w:t>
      </w:r>
      <w:r>
        <w:rPr>
          <w:rFonts w:hint="eastAsia" w:ascii="宋体" w:hAnsi="宋体"/>
          <w:kern w:val="0"/>
          <w:sz w:val="28"/>
          <w:szCs w:val="28"/>
          <w:highlight w:val="none"/>
          <w:u w:val="single"/>
          <w:lang w:val="en-US" w:eastAsia="zh-CN"/>
        </w:rPr>
        <w:t xml:space="preserve">   </w:t>
      </w:r>
      <w:r>
        <w:rPr>
          <w:rFonts w:hint="eastAsia" w:ascii="宋体" w:hAnsi="宋体"/>
          <w:kern w:val="0"/>
          <w:sz w:val="28"/>
          <w:szCs w:val="28"/>
          <w:highlight w:val="none"/>
          <w:u w:val="single"/>
        </w:rPr>
        <w:t xml:space="preserve">   </w:t>
      </w:r>
      <w:r>
        <w:rPr>
          <w:rFonts w:hint="eastAsia" w:ascii="宋体" w:hAnsi="宋体"/>
          <w:kern w:val="0"/>
          <w:sz w:val="28"/>
          <w:szCs w:val="28"/>
          <w:highlight w:val="none"/>
        </w:rPr>
        <w:t>年</w:t>
      </w:r>
      <w:r>
        <w:rPr>
          <w:rFonts w:hint="eastAsia" w:ascii="宋体" w:hAnsi="宋体"/>
          <w:kern w:val="0"/>
          <w:sz w:val="28"/>
          <w:szCs w:val="28"/>
          <w:highlight w:val="none"/>
          <w:u w:val="single"/>
        </w:rPr>
        <w:t xml:space="preserve">  </w:t>
      </w:r>
      <w:r>
        <w:rPr>
          <w:rFonts w:hint="eastAsia" w:ascii="宋体" w:hAnsi="宋体"/>
          <w:kern w:val="0"/>
          <w:sz w:val="28"/>
          <w:szCs w:val="28"/>
          <w:highlight w:val="none"/>
          <w:u w:val="single"/>
          <w:lang w:val="en-US" w:eastAsia="zh-CN"/>
        </w:rPr>
        <w:t xml:space="preserve"> </w:t>
      </w:r>
      <w:r>
        <w:rPr>
          <w:rFonts w:hint="eastAsia" w:ascii="宋体" w:hAnsi="宋体"/>
          <w:kern w:val="0"/>
          <w:sz w:val="28"/>
          <w:szCs w:val="28"/>
          <w:highlight w:val="none"/>
          <w:u w:val="single"/>
        </w:rPr>
        <w:t xml:space="preserve">  </w:t>
      </w:r>
      <w:r>
        <w:rPr>
          <w:rFonts w:hint="eastAsia" w:ascii="宋体" w:hAnsi="宋体"/>
          <w:kern w:val="0"/>
          <w:sz w:val="28"/>
          <w:szCs w:val="28"/>
          <w:highlight w:val="none"/>
        </w:rPr>
        <w:t>月</w:t>
      </w:r>
      <w:r>
        <w:rPr>
          <w:rFonts w:hint="eastAsia" w:ascii="宋体" w:hAnsi="宋体"/>
          <w:kern w:val="0"/>
          <w:sz w:val="28"/>
          <w:szCs w:val="28"/>
          <w:highlight w:val="none"/>
          <w:u w:val="single"/>
        </w:rPr>
        <w:t xml:space="preserve"> </w:t>
      </w:r>
      <w:r>
        <w:rPr>
          <w:rFonts w:hint="eastAsia" w:ascii="宋体" w:hAnsi="宋体"/>
          <w:kern w:val="0"/>
          <w:sz w:val="28"/>
          <w:szCs w:val="28"/>
          <w:highlight w:val="none"/>
          <w:u w:val="single"/>
          <w:lang w:val="en-US" w:eastAsia="zh-CN"/>
        </w:rPr>
        <w:t xml:space="preserve"> </w:t>
      </w:r>
      <w:r>
        <w:rPr>
          <w:rFonts w:hint="eastAsia" w:ascii="宋体" w:hAnsi="宋体"/>
          <w:kern w:val="0"/>
          <w:sz w:val="28"/>
          <w:szCs w:val="28"/>
          <w:highlight w:val="none"/>
          <w:u w:val="single"/>
        </w:rPr>
        <w:t xml:space="preserve">   </w:t>
      </w:r>
      <w:r>
        <w:rPr>
          <w:rFonts w:hint="eastAsia" w:ascii="宋体" w:hAnsi="宋体"/>
          <w:kern w:val="0"/>
          <w:sz w:val="28"/>
          <w:szCs w:val="28"/>
          <w:highlight w:val="none"/>
        </w:rPr>
        <w:t>日</w:t>
      </w:r>
    </w:p>
    <w:p w14:paraId="6A435D53">
      <w:pPr>
        <w:ind w:firstLine="1960" w:firstLineChars="700"/>
        <w:rPr>
          <w:rFonts w:hint="eastAsia" w:ascii="宋体" w:hAnsi="宋体"/>
          <w:kern w:val="0"/>
          <w:sz w:val="28"/>
          <w:szCs w:val="28"/>
          <w:highlight w:val="none"/>
        </w:rPr>
      </w:pPr>
    </w:p>
    <w:p w14:paraId="50FAED89">
      <w:pPr>
        <w:ind w:firstLine="1960" w:firstLineChars="700"/>
        <w:rPr>
          <w:rFonts w:hint="eastAsia" w:ascii="宋体" w:hAnsi="宋体"/>
          <w:kern w:val="0"/>
          <w:sz w:val="28"/>
          <w:szCs w:val="28"/>
          <w:highlight w:val="none"/>
        </w:rPr>
      </w:pPr>
    </w:p>
    <w:p w14:paraId="74968DB1">
      <w:pPr>
        <w:rPr>
          <w:rFonts w:hint="eastAsia" w:ascii="宋体" w:hAnsi="宋体" w:eastAsia="宋体" w:cs="宋体"/>
          <w:sz w:val="28"/>
          <w:szCs w:val="28"/>
          <w:highlight w:val="none"/>
        </w:rPr>
        <w:sectPr>
          <w:footerReference r:id="rId3" w:type="default"/>
          <w:pgSz w:w="11906" w:h="16838"/>
          <w:pgMar w:top="1440" w:right="1803" w:bottom="1440" w:left="1803" w:header="851" w:footer="992" w:gutter="0"/>
          <w:pgNumType w:fmt="decimal" w:start="1"/>
          <w:cols w:space="720" w:num="1"/>
          <w:docGrid w:type="lines" w:linePitch="319" w:charSpace="0"/>
        </w:sectPr>
      </w:pPr>
      <w:r>
        <w:rPr>
          <w:rFonts w:hint="eastAsia" w:ascii="宋体" w:hAnsi="宋体"/>
          <w:sz w:val="28"/>
          <w:szCs w:val="28"/>
          <w:highlight w:val="none"/>
        </w:rPr>
        <w:t>注：投标人法定代表人参加投标的无须提供该委托书。</w:t>
      </w:r>
      <w:r>
        <w:rPr>
          <w:rFonts w:hint="eastAsia" w:ascii="宋体" w:hAnsi="宋体" w:eastAsia="宋体" w:cs="宋体"/>
          <w:sz w:val="28"/>
          <w:szCs w:val="28"/>
          <w:highlight w:val="none"/>
        </w:rPr>
        <w:t xml:space="preserve">                                                          </w:t>
      </w:r>
    </w:p>
    <w:p w14:paraId="352C030B">
      <w:pPr>
        <w:widowControl/>
        <w:jc w:val="center"/>
        <w:outlineLvl w:val="4"/>
        <w:rPr>
          <w:rFonts w:hint="eastAsia" w:ascii="微软雅黑" w:hAnsi="微软雅黑" w:eastAsia="微软雅黑" w:cs="微软雅黑"/>
          <w:color w:val="auto"/>
          <w:sz w:val="36"/>
          <w:szCs w:val="36"/>
          <w:highlight w:val="none"/>
          <w:u w:val="single"/>
          <w:lang w:eastAsia="zh-CN"/>
        </w:rPr>
      </w:pPr>
      <w:r>
        <w:rPr>
          <w:rFonts w:hint="eastAsia" w:ascii="微软雅黑" w:hAnsi="微软雅黑" w:eastAsia="微软雅黑" w:cs="微软雅黑"/>
          <w:color w:val="auto"/>
          <w:sz w:val="36"/>
          <w:szCs w:val="36"/>
          <w:highlight w:val="none"/>
          <w:u w:val="single"/>
          <w:lang w:val="en-US" w:eastAsia="zh-CN"/>
        </w:rPr>
        <w:t>设备采购</w:t>
      </w:r>
      <w:r>
        <w:rPr>
          <w:rFonts w:hint="eastAsia" w:ascii="微软雅黑" w:hAnsi="微软雅黑" w:eastAsia="微软雅黑" w:cs="微软雅黑"/>
          <w:color w:val="auto"/>
          <w:sz w:val="36"/>
          <w:szCs w:val="36"/>
          <w:highlight w:val="none"/>
          <w:u w:val="single"/>
        </w:rPr>
        <w:t>投标报价表</w:t>
      </w:r>
    </w:p>
    <w:tbl>
      <w:tblPr>
        <w:tblStyle w:val="10"/>
        <w:tblW w:w="0" w:type="auto"/>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52"/>
        <w:gridCol w:w="1264"/>
        <w:gridCol w:w="4644"/>
        <w:gridCol w:w="576"/>
        <w:gridCol w:w="506"/>
        <w:gridCol w:w="1194"/>
        <w:gridCol w:w="1308"/>
        <w:gridCol w:w="1155"/>
        <w:gridCol w:w="1342"/>
        <w:gridCol w:w="1342"/>
      </w:tblGrid>
      <w:tr w14:paraId="3C60C3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gridSpan w:val="2"/>
            <w:tcBorders>
              <w:top w:val="single" w:color="000000" w:sz="4" w:space="0"/>
              <w:left w:val="single" w:color="000000" w:sz="4" w:space="0"/>
              <w:bottom w:val="single" w:color="000000" w:sz="4" w:space="0"/>
              <w:right w:val="single" w:color="000000" w:sz="4" w:space="0"/>
            </w:tcBorders>
            <w:noWrap/>
            <w:vAlign w:val="center"/>
          </w:tcPr>
          <w:p w14:paraId="5579C392">
            <w:pPr>
              <w:keepNext w:val="0"/>
              <w:keepLines w:val="0"/>
              <w:widowControl/>
              <w:suppressLineNumbers w:val="0"/>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供货目的国别</w:t>
            </w:r>
            <w:r>
              <w:rPr>
                <w:rFonts w:hint="eastAsia" w:ascii="宋体" w:hAnsi="宋体" w:cs="宋体"/>
                <w:i w:val="0"/>
                <w:iCs w:val="0"/>
                <w:color w:val="auto"/>
                <w:kern w:val="0"/>
                <w:sz w:val="20"/>
                <w:szCs w:val="20"/>
                <w:highlight w:val="none"/>
                <w:u w:val="none"/>
                <w:lang w:val="en-US" w:eastAsia="zh-CN" w:bidi="ar"/>
              </w:rPr>
              <w:t>/地区</w:t>
            </w:r>
          </w:p>
        </w:tc>
        <w:tc>
          <w:tcPr>
            <w:tcW w:w="5726" w:type="dxa"/>
            <w:gridSpan w:val="3"/>
            <w:tcBorders>
              <w:top w:val="single" w:color="000000" w:sz="4" w:space="0"/>
              <w:left w:val="single" w:color="000000" w:sz="4" w:space="0"/>
              <w:bottom w:val="single" w:color="000000" w:sz="4" w:space="0"/>
              <w:right w:val="single" w:color="000000" w:sz="4" w:space="0"/>
            </w:tcBorders>
            <w:noWrap/>
            <w:vAlign w:val="center"/>
          </w:tcPr>
          <w:p w14:paraId="54BA156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cs="宋体"/>
                <w:i w:val="0"/>
                <w:iCs w:val="0"/>
                <w:color w:val="auto"/>
                <w:kern w:val="0"/>
                <w:sz w:val="20"/>
                <w:szCs w:val="20"/>
                <w:highlight w:val="none"/>
                <w:u w:val="none"/>
                <w:lang w:val="en-US" w:eastAsia="zh-CN" w:bidi="ar"/>
              </w:rPr>
              <w:t>非洲地区</w:t>
            </w:r>
          </w:p>
        </w:tc>
        <w:tc>
          <w:tcPr>
            <w:tcW w:w="2502" w:type="dxa"/>
            <w:gridSpan w:val="2"/>
            <w:tcBorders>
              <w:top w:val="single" w:color="000000" w:sz="4" w:space="0"/>
              <w:left w:val="single" w:color="000000" w:sz="4" w:space="0"/>
              <w:bottom w:val="single" w:color="000000" w:sz="4" w:space="0"/>
              <w:right w:val="single" w:color="000000" w:sz="4" w:space="0"/>
            </w:tcBorders>
            <w:noWrap/>
            <w:vAlign w:val="center"/>
          </w:tcPr>
          <w:p w14:paraId="13C502F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初步验收地</w:t>
            </w:r>
          </w:p>
        </w:tc>
        <w:tc>
          <w:tcPr>
            <w:tcW w:w="3839" w:type="dxa"/>
            <w:gridSpan w:val="3"/>
            <w:tcBorders>
              <w:top w:val="single" w:color="000000" w:sz="4" w:space="0"/>
              <w:left w:val="single" w:color="000000" w:sz="4" w:space="0"/>
              <w:bottom w:val="single" w:color="000000" w:sz="4" w:space="0"/>
              <w:right w:val="single" w:color="000000" w:sz="4" w:space="0"/>
            </w:tcBorders>
            <w:noWrap/>
            <w:vAlign w:val="center"/>
          </w:tcPr>
          <w:p w14:paraId="67BE1D9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工厂</w:t>
            </w:r>
            <w:r>
              <w:rPr>
                <w:rFonts w:ascii="Calibri" w:hAnsi="Calibri" w:eastAsia="宋体" w:cs="Calibri"/>
                <w:i w:val="0"/>
                <w:iCs w:val="0"/>
                <w:color w:val="auto"/>
                <w:kern w:val="0"/>
                <w:sz w:val="20"/>
                <w:szCs w:val="20"/>
                <w:highlight w:val="none"/>
                <w:u w:val="none"/>
                <w:lang w:val="en-US" w:eastAsia="zh-CN" w:bidi="ar"/>
              </w:rPr>
              <w:t>/</w:t>
            </w:r>
            <w:r>
              <w:rPr>
                <w:rStyle w:val="19"/>
                <w:color w:val="auto"/>
                <w:highlight w:val="none"/>
                <w:lang w:val="en-US" w:eastAsia="zh-CN" w:bidi="ar"/>
              </w:rPr>
              <w:t>港口（</w:t>
            </w:r>
            <w:r>
              <w:rPr>
                <w:rStyle w:val="19"/>
                <w:rFonts w:hint="eastAsia"/>
                <w:color w:val="auto"/>
                <w:highlight w:val="none"/>
                <w:lang w:val="en-US" w:eastAsia="zh-CN" w:bidi="ar"/>
              </w:rPr>
              <w:t>暂定：以合同约定为准</w:t>
            </w:r>
            <w:r>
              <w:rPr>
                <w:rStyle w:val="19"/>
                <w:color w:val="auto"/>
                <w:highlight w:val="none"/>
                <w:lang w:val="en-US" w:eastAsia="zh-CN" w:bidi="ar"/>
              </w:rPr>
              <w:t>）</w:t>
            </w:r>
          </w:p>
        </w:tc>
      </w:tr>
      <w:tr w14:paraId="227DBD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gridSpan w:val="2"/>
            <w:tcBorders>
              <w:top w:val="single" w:color="000000" w:sz="4" w:space="0"/>
              <w:left w:val="single" w:color="000000" w:sz="4" w:space="0"/>
              <w:bottom w:val="single" w:color="000000" w:sz="4" w:space="0"/>
              <w:right w:val="single" w:color="000000" w:sz="4" w:space="0"/>
            </w:tcBorders>
            <w:noWrap/>
            <w:vAlign w:val="center"/>
          </w:tcPr>
          <w:p w14:paraId="405B086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招标方合同签订单位</w:t>
            </w:r>
          </w:p>
        </w:tc>
        <w:tc>
          <w:tcPr>
            <w:tcW w:w="5726" w:type="dxa"/>
            <w:gridSpan w:val="3"/>
            <w:tcBorders>
              <w:top w:val="single" w:color="000000" w:sz="4" w:space="0"/>
              <w:left w:val="single" w:color="000000" w:sz="4" w:space="0"/>
              <w:bottom w:val="single" w:color="000000" w:sz="4" w:space="0"/>
              <w:right w:val="single" w:color="000000" w:sz="4" w:space="0"/>
            </w:tcBorders>
            <w:noWrap/>
            <w:vAlign w:val="center"/>
          </w:tcPr>
          <w:p w14:paraId="71034C00">
            <w:pPr>
              <w:keepNext w:val="0"/>
              <w:keepLines w:val="0"/>
              <w:widowControl/>
              <w:suppressLineNumbers w:val="0"/>
              <w:jc w:val="center"/>
              <w:textAlignment w:val="center"/>
              <w:rPr>
                <w:rFonts w:hint="default" w:ascii="宋体" w:hAnsi="宋体" w:eastAsia="宋体" w:cs="宋体"/>
                <w:i w:val="0"/>
                <w:iCs w:val="0"/>
                <w:color w:val="auto"/>
                <w:sz w:val="20"/>
                <w:szCs w:val="20"/>
                <w:highlight w:val="none"/>
                <w:u w:val="none"/>
                <w:lang w:val="en-US"/>
              </w:rPr>
            </w:pPr>
            <w:r>
              <w:rPr>
                <w:rFonts w:hint="eastAsia" w:ascii="宋体" w:hAnsi="宋体" w:cs="宋体"/>
                <w:i w:val="0"/>
                <w:iCs w:val="0"/>
                <w:color w:val="auto"/>
                <w:kern w:val="0"/>
                <w:sz w:val="20"/>
                <w:szCs w:val="20"/>
                <w:highlight w:val="none"/>
                <w:u w:val="none"/>
                <w:lang w:val="en-US" w:eastAsia="zh-CN" w:bidi="ar"/>
              </w:rPr>
              <w:t>重庆对外建设（集团）有限公司</w:t>
            </w:r>
          </w:p>
        </w:tc>
        <w:tc>
          <w:tcPr>
            <w:tcW w:w="2502" w:type="dxa"/>
            <w:gridSpan w:val="2"/>
            <w:tcBorders>
              <w:top w:val="single" w:color="000000" w:sz="4" w:space="0"/>
              <w:left w:val="single" w:color="000000" w:sz="4" w:space="0"/>
              <w:bottom w:val="single" w:color="000000" w:sz="4" w:space="0"/>
              <w:right w:val="single" w:color="000000" w:sz="4" w:space="0"/>
            </w:tcBorders>
            <w:noWrap/>
            <w:vAlign w:val="center"/>
          </w:tcPr>
          <w:p w14:paraId="168BC64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最终验收地</w:t>
            </w:r>
          </w:p>
        </w:tc>
        <w:tc>
          <w:tcPr>
            <w:tcW w:w="3839" w:type="dxa"/>
            <w:gridSpan w:val="3"/>
            <w:tcBorders>
              <w:top w:val="single" w:color="000000" w:sz="4" w:space="0"/>
              <w:left w:val="single" w:color="000000" w:sz="4" w:space="0"/>
              <w:bottom w:val="single" w:color="000000" w:sz="4" w:space="0"/>
              <w:right w:val="single" w:color="000000" w:sz="4" w:space="0"/>
            </w:tcBorders>
            <w:noWrap/>
            <w:vAlign w:val="center"/>
          </w:tcPr>
          <w:p w14:paraId="47768EC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cs="宋体"/>
                <w:i w:val="0"/>
                <w:iCs w:val="0"/>
                <w:color w:val="auto"/>
                <w:kern w:val="0"/>
                <w:sz w:val="20"/>
                <w:szCs w:val="20"/>
                <w:highlight w:val="none"/>
                <w:u w:val="none"/>
                <w:lang w:val="en-US" w:eastAsia="zh-CN" w:bidi="ar"/>
              </w:rPr>
              <w:t>外建集团境外项目</w:t>
            </w:r>
          </w:p>
        </w:tc>
      </w:tr>
      <w:tr w14:paraId="4A29F3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gridSpan w:val="2"/>
            <w:tcBorders>
              <w:top w:val="single" w:color="000000" w:sz="4" w:space="0"/>
              <w:left w:val="single" w:color="000000" w:sz="4" w:space="0"/>
              <w:bottom w:val="single" w:color="000000" w:sz="4" w:space="0"/>
              <w:right w:val="single" w:color="000000" w:sz="4" w:space="0"/>
            </w:tcBorders>
            <w:noWrap/>
            <w:vAlign w:val="center"/>
          </w:tcPr>
          <w:p w14:paraId="38800C9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供货目的港口</w:t>
            </w:r>
          </w:p>
        </w:tc>
        <w:tc>
          <w:tcPr>
            <w:tcW w:w="5726" w:type="dxa"/>
            <w:gridSpan w:val="3"/>
            <w:tcBorders>
              <w:top w:val="single" w:color="000000" w:sz="4" w:space="0"/>
              <w:left w:val="single" w:color="000000" w:sz="4" w:space="0"/>
              <w:bottom w:val="single" w:color="000000" w:sz="4" w:space="0"/>
              <w:right w:val="single" w:color="000000" w:sz="4" w:space="0"/>
            </w:tcBorders>
            <w:noWrap/>
            <w:vAlign w:val="center"/>
          </w:tcPr>
          <w:p w14:paraId="23103650">
            <w:pPr>
              <w:keepNext w:val="0"/>
              <w:keepLines w:val="0"/>
              <w:widowControl/>
              <w:suppressLineNumbers w:val="0"/>
              <w:jc w:val="center"/>
              <w:textAlignment w:val="center"/>
              <w:rPr>
                <w:rFonts w:hint="default" w:ascii="宋体" w:hAnsi="宋体" w:eastAsia="宋体" w:cs="宋体"/>
                <w:i w:val="0"/>
                <w:iCs w:val="0"/>
                <w:color w:val="auto"/>
                <w:sz w:val="20"/>
                <w:szCs w:val="20"/>
                <w:highlight w:val="none"/>
                <w:u w:val="none"/>
                <w:lang w:val="en-US"/>
              </w:rPr>
            </w:pPr>
            <w:r>
              <w:rPr>
                <w:rFonts w:hint="eastAsia" w:ascii="Calibri" w:hAnsi="Calibri" w:cs="Calibri"/>
                <w:i w:val="0"/>
                <w:iCs w:val="0"/>
                <w:color w:val="auto"/>
                <w:sz w:val="20"/>
                <w:szCs w:val="20"/>
                <w:highlight w:val="none"/>
                <w:u w:val="none"/>
                <w:lang w:val="en-US" w:eastAsia="zh-CN"/>
              </w:rPr>
              <w:t>以实际订货约定为准</w:t>
            </w:r>
          </w:p>
        </w:tc>
        <w:tc>
          <w:tcPr>
            <w:tcW w:w="2502" w:type="dxa"/>
            <w:gridSpan w:val="2"/>
            <w:tcBorders>
              <w:top w:val="single" w:color="000000" w:sz="4" w:space="0"/>
              <w:left w:val="single" w:color="000000" w:sz="4" w:space="0"/>
              <w:bottom w:val="single" w:color="000000" w:sz="4" w:space="0"/>
              <w:right w:val="single" w:color="000000" w:sz="4" w:space="0"/>
            </w:tcBorders>
            <w:noWrap/>
            <w:vAlign w:val="center"/>
          </w:tcPr>
          <w:p w14:paraId="65DE941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供货周期</w:t>
            </w:r>
          </w:p>
        </w:tc>
        <w:tc>
          <w:tcPr>
            <w:tcW w:w="3839" w:type="dxa"/>
            <w:gridSpan w:val="3"/>
            <w:tcBorders>
              <w:top w:val="single" w:color="000000" w:sz="4" w:space="0"/>
              <w:left w:val="single" w:color="000000" w:sz="4" w:space="0"/>
              <w:bottom w:val="single" w:color="000000" w:sz="4" w:space="0"/>
              <w:right w:val="single" w:color="000000" w:sz="4" w:space="0"/>
            </w:tcBorders>
            <w:noWrap/>
            <w:vAlign w:val="center"/>
          </w:tcPr>
          <w:p w14:paraId="422EC69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cs="宋体"/>
                <w:i w:val="0"/>
                <w:iCs w:val="0"/>
                <w:color w:val="auto"/>
                <w:kern w:val="0"/>
                <w:sz w:val="20"/>
                <w:szCs w:val="20"/>
                <w:highlight w:val="none"/>
                <w:u w:val="none"/>
                <w:lang w:val="en-US" w:eastAsia="zh-CN" w:bidi="ar"/>
              </w:rPr>
              <w:t>以实际订货约定为准</w:t>
            </w:r>
          </w:p>
        </w:tc>
      </w:tr>
      <w:tr w14:paraId="6E0B18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gridSpan w:val="2"/>
            <w:tcBorders>
              <w:top w:val="single" w:color="000000" w:sz="4" w:space="0"/>
              <w:left w:val="single" w:color="000000" w:sz="4" w:space="0"/>
              <w:bottom w:val="single" w:color="000000" w:sz="4" w:space="0"/>
              <w:right w:val="single" w:color="000000" w:sz="4" w:space="0"/>
            </w:tcBorders>
            <w:noWrap/>
            <w:vAlign w:val="center"/>
          </w:tcPr>
          <w:p w14:paraId="222AC5B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暂定发货港口</w:t>
            </w:r>
          </w:p>
        </w:tc>
        <w:tc>
          <w:tcPr>
            <w:tcW w:w="5726" w:type="dxa"/>
            <w:gridSpan w:val="3"/>
            <w:tcBorders>
              <w:top w:val="single" w:color="000000" w:sz="4" w:space="0"/>
              <w:left w:val="single" w:color="000000" w:sz="4" w:space="0"/>
              <w:bottom w:val="single" w:color="000000" w:sz="4" w:space="0"/>
              <w:right w:val="single" w:color="000000" w:sz="4" w:space="0"/>
            </w:tcBorders>
            <w:noWrap/>
            <w:vAlign w:val="center"/>
          </w:tcPr>
          <w:p w14:paraId="21BCB604">
            <w:pPr>
              <w:keepNext w:val="0"/>
              <w:keepLines w:val="0"/>
              <w:widowControl/>
              <w:suppressLineNumbers w:val="0"/>
              <w:jc w:val="center"/>
              <w:textAlignment w:val="center"/>
              <w:rPr>
                <w:rFonts w:hint="default" w:ascii="Calibri" w:hAnsi="Calibri" w:cs="Calibri"/>
                <w:i w:val="0"/>
                <w:iCs w:val="0"/>
                <w:color w:val="auto"/>
                <w:sz w:val="20"/>
                <w:szCs w:val="20"/>
                <w:highlight w:val="none"/>
                <w:u w:val="none"/>
              </w:rPr>
            </w:pPr>
            <w:r>
              <w:rPr>
                <w:rStyle w:val="19"/>
                <w:rFonts w:hint="eastAsia"/>
                <w:color w:val="auto"/>
                <w:highlight w:val="none"/>
                <w:lang w:val="en-US" w:eastAsia="zh-CN" w:bidi="ar"/>
              </w:rPr>
              <w:t>以招标方通知为准</w:t>
            </w:r>
          </w:p>
        </w:tc>
        <w:tc>
          <w:tcPr>
            <w:tcW w:w="2502" w:type="dxa"/>
            <w:gridSpan w:val="2"/>
            <w:tcBorders>
              <w:top w:val="single" w:color="000000" w:sz="4" w:space="0"/>
              <w:left w:val="single" w:color="000000" w:sz="4" w:space="0"/>
              <w:bottom w:val="single" w:color="000000" w:sz="4" w:space="0"/>
              <w:right w:val="single" w:color="000000" w:sz="4" w:space="0"/>
            </w:tcBorders>
            <w:noWrap/>
            <w:vAlign w:val="center"/>
          </w:tcPr>
          <w:p w14:paraId="6DBE8A7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到港日期</w:t>
            </w:r>
          </w:p>
        </w:tc>
        <w:tc>
          <w:tcPr>
            <w:tcW w:w="3839" w:type="dxa"/>
            <w:gridSpan w:val="3"/>
            <w:tcBorders>
              <w:top w:val="single" w:color="000000" w:sz="4" w:space="0"/>
              <w:left w:val="single" w:color="000000" w:sz="4" w:space="0"/>
              <w:bottom w:val="single" w:color="000000" w:sz="4" w:space="0"/>
              <w:right w:val="single" w:color="000000" w:sz="4" w:space="0"/>
            </w:tcBorders>
            <w:noWrap/>
            <w:vAlign w:val="center"/>
          </w:tcPr>
          <w:p w14:paraId="195C2DA8">
            <w:pPr>
              <w:keepNext w:val="0"/>
              <w:keepLines w:val="0"/>
              <w:widowControl/>
              <w:suppressLineNumbers w:val="0"/>
              <w:jc w:val="center"/>
              <w:textAlignment w:val="center"/>
              <w:rPr>
                <w:rFonts w:hint="default" w:ascii="Calibri" w:hAnsi="Calibri" w:cs="Calibri"/>
                <w:i w:val="0"/>
                <w:iCs w:val="0"/>
                <w:color w:val="auto"/>
                <w:sz w:val="20"/>
                <w:szCs w:val="20"/>
                <w:highlight w:val="none"/>
                <w:u w:val="none"/>
              </w:rPr>
            </w:pPr>
            <w:r>
              <w:rPr>
                <w:rFonts w:hint="eastAsia" w:ascii="Calibri" w:hAnsi="Calibri" w:cs="Calibri"/>
                <w:i w:val="0"/>
                <w:iCs w:val="0"/>
                <w:color w:val="auto"/>
                <w:sz w:val="20"/>
                <w:szCs w:val="20"/>
                <w:highlight w:val="none"/>
                <w:u w:val="none"/>
                <w:lang w:val="en-US" w:eastAsia="zh-CN"/>
              </w:rPr>
              <w:t>以实际订货约定为准</w:t>
            </w:r>
          </w:p>
        </w:tc>
      </w:tr>
      <w:tr w14:paraId="753C8B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0" w:type="auto"/>
            <w:vMerge w:val="restart"/>
            <w:tcBorders>
              <w:top w:val="single" w:color="000000" w:sz="4" w:space="0"/>
              <w:left w:val="single" w:color="000000" w:sz="4" w:space="0"/>
              <w:bottom w:val="single" w:color="000000" w:sz="4" w:space="0"/>
              <w:right w:val="single" w:color="000000" w:sz="4" w:space="0"/>
            </w:tcBorders>
            <w:noWrap w:val="0"/>
            <w:vAlign w:val="center"/>
          </w:tcPr>
          <w:p w14:paraId="03F0D88E">
            <w:pPr>
              <w:keepNext w:val="0"/>
              <w:keepLines w:val="0"/>
              <w:widowControl/>
              <w:suppressLineNumbers w:val="0"/>
              <w:jc w:val="center"/>
              <w:textAlignment w:val="center"/>
              <w:rPr>
                <w:rFonts w:hint="eastAsia" w:ascii="宋体" w:hAnsi="宋体" w:eastAsia="宋体" w:cs="宋体"/>
                <w:i w:val="0"/>
                <w:iCs w:val="0"/>
                <w:caps w:val="0"/>
                <w:color w:val="333333"/>
                <w:spacing w:val="0"/>
                <w:sz w:val="18"/>
                <w:szCs w:val="18"/>
                <w:highlight w:val="none"/>
                <w:shd w:val="clear" w:color="auto" w:fill="FFFFFF"/>
                <w:lang w:val="en-US" w:eastAsia="zh-CN"/>
              </w:rPr>
            </w:pPr>
            <w:r>
              <w:rPr>
                <w:rFonts w:hint="eastAsia" w:ascii="宋体" w:hAnsi="宋体" w:eastAsia="宋体" w:cs="宋体"/>
                <w:i w:val="0"/>
                <w:iCs w:val="0"/>
                <w:caps w:val="0"/>
                <w:color w:val="333333"/>
                <w:spacing w:val="0"/>
                <w:sz w:val="18"/>
                <w:szCs w:val="18"/>
                <w:highlight w:val="none"/>
                <w:shd w:val="clear" w:color="auto" w:fill="FFFFFF"/>
                <w:lang w:val="en-US" w:eastAsia="zh-CN"/>
              </w:rPr>
              <w:t>序号</w:t>
            </w:r>
          </w:p>
        </w:tc>
        <w:tc>
          <w:tcPr>
            <w:tcW w:w="0" w:type="auto"/>
            <w:vMerge w:val="restart"/>
            <w:tcBorders>
              <w:top w:val="single" w:color="000000" w:sz="4" w:space="0"/>
              <w:left w:val="single" w:color="000000" w:sz="4" w:space="0"/>
              <w:bottom w:val="single" w:color="000000" w:sz="4" w:space="0"/>
              <w:right w:val="single" w:color="000000" w:sz="4" w:space="0"/>
            </w:tcBorders>
            <w:noWrap w:val="0"/>
            <w:vAlign w:val="center"/>
          </w:tcPr>
          <w:p w14:paraId="0041D96F">
            <w:pPr>
              <w:keepNext w:val="0"/>
              <w:keepLines w:val="0"/>
              <w:widowControl/>
              <w:suppressLineNumbers w:val="0"/>
              <w:jc w:val="center"/>
              <w:textAlignment w:val="center"/>
              <w:rPr>
                <w:rFonts w:hint="eastAsia" w:ascii="宋体" w:hAnsi="宋体" w:eastAsia="宋体" w:cs="宋体"/>
                <w:i w:val="0"/>
                <w:iCs w:val="0"/>
                <w:caps w:val="0"/>
                <w:color w:val="333333"/>
                <w:spacing w:val="0"/>
                <w:sz w:val="18"/>
                <w:szCs w:val="18"/>
                <w:highlight w:val="none"/>
                <w:shd w:val="clear" w:color="auto" w:fill="FFFFFF"/>
                <w:lang w:val="en-US" w:eastAsia="zh-CN"/>
              </w:rPr>
            </w:pPr>
            <w:r>
              <w:rPr>
                <w:rFonts w:hint="eastAsia" w:ascii="宋体" w:hAnsi="宋体" w:eastAsia="宋体" w:cs="宋体"/>
                <w:i w:val="0"/>
                <w:iCs w:val="0"/>
                <w:caps w:val="0"/>
                <w:color w:val="333333"/>
                <w:spacing w:val="0"/>
                <w:sz w:val="18"/>
                <w:szCs w:val="18"/>
                <w:highlight w:val="none"/>
                <w:shd w:val="clear" w:color="auto" w:fill="FFFFFF"/>
                <w:lang w:val="en-US" w:eastAsia="zh-CN"/>
              </w:rPr>
              <w:t>名称</w:t>
            </w:r>
          </w:p>
        </w:tc>
        <w:tc>
          <w:tcPr>
            <w:tcW w:w="0" w:type="auto"/>
            <w:vMerge w:val="restart"/>
            <w:tcBorders>
              <w:top w:val="single" w:color="000000" w:sz="4" w:space="0"/>
              <w:left w:val="single" w:color="000000" w:sz="4" w:space="0"/>
              <w:bottom w:val="single" w:color="000000" w:sz="4" w:space="0"/>
              <w:right w:val="single" w:color="000000" w:sz="4" w:space="0"/>
            </w:tcBorders>
            <w:noWrap w:val="0"/>
            <w:vAlign w:val="center"/>
          </w:tcPr>
          <w:p w14:paraId="2C408779">
            <w:pPr>
              <w:keepNext w:val="0"/>
              <w:keepLines w:val="0"/>
              <w:widowControl/>
              <w:suppressLineNumbers w:val="0"/>
              <w:jc w:val="center"/>
              <w:textAlignment w:val="center"/>
              <w:rPr>
                <w:rFonts w:hint="eastAsia" w:ascii="宋体" w:hAnsi="宋体" w:eastAsia="宋体" w:cs="宋体"/>
                <w:i w:val="0"/>
                <w:iCs w:val="0"/>
                <w:caps w:val="0"/>
                <w:color w:val="333333"/>
                <w:spacing w:val="0"/>
                <w:sz w:val="18"/>
                <w:szCs w:val="18"/>
                <w:highlight w:val="none"/>
                <w:shd w:val="clear" w:color="auto" w:fill="FFFFFF"/>
                <w:lang w:val="en-US" w:eastAsia="zh-CN"/>
              </w:rPr>
            </w:pPr>
            <w:r>
              <w:rPr>
                <w:rFonts w:hint="eastAsia" w:ascii="宋体" w:hAnsi="宋体" w:eastAsia="宋体" w:cs="宋体"/>
                <w:i w:val="0"/>
                <w:iCs w:val="0"/>
                <w:caps w:val="0"/>
                <w:color w:val="333333"/>
                <w:spacing w:val="0"/>
                <w:sz w:val="18"/>
                <w:szCs w:val="18"/>
                <w:highlight w:val="none"/>
                <w:shd w:val="clear" w:color="auto" w:fill="FFFFFF"/>
                <w:lang w:val="en-US" w:eastAsia="zh-CN"/>
              </w:rPr>
              <w:t>规格/型号/参数</w:t>
            </w:r>
          </w:p>
        </w:tc>
        <w:tc>
          <w:tcPr>
            <w:tcW w:w="0" w:type="auto"/>
            <w:vMerge w:val="restart"/>
            <w:tcBorders>
              <w:top w:val="single" w:color="000000" w:sz="4" w:space="0"/>
              <w:left w:val="single" w:color="000000" w:sz="4" w:space="0"/>
              <w:bottom w:val="single" w:color="000000" w:sz="4" w:space="0"/>
              <w:right w:val="single" w:color="000000" w:sz="4" w:space="0"/>
            </w:tcBorders>
            <w:noWrap w:val="0"/>
            <w:vAlign w:val="center"/>
          </w:tcPr>
          <w:p w14:paraId="65E8A682">
            <w:pPr>
              <w:keepNext w:val="0"/>
              <w:keepLines w:val="0"/>
              <w:widowControl/>
              <w:suppressLineNumbers w:val="0"/>
              <w:jc w:val="center"/>
              <w:textAlignment w:val="center"/>
              <w:rPr>
                <w:rFonts w:hint="eastAsia" w:ascii="宋体" w:hAnsi="宋体" w:eastAsia="宋体" w:cs="宋体"/>
                <w:i w:val="0"/>
                <w:iCs w:val="0"/>
                <w:caps w:val="0"/>
                <w:color w:val="333333"/>
                <w:spacing w:val="0"/>
                <w:sz w:val="18"/>
                <w:szCs w:val="18"/>
                <w:highlight w:val="none"/>
                <w:shd w:val="clear" w:color="auto" w:fill="FFFFFF"/>
                <w:lang w:val="en-US" w:eastAsia="zh-CN"/>
              </w:rPr>
            </w:pPr>
            <w:r>
              <w:rPr>
                <w:rFonts w:hint="eastAsia" w:ascii="宋体" w:hAnsi="宋体" w:eastAsia="宋体" w:cs="宋体"/>
                <w:i w:val="0"/>
                <w:iCs w:val="0"/>
                <w:caps w:val="0"/>
                <w:color w:val="333333"/>
                <w:spacing w:val="0"/>
                <w:sz w:val="18"/>
                <w:szCs w:val="18"/>
                <w:highlight w:val="none"/>
                <w:shd w:val="clear" w:color="auto" w:fill="FFFFFF"/>
                <w:lang w:val="en-US" w:eastAsia="zh-CN"/>
              </w:rPr>
              <w:t>计量</w:t>
            </w:r>
          </w:p>
          <w:p w14:paraId="5E4E5C58">
            <w:pPr>
              <w:keepNext w:val="0"/>
              <w:keepLines w:val="0"/>
              <w:widowControl/>
              <w:suppressLineNumbers w:val="0"/>
              <w:jc w:val="center"/>
              <w:textAlignment w:val="center"/>
              <w:rPr>
                <w:rFonts w:hint="eastAsia" w:ascii="宋体" w:hAnsi="宋体" w:eastAsia="宋体" w:cs="宋体"/>
                <w:i w:val="0"/>
                <w:iCs w:val="0"/>
                <w:caps w:val="0"/>
                <w:color w:val="333333"/>
                <w:spacing w:val="0"/>
                <w:sz w:val="18"/>
                <w:szCs w:val="18"/>
                <w:highlight w:val="none"/>
                <w:shd w:val="clear" w:color="auto" w:fill="FFFFFF"/>
                <w:lang w:val="en-US" w:eastAsia="zh-CN"/>
              </w:rPr>
            </w:pPr>
            <w:r>
              <w:rPr>
                <w:rFonts w:hint="eastAsia" w:ascii="宋体" w:hAnsi="宋体" w:eastAsia="宋体" w:cs="宋体"/>
                <w:i w:val="0"/>
                <w:iCs w:val="0"/>
                <w:caps w:val="0"/>
                <w:color w:val="333333"/>
                <w:spacing w:val="0"/>
                <w:sz w:val="18"/>
                <w:szCs w:val="18"/>
                <w:highlight w:val="none"/>
                <w:shd w:val="clear" w:color="auto" w:fill="FFFFFF"/>
                <w:lang w:val="en-US" w:eastAsia="zh-CN"/>
              </w:rPr>
              <w:t>单位</w:t>
            </w:r>
          </w:p>
        </w:tc>
        <w:tc>
          <w:tcPr>
            <w:tcW w:w="506" w:type="dxa"/>
            <w:vMerge w:val="restart"/>
            <w:tcBorders>
              <w:top w:val="single" w:color="000000" w:sz="4" w:space="0"/>
              <w:left w:val="single" w:color="000000" w:sz="4" w:space="0"/>
              <w:bottom w:val="single" w:color="000000" w:sz="4" w:space="0"/>
              <w:right w:val="single" w:color="000000" w:sz="4" w:space="0"/>
            </w:tcBorders>
            <w:noWrap w:val="0"/>
            <w:vAlign w:val="center"/>
          </w:tcPr>
          <w:p w14:paraId="064D8956">
            <w:pPr>
              <w:keepNext w:val="0"/>
              <w:keepLines w:val="0"/>
              <w:widowControl/>
              <w:suppressLineNumbers w:val="0"/>
              <w:jc w:val="center"/>
              <w:textAlignment w:val="center"/>
              <w:rPr>
                <w:rFonts w:hint="eastAsia" w:ascii="宋体" w:hAnsi="宋体" w:eastAsia="宋体" w:cs="宋体"/>
                <w:i w:val="0"/>
                <w:iCs w:val="0"/>
                <w:caps w:val="0"/>
                <w:color w:val="333333"/>
                <w:spacing w:val="0"/>
                <w:sz w:val="18"/>
                <w:szCs w:val="18"/>
                <w:highlight w:val="none"/>
                <w:shd w:val="clear" w:color="auto" w:fill="FFFFFF"/>
                <w:lang w:val="en-US" w:eastAsia="zh-CN"/>
              </w:rPr>
            </w:pPr>
            <w:r>
              <w:rPr>
                <w:rFonts w:hint="eastAsia" w:ascii="宋体" w:hAnsi="宋体" w:eastAsia="宋体" w:cs="宋体"/>
                <w:i w:val="0"/>
                <w:iCs w:val="0"/>
                <w:caps w:val="0"/>
                <w:color w:val="333333"/>
                <w:spacing w:val="0"/>
                <w:sz w:val="18"/>
                <w:szCs w:val="18"/>
                <w:highlight w:val="none"/>
                <w:shd w:val="clear" w:color="auto" w:fill="FFFFFF"/>
                <w:lang w:val="en-US" w:eastAsia="zh-CN"/>
              </w:rPr>
              <w:t>暂</w:t>
            </w:r>
            <w:r>
              <w:rPr>
                <w:rFonts w:hint="eastAsia" w:ascii="宋体" w:hAnsi="宋体" w:cs="宋体"/>
                <w:i w:val="0"/>
                <w:iCs w:val="0"/>
                <w:caps w:val="0"/>
                <w:color w:val="333333"/>
                <w:spacing w:val="0"/>
                <w:sz w:val="18"/>
                <w:szCs w:val="18"/>
                <w:highlight w:val="none"/>
                <w:shd w:val="clear" w:color="auto" w:fill="FFFFFF"/>
                <w:lang w:val="en-US" w:eastAsia="zh-CN"/>
              </w:rPr>
              <w:t>估</w:t>
            </w:r>
          </w:p>
          <w:p w14:paraId="0EEB477D">
            <w:pPr>
              <w:keepNext w:val="0"/>
              <w:keepLines w:val="0"/>
              <w:widowControl/>
              <w:suppressLineNumbers w:val="0"/>
              <w:jc w:val="center"/>
              <w:textAlignment w:val="center"/>
              <w:rPr>
                <w:rFonts w:hint="eastAsia" w:ascii="宋体" w:hAnsi="宋体" w:eastAsia="宋体" w:cs="宋体"/>
                <w:i w:val="0"/>
                <w:iCs w:val="0"/>
                <w:caps w:val="0"/>
                <w:color w:val="333333"/>
                <w:spacing w:val="0"/>
                <w:sz w:val="18"/>
                <w:szCs w:val="18"/>
                <w:highlight w:val="none"/>
                <w:shd w:val="clear" w:color="auto" w:fill="FFFFFF"/>
                <w:lang w:val="en-US" w:eastAsia="zh-CN"/>
              </w:rPr>
            </w:pPr>
            <w:r>
              <w:rPr>
                <w:rFonts w:hint="eastAsia" w:ascii="宋体" w:hAnsi="宋体" w:eastAsia="宋体" w:cs="宋体"/>
                <w:i w:val="0"/>
                <w:iCs w:val="0"/>
                <w:caps w:val="0"/>
                <w:color w:val="333333"/>
                <w:spacing w:val="0"/>
                <w:sz w:val="18"/>
                <w:szCs w:val="18"/>
                <w:highlight w:val="none"/>
                <w:shd w:val="clear" w:color="auto" w:fill="FFFFFF"/>
                <w:lang w:val="en-US" w:eastAsia="zh-CN"/>
              </w:rPr>
              <w:t>数量</w:t>
            </w:r>
          </w:p>
        </w:tc>
        <w:tc>
          <w:tcPr>
            <w:tcW w:w="2502" w:type="dxa"/>
            <w:gridSpan w:val="2"/>
            <w:tcBorders>
              <w:top w:val="single" w:color="000000" w:sz="4" w:space="0"/>
              <w:left w:val="single" w:color="000000" w:sz="4" w:space="0"/>
              <w:bottom w:val="single" w:color="000000" w:sz="4" w:space="0"/>
              <w:right w:val="single" w:color="000000" w:sz="4" w:space="0"/>
            </w:tcBorders>
            <w:noWrap w:val="0"/>
            <w:vAlign w:val="center"/>
          </w:tcPr>
          <w:p w14:paraId="05688C60">
            <w:pPr>
              <w:keepNext w:val="0"/>
              <w:keepLines w:val="0"/>
              <w:widowControl/>
              <w:suppressLineNumbers w:val="0"/>
              <w:jc w:val="center"/>
              <w:textAlignment w:val="center"/>
              <w:rPr>
                <w:rFonts w:hint="eastAsia" w:ascii="宋体" w:hAnsi="宋体" w:eastAsia="宋体" w:cs="宋体"/>
                <w:i w:val="0"/>
                <w:iCs w:val="0"/>
                <w:caps w:val="0"/>
                <w:color w:val="333333"/>
                <w:spacing w:val="0"/>
                <w:sz w:val="18"/>
                <w:szCs w:val="18"/>
                <w:highlight w:val="none"/>
                <w:shd w:val="clear" w:color="auto" w:fill="FFFFFF"/>
                <w:lang w:val="en-US" w:eastAsia="zh-CN"/>
              </w:rPr>
            </w:pPr>
            <w:r>
              <w:rPr>
                <w:rFonts w:hint="eastAsia" w:ascii="宋体" w:hAnsi="宋体" w:eastAsia="宋体" w:cs="宋体"/>
                <w:i w:val="0"/>
                <w:iCs w:val="0"/>
                <w:caps w:val="0"/>
                <w:color w:val="333333"/>
                <w:spacing w:val="0"/>
                <w:sz w:val="18"/>
                <w:szCs w:val="18"/>
                <w:highlight w:val="none"/>
                <w:shd w:val="clear" w:color="auto" w:fill="FFFFFF"/>
                <w:lang w:val="en-US" w:eastAsia="zh-CN"/>
              </w:rPr>
              <w:t>限价（</w:t>
            </w:r>
            <w:r>
              <w:rPr>
                <w:rFonts w:hint="eastAsia" w:ascii="宋体" w:hAnsi="宋体" w:cs="宋体"/>
                <w:i w:val="0"/>
                <w:iCs w:val="0"/>
                <w:caps w:val="0"/>
                <w:color w:val="333333"/>
                <w:spacing w:val="0"/>
                <w:sz w:val="18"/>
                <w:szCs w:val="18"/>
                <w:highlight w:val="none"/>
                <w:shd w:val="clear" w:color="auto" w:fill="FFFFFF"/>
                <w:lang w:val="en-US" w:eastAsia="zh-CN"/>
              </w:rPr>
              <w:t>含税</w:t>
            </w:r>
            <w:r>
              <w:rPr>
                <w:rFonts w:hint="eastAsia" w:ascii="宋体" w:hAnsi="宋体" w:eastAsia="宋体" w:cs="宋体"/>
                <w:i w:val="0"/>
                <w:iCs w:val="0"/>
                <w:caps w:val="0"/>
                <w:color w:val="333333"/>
                <w:spacing w:val="0"/>
                <w:sz w:val="18"/>
                <w:szCs w:val="18"/>
                <w:highlight w:val="none"/>
                <w:shd w:val="clear" w:color="auto" w:fill="FFFFFF"/>
                <w:lang w:val="en-US" w:eastAsia="zh-CN"/>
              </w:rPr>
              <w:t>）</w:t>
            </w:r>
          </w:p>
        </w:tc>
        <w:tc>
          <w:tcPr>
            <w:tcW w:w="3839" w:type="dxa"/>
            <w:gridSpan w:val="3"/>
            <w:tcBorders>
              <w:top w:val="single" w:color="000000" w:sz="4" w:space="0"/>
              <w:left w:val="single" w:color="000000" w:sz="4" w:space="0"/>
              <w:bottom w:val="single" w:color="000000" w:sz="4" w:space="0"/>
              <w:right w:val="single" w:color="000000" w:sz="4" w:space="0"/>
            </w:tcBorders>
            <w:noWrap w:val="0"/>
            <w:vAlign w:val="center"/>
          </w:tcPr>
          <w:p w14:paraId="24FAD6C0">
            <w:pPr>
              <w:keepNext w:val="0"/>
              <w:keepLines w:val="0"/>
              <w:widowControl/>
              <w:suppressLineNumbers w:val="0"/>
              <w:jc w:val="center"/>
              <w:textAlignment w:val="center"/>
              <w:rPr>
                <w:rFonts w:hint="eastAsia" w:ascii="宋体" w:hAnsi="宋体" w:eastAsia="宋体" w:cs="宋体"/>
                <w:i w:val="0"/>
                <w:iCs w:val="0"/>
                <w:caps w:val="0"/>
                <w:color w:val="333333"/>
                <w:spacing w:val="0"/>
                <w:sz w:val="18"/>
                <w:szCs w:val="18"/>
                <w:highlight w:val="none"/>
                <w:shd w:val="clear" w:color="auto" w:fill="FFFFFF"/>
                <w:lang w:val="en-US" w:eastAsia="zh-CN"/>
              </w:rPr>
            </w:pPr>
            <w:r>
              <w:rPr>
                <w:rFonts w:hint="eastAsia" w:ascii="宋体" w:hAnsi="宋体" w:eastAsia="宋体" w:cs="宋体"/>
                <w:i w:val="0"/>
                <w:iCs w:val="0"/>
                <w:caps w:val="0"/>
                <w:color w:val="333333"/>
                <w:spacing w:val="0"/>
                <w:sz w:val="18"/>
                <w:szCs w:val="18"/>
                <w:highlight w:val="none"/>
                <w:shd w:val="clear" w:color="auto" w:fill="FFFFFF"/>
                <w:lang w:val="en-US" w:eastAsia="zh-CN"/>
              </w:rPr>
              <w:t>报价（</w:t>
            </w:r>
            <w:r>
              <w:rPr>
                <w:rFonts w:hint="eastAsia" w:ascii="宋体" w:hAnsi="宋体" w:cs="宋体"/>
                <w:i w:val="0"/>
                <w:iCs w:val="0"/>
                <w:caps w:val="0"/>
                <w:color w:val="333333"/>
                <w:spacing w:val="0"/>
                <w:sz w:val="18"/>
                <w:szCs w:val="18"/>
                <w:highlight w:val="none"/>
                <w:shd w:val="clear" w:color="auto" w:fill="FFFFFF"/>
                <w:lang w:val="en-US" w:eastAsia="zh-CN"/>
              </w:rPr>
              <w:t>含税</w:t>
            </w:r>
            <w:r>
              <w:rPr>
                <w:rFonts w:hint="eastAsia" w:ascii="宋体" w:hAnsi="宋体" w:eastAsia="宋体" w:cs="宋体"/>
                <w:i w:val="0"/>
                <w:iCs w:val="0"/>
                <w:caps w:val="0"/>
                <w:color w:val="333333"/>
                <w:spacing w:val="0"/>
                <w:sz w:val="18"/>
                <w:szCs w:val="18"/>
                <w:highlight w:val="none"/>
                <w:shd w:val="clear" w:color="auto" w:fill="FFFFFF"/>
                <w:lang w:val="en-US" w:eastAsia="zh-CN"/>
              </w:rPr>
              <w:t>）</w:t>
            </w:r>
          </w:p>
        </w:tc>
      </w:tr>
      <w:tr w14:paraId="455CEF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358323CD">
            <w:pPr>
              <w:keepNext w:val="0"/>
              <w:keepLines w:val="0"/>
              <w:widowControl/>
              <w:suppressLineNumbers w:val="0"/>
              <w:jc w:val="center"/>
              <w:textAlignment w:val="center"/>
              <w:rPr>
                <w:rFonts w:hint="eastAsia" w:ascii="宋体" w:hAnsi="宋体" w:eastAsia="宋体" w:cs="宋体"/>
                <w:i w:val="0"/>
                <w:iCs w:val="0"/>
                <w:caps w:val="0"/>
                <w:color w:val="333333"/>
                <w:spacing w:val="0"/>
                <w:sz w:val="18"/>
                <w:szCs w:val="18"/>
                <w:highlight w:val="none"/>
                <w:shd w:val="clear" w:color="auto" w:fill="FFFFFF"/>
                <w:lang w:val="en-US" w:eastAsia="zh-CN"/>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1871FFAD">
            <w:pPr>
              <w:keepNext w:val="0"/>
              <w:keepLines w:val="0"/>
              <w:widowControl/>
              <w:suppressLineNumbers w:val="0"/>
              <w:jc w:val="center"/>
              <w:textAlignment w:val="center"/>
              <w:rPr>
                <w:rFonts w:hint="eastAsia" w:ascii="宋体" w:hAnsi="宋体" w:eastAsia="宋体" w:cs="宋体"/>
                <w:i w:val="0"/>
                <w:iCs w:val="0"/>
                <w:caps w:val="0"/>
                <w:color w:val="333333"/>
                <w:spacing w:val="0"/>
                <w:sz w:val="18"/>
                <w:szCs w:val="18"/>
                <w:highlight w:val="none"/>
                <w:shd w:val="clear" w:color="auto" w:fill="FFFFFF"/>
                <w:lang w:val="en-US" w:eastAsia="zh-CN"/>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0C25CCFE">
            <w:pPr>
              <w:keepNext w:val="0"/>
              <w:keepLines w:val="0"/>
              <w:widowControl/>
              <w:suppressLineNumbers w:val="0"/>
              <w:jc w:val="center"/>
              <w:textAlignment w:val="center"/>
              <w:rPr>
                <w:rFonts w:hint="eastAsia" w:ascii="宋体" w:hAnsi="宋体" w:eastAsia="宋体" w:cs="宋体"/>
                <w:i w:val="0"/>
                <w:iCs w:val="0"/>
                <w:caps w:val="0"/>
                <w:color w:val="333333"/>
                <w:spacing w:val="0"/>
                <w:sz w:val="18"/>
                <w:szCs w:val="18"/>
                <w:highlight w:val="none"/>
                <w:shd w:val="clear" w:color="auto" w:fill="FFFFFF"/>
                <w:lang w:val="en-US" w:eastAsia="zh-CN"/>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3D2EA952">
            <w:pPr>
              <w:keepNext w:val="0"/>
              <w:keepLines w:val="0"/>
              <w:widowControl/>
              <w:suppressLineNumbers w:val="0"/>
              <w:jc w:val="center"/>
              <w:textAlignment w:val="center"/>
              <w:rPr>
                <w:rFonts w:hint="eastAsia" w:ascii="宋体" w:hAnsi="宋体" w:eastAsia="宋体" w:cs="宋体"/>
                <w:i w:val="0"/>
                <w:iCs w:val="0"/>
                <w:caps w:val="0"/>
                <w:color w:val="333333"/>
                <w:spacing w:val="0"/>
                <w:sz w:val="18"/>
                <w:szCs w:val="18"/>
                <w:highlight w:val="none"/>
                <w:shd w:val="clear" w:color="auto" w:fill="FFFFFF"/>
                <w:lang w:val="en-US" w:eastAsia="zh-CN"/>
              </w:rPr>
            </w:pPr>
          </w:p>
        </w:tc>
        <w:tc>
          <w:tcPr>
            <w:tcW w:w="50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C610428">
            <w:pPr>
              <w:keepNext w:val="0"/>
              <w:keepLines w:val="0"/>
              <w:widowControl/>
              <w:suppressLineNumbers w:val="0"/>
              <w:jc w:val="center"/>
              <w:textAlignment w:val="center"/>
              <w:rPr>
                <w:rFonts w:hint="eastAsia" w:ascii="宋体" w:hAnsi="宋体" w:eastAsia="宋体" w:cs="宋体"/>
                <w:i w:val="0"/>
                <w:iCs w:val="0"/>
                <w:caps w:val="0"/>
                <w:color w:val="333333"/>
                <w:spacing w:val="0"/>
                <w:sz w:val="18"/>
                <w:szCs w:val="18"/>
                <w:highlight w:val="none"/>
                <w:shd w:val="clear" w:color="auto" w:fill="FFFFFF"/>
                <w:lang w:val="en-US" w:eastAsia="zh-CN"/>
              </w:rPr>
            </w:pPr>
          </w:p>
        </w:tc>
        <w:tc>
          <w:tcPr>
            <w:tcW w:w="1194" w:type="dxa"/>
            <w:tcBorders>
              <w:top w:val="single" w:color="000000" w:sz="4" w:space="0"/>
              <w:left w:val="single" w:color="000000" w:sz="4" w:space="0"/>
              <w:bottom w:val="single" w:color="000000" w:sz="4" w:space="0"/>
              <w:right w:val="single" w:color="000000" w:sz="4" w:space="0"/>
            </w:tcBorders>
            <w:noWrap w:val="0"/>
            <w:vAlign w:val="center"/>
          </w:tcPr>
          <w:p w14:paraId="1795098C">
            <w:pPr>
              <w:keepNext w:val="0"/>
              <w:keepLines w:val="0"/>
              <w:widowControl/>
              <w:suppressLineNumbers w:val="0"/>
              <w:jc w:val="center"/>
              <w:textAlignment w:val="center"/>
              <w:rPr>
                <w:rFonts w:hint="eastAsia" w:ascii="宋体" w:hAnsi="宋体" w:eastAsia="宋体" w:cs="宋体"/>
                <w:i w:val="0"/>
                <w:iCs w:val="0"/>
                <w:caps w:val="0"/>
                <w:color w:val="333333"/>
                <w:spacing w:val="0"/>
                <w:sz w:val="18"/>
                <w:szCs w:val="18"/>
                <w:highlight w:val="none"/>
                <w:shd w:val="clear" w:color="auto" w:fill="FFFFFF"/>
                <w:lang w:val="en-US" w:eastAsia="zh-CN"/>
              </w:rPr>
            </w:pPr>
            <w:r>
              <w:rPr>
                <w:rFonts w:hint="eastAsia" w:ascii="宋体" w:hAnsi="宋体" w:eastAsia="宋体" w:cs="宋体"/>
                <w:i w:val="0"/>
                <w:iCs w:val="0"/>
                <w:caps w:val="0"/>
                <w:color w:val="333333"/>
                <w:spacing w:val="0"/>
                <w:sz w:val="18"/>
                <w:szCs w:val="18"/>
                <w:highlight w:val="none"/>
                <w:shd w:val="clear" w:color="auto" w:fill="FFFFFF"/>
                <w:lang w:val="en-US" w:eastAsia="zh-CN"/>
              </w:rPr>
              <w:t>单价（元）</w:t>
            </w:r>
          </w:p>
        </w:tc>
        <w:tc>
          <w:tcPr>
            <w:tcW w:w="1308" w:type="dxa"/>
            <w:tcBorders>
              <w:top w:val="single" w:color="000000" w:sz="4" w:space="0"/>
              <w:left w:val="single" w:color="000000" w:sz="4" w:space="0"/>
              <w:bottom w:val="single" w:color="000000" w:sz="4" w:space="0"/>
              <w:right w:val="single" w:color="000000" w:sz="4" w:space="0"/>
            </w:tcBorders>
            <w:noWrap w:val="0"/>
            <w:vAlign w:val="center"/>
          </w:tcPr>
          <w:p w14:paraId="4422867F">
            <w:pPr>
              <w:keepNext w:val="0"/>
              <w:keepLines w:val="0"/>
              <w:widowControl/>
              <w:suppressLineNumbers w:val="0"/>
              <w:jc w:val="center"/>
              <w:textAlignment w:val="center"/>
              <w:rPr>
                <w:rFonts w:hint="eastAsia" w:ascii="宋体" w:hAnsi="宋体" w:eastAsia="宋体" w:cs="宋体"/>
                <w:i w:val="0"/>
                <w:iCs w:val="0"/>
                <w:caps w:val="0"/>
                <w:color w:val="333333"/>
                <w:spacing w:val="0"/>
                <w:sz w:val="18"/>
                <w:szCs w:val="18"/>
                <w:highlight w:val="none"/>
                <w:shd w:val="clear" w:color="auto" w:fill="FFFFFF"/>
                <w:lang w:val="en-US" w:eastAsia="zh-CN"/>
              </w:rPr>
            </w:pPr>
            <w:r>
              <w:rPr>
                <w:rFonts w:hint="eastAsia" w:ascii="宋体" w:hAnsi="宋体" w:cs="宋体"/>
                <w:i w:val="0"/>
                <w:iCs w:val="0"/>
                <w:caps w:val="0"/>
                <w:color w:val="333333"/>
                <w:spacing w:val="0"/>
                <w:sz w:val="18"/>
                <w:szCs w:val="18"/>
                <w:highlight w:val="none"/>
                <w:shd w:val="clear" w:color="auto" w:fill="FFFFFF"/>
                <w:lang w:val="en-US" w:eastAsia="zh-CN"/>
              </w:rPr>
              <w:t>总价</w:t>
            </w:r>
            <w:r>
              <w:rPr>
                <w:rFonts w:hint="eastAsia" w:ascii="宋体" w:hAnsi="宋体" w:eastAsia="宋体" w:cs="宋体"/>
                <w:i w:val="0"/>
                <w:iCs w:val="0"/>
                <w:caps w:val="0"/>
                <w:color w:val="333333"/>
                <w:spacing w:val="0"/>
                <w:sz w:val="18"/>
                <w:szCs w:val="18"/>
                <w:highlight w:val="none"/>
                <w:shd w:val="clear" w:color="auto" w:fill="FFFFFF"/>
                <w:lang w:val="en-US" w:eastAsia="zh-CN"/>
              </w:rPr>
              <w:t>（元）</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28816981">
            <w:pPr>
              <w:keepNext w:val="0"/>
              <w:keepLines w:val="0"/>
              <w:widowControl/>
              <w:suppressLineNumbers w:val="0"/>
              <w:jc w:val="center"/>
              <w:textAlignment w:val="center"/>
              <w:rPr>
                <w:rFonts w:hint="default" w:ascii="宋体" w:hAnsi="宋体" w:eastAsia="宋体" w:cs="宋体"/>
                <w:i w:val="0"/>
                <w:iCs w:val="0"/>
                <w:caps w:val="0"/>
                <w:color w:val="333333"/>
                <w:spacing w:val="0"/>
                <w:sz w:val="18"/>
                <w:szCs w:val="18"/>
                <w:highlight w:val="none"/>
                <w:shd w:val="clear" w:color="auto" w:fill="FFFFFF"/>
                <w:lang w:val="en-US" w:eastAsia="zh-CN"/>
              </w:rPr>
            </w:pPr>
            <w:r>
              <w:rPr>
                <w:rFonts w:hint="eastAsia" w:ascii="宋体" w:hAnsi="宋体" w:cs="宋体"/>
                <w:i w:val="0"/>
                <w:iCs w:val="0"/>
                <w:caps w:val="0"/>
                <w:color w:val="333333"/>
                <w:spacing w:val="0"/>
                <w:sz w:val="18"/>
                <w:szCs w:val="18"/>
                <w:highlight w:val="none"/>
                <w:shd w:val="clear" w:color="auto" w:fill="FFFFFF"/>
                <w:lang w:val="en-US" w:eastAsia="zh-CN"/>
              </w:rPr>
              <w:t>设备品牌/规格型号/参数</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77C73F4">
            <w:pPr>
              <w:keepNext w:val="0"/>
              <w:keepLines w:val="0"/>
              <w:widowControl/>
              <w:suppressLineNumbers w:val="0"/>
              <w:jc w:val="center"/>
              <w:textAlignment w:val="center"/>
              <w:rPr>
                <w:rFonts w:hint="eastAsia" w:ascii="宋体" w:hAnsi="宋体" w:eastAsia="宋体" w:cs="宋体"/>
                <w:i w:val="0"/>
                <w:iCs w:val="0"/>
                <w:caps w:val="0"/>
                <w:color w:val="333333"/>
                <w:spacing w:val="0"/>
                <w:sz w:val="18"/>
                <w:szCs w:val="18"/>
                <w:highlight w:val="none"/>
                <w:shd w:val="clear" w:color="auto" w:fill="FFFFFF"/>
                <w:lang w:val="en-US" w:eastAsia="zh-CN"/>
              </w:rPr>
            </w:pPr>
            <w:r>
              <w:rPr>
                <w:rFonts w:hint="eastAsia" w:ascii="宋体" w:hAnsi="宋体" w:eastAsia="宋体" w:cs="宋体"/>
                <w:i w:val="0"/>
                <w:iCs w:val="0"/>
                <w:caps w:val="0"/>
                <w:color w:val="333333"/>
                <w:spacing w:val="0"/>
                <w:sz w:val="18"/>
                <w:szCs w:val="18"/>
                <w:highlight w:val="none"/>
                <w:shd w:val="clear" w:color="auto" w:fill="FFFFFF"/>
                <w:lang w:val="en-US" w:eastAsia="zh-CN"/>
              </w:rPr>
              <w:t>单价（元）</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82FE6A7">
            <w:pPr>
              <w:keepNext w:val="0"/>
              <w:keepLines w:val="0"/>
              <w:widowControl/>
              <w:suppressLineNumbers w:val="0"/>
              <w:jc w:val="center"/>
              <w:textAlignment w:val="center"/>
              <w:rPr>
                <w:rFonts w:hint="eastAsia" w:ascii="宋体" w:hAnsi="宋体" w:eastAsia="宋体" w:cs="宋体"/>
                <w:i w:val="0"/>
                <w:iCs w:val="0"/>
                <w:caps w:val="0"/>
                <w:color w:val="333333"/>
                <w:spacing w:val="0"/>
                <w:sz w:val="18"/>
                <w:szCs w:val="18"/>
                <w:highlight w:val="none"/>
                <w:shd w:val="clear" w:color="auto" w:fill="FFFFFF"/>
                <w:lang w:val="en-US" w:eastAsia="zh-CN"/>
              </w:rPr>
            </w:pPr>
            <w:r>
              <w:rPr>
                <w:rFonts w:hint="eastAsia" w:ascii="宋体" w:hAnsi="宋体" w:cs="宋体"/>
                <w:i w:val="0"/>
                <w:iCs w:val="0"/>
                <w:caps w:val="0"/>
                <w:color w:val="333333"/>
                <w:spacing w:val="0"/>
                <w:sz w:val="18"/>
                <w:szCs w:val="18"/>
                <w:highlight w:val="none"/>
                <w:shd w:val="clear" w:color="auto" w:fill="FFFFFF"/>
                <w:lang w:val="en-US" w:eastAsia="zh-CN"/>
              </w:rPr>
              <w:t>总价</w:t>
            </w:r>
            <w:r>
              <w:rPr>
                <w:rFonts w:hint="eastAsia" w:ascii="宋体" w:hAnsi="宋体" w:eastAsia="宋体" w:cs="宋体"/>
                <w:i w:val="0"/>
                <w:iCs w:val="0"/>
                <w:caps w:val="0"/>
                <w:color w:val="333333"/>
                <w:spacing w:val="0"/>
                <w:sz w:val="18"/>
                <w:szCs w:val="18"/>
                <w:highlight w:val="none"/>
                <w:shd w:val="clear" w:color="auto" w:fill="FFFFFF"/>
                <w:lang w:val="en-US" w:eastAsia="zh-CN"/>
              </w:rPr>
              <w:t>（元）</w:t>
            </w:r>
          </w:p>
        </w:tc>
      </w:tr>
      <w:tr w14:paraId="62EBBE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59F7B897">
            <w:pPr>
              <w:keepNext w:val="0"/>
              <w:keepLines w:val="0"/>
              <w:widowControl/>
              <w:suppressLineNumbers w:val="0"/>
              <w:jc w:val="center"/>
              <w:textAlignment w:val="center"/>
              <w:rPr>
                <w:rFonts w:hint="default" w:ascii="宋体" w:hAnsi="宋体" w:cs="宋体"/>
                <w:i w:val="0"/>
                <w:iCs w:val="0"/>
                <w:caps w:val="0"/>
                <w:color w:val="333333"/>
                <w:spacing w:val="0"/>
                <w:sz w:val="18"/>
                <w:szCs w:val="18"/>
                <w:highlight w:val="none"/>
                <w:shd w:val="clear" w:color="auto" w:fill="FFFFFF"/>
                <w:lang w:val="en-US" w:eastAsia="zh-CN"/>
              </w:rPr>
            </w:pPr>
            <w:r>
              <w:rPr>
                <w:rFonts w:hint="eastAsia" w:ascii="宋体" w:hAnsi="宋体" w:cs="宋体"/>
                <w:i w:val="0"/>
                <w:iCs w:val="0"/>
                <w:caps w:val="0"/>
                <w:color w:val="333333"/>
                <w:spacing w:val="0"/>
                <w:sz w:val="18"/>
                <w:szCs w:val="18"/>
                <w:highlight w:val="none"/>
                <w:shd w:val="clear" w:color="auto" w:fill="FFFFFF"/>
                <w:lang w:val="en-US" w:eastAsia="zh-CN"/>
              </w:rPr>
              <w:t>1</w:t>
            </w:r>
          </w:p>
        </w:tc>
        <w:tc>
          <w:tcPr>
            <w:tcW w:w="1221" w:type="dxa"/>
            <w:tcBorders>
              <w:top w:val="single" w:color="000000" w:sz="4" w:space="0"/>
              <w:left w:val="single" w:color="000000" w:sz="4" w:space="0"/>
              <w:bottom w:val="single" w:color="000000" w:sz="4" w:space="0"/>
              <w:right w:val="single" w:color="000000" w:sz="4" w:space="0"/>
            </w:tcBorders>
            <w:noWrap w:val="0"/>
            <w:vAlign w:val="center"/>
          </w:tcPr>
          <w:p w14:paraId="52A995C7">
            <w:pPr>
              <w:keepNext w:val="0"/>
              <w:keepLines w:val="0"/>
              <w:widowControl/>
              <w:suppressLineNumbers w:val="0"/>
              <w:jc w:val="center"/>
              <w:textAlignment w:val="center"/>
              <w:rPr>
                <w:rFonts w:hint="eastAsia" w:ascii="宋体" w:hAnsi="宋体" w:eastAsia="宋体" w:cs="宋体"/>
                <w:i w:val="0"/>
                <w:iCs w:val="0"/>
                <w:caps w:val="0"/>
                <w:color w:val="333333"/>
                <w:spacing w:val="0"/>
                <w:sz w:val="18"/>
                <w:szCs w:val="18"/>
                <w:highlight w:val="none"/>
                <w:shd w:val="clear" w:color="auto" w:fill="FFFFFF"/>
                <w:lang w:val="en-US" w:eastAsia="zh-CN"/>
              </w:rPr>
            </w:pPr>
            <w:r>
              <w:rPr>
                <w:rFonts w:hint="eastAsia" w:ascii="宋体" w:hAnsi="宋体" w:cs="宋体"/>
                <w:i w:val="0"/>
                <w:iCs w:val="0"/>
                <w:caps w:val="0"/>
                <w:color w:val="333333"/>
                <w:spacing w:val="0"/>
                <w:sz w:val="18"/>
                <w:szCs w:val="18"/>
                <w:highlight w:val="none"/>
                <w:shd w:val="clear" w:color="auto" w:fill="FFFFFF"/>
                <w:lang w:val="en-US" w:eastAsia="zh-CN"/>
              </w:rPr>
              <w:t>沥青摊铺机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B8A3EF0">
            <w:pPr>
              <w:keepNext w:val="0"/>
              <w:keepLines w:val="0"/>
              <w:widowControl/>
              <w:suppressLineNumbers w:val="0"/>
              <w:jc w:val="center"/>
              <w:textAlignment w:val="center"/>
              <w:rPr>
                <w:rFonts w:hint="eastAsia" w:ascii="宋体" w:hAnsi="宋体" w:eastAsia="宋体" w:cs="宋体"/>
                <w:i w:val="0"/>
                <w:iCs w:val="0"/>
                <w:caps w:val="0"/>
                <w:color w:val="333333"/>
                <w:spacing w:val="0"/>
                <w:sz w:val="18"/>
                <w:szCs w:val="18"/>
                <w:highlight w:val="none"/>
                <w:shd w:val="clear" w:color="auto" w:fill="FFFFFF"/>
                <w:lang w:val="en-US" w:eastAsia="zh-CN"/>
              </w:rPr>
            </w:pPr>
            <w:r>
              <w:rPr>
                <w:rFonts w:hint="eastAsia" w:ascii="宋体" w:hAnsi="宋体" w:cs="宋体"/>
                <w:i w:val="0"/>
                <w:iCs w:val="0"/>
                <w:color w:val="auto"/>
                <w:kern w:val="0"/>
                <w:sz w:val="21"/>
                <w:szCs w:val="21"/>
                <w:highlight w:val="none"/>
                <w:u w:val="none"/>
                <w:lang w:val="en-US" w:eastAsia="zh-CN" w:bidi="ar"/>
              </w:rPr>
              <w:t>发动机额定功率≥140kw，最大摊铺宽度≥8m，伸缩液压系统，带电辅助加热，带平衡梁系统。排放标准：国二或国三。</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A477AE2">
            <w:pPr>
              <w:keepNext w:val="0"/>
              <w:keepLines w:val="0"/>
              <w:widowControl/>
              <w:suppressLineNumbers w:val="0"/>
              <w:jc w:val="center"/>
              <w:textAlignment w:val="center"/>
              <w:rPr>
                <w:rFonts w:hint="default" w:ascii="宋体" w:hAnsi="宋体" w:cs="宋体"/>
                <w:i w:val="0"/>
                <w:iCs w:val="0"/>
                <w:caps w:val="0"/>
                <w:color w:val="333333"/>
                <w:spacing w:val="0"/>
                <w:sz w:val="18"/>
                <w:szCs w:val="18"/>
                <w:highlight w:val="none"/>
                <w:shd w:val="clear" w:color="auto" w:fill="FFFFFF"/>
                <w:lang w:val="en-US" w:eastAsia="zh-CN"/>
              </w:rPr>
            </w:pPr>
            <w:r>
              <w:rPr>
                <w:rFonts w:hint="eastAsia" w:ascii="宋体" w:hAnsi="宋体" w:cs="宋体"/>
                <w:i w:val="0"/>
                <w:iCs w:val="0"/>
                <w:caps w:val="0"/>
                <w:color w:val="333333"/>
                <w:spacing w:val="0"/>
                <w:sz w:val="18"/>
                <w:szCs w:val="18"/>
                <w:highlight w:val="none"/>
                <w:shd w:val="clear" w:color="auto" w:fill="FFFFFF"/>
                <w:lang w:val="en-US" w:eastAsia="zh-CN"/>
              </w:rPr>
              <w:t>台</w:t>
            </w:r>
          </w:p>
        </w:tc>
        <w:tc>
          <w:tcPr>
            <w:tcW w:w="506" w:type="dxa"/>
            <w:tcBorders>
              <w:top w:val="single" w:color="000000" w:sz="4" w:space="0"/>
              <w:left w:val="single" w:color="000000" w:sz="4" w:space="0"/>
              <w:bottom w:val="single" w:color="000000" w:sz="4" w:space="0"/>
              <w:right w:val="single" w:color="000000" w:sz="4" w:space="0"/>
            </w:tcBorders>
            <w:noWrap w:val="0"/>
            <w:vAlign w:val="center"/>
          </w:tcPr>
          <w:p w14:paraId="59A36E8C">
            <w:pPr>
              <w:keepNext w:val="0"/>
              <w:keepLines w:val="0"/>
              <w:widowControl/>
              <w:suppressLineNumbers w:val="0"/>
              <w:jc w:val="center"/>
              <w:textAlignment w:val="center"/>
              <w:rPr>
                <w:rFonts w:hint="default" w:ascii="宋体" w:hAnsi="宋体" w:cs="宋体"/>
                <w:i w:val="0"/>
                <w:iCs w:val="0"/>
                <w:caps w:val="0"/>
                <w:color w:val="333333"/>
                <w:spacing w:val="0"/>
                <w:sz w:val="18"/>
                <w:szCs w:val="18"/>
                <w:highlight w:val="none"/>
                <w:shd w:val="clear" w:color="auto" w:fill="FFFFFF"/>
                <w:lang w:val="en-US" w:eastAsia="zh-CN"/>
              </w:rPr>
            </w:pPr>
            <w:r>
              <w:rPr>
                <w:rFonts w:hint="eastAsia" w:ascii="宋体" w:hAnsi="宋体" w:cs="宋体"/>
                <w:i w:val="0"/>
                <w:iCs w:val="0"/>
                <w:caps w:val="0"/>
                <w:color w:val="333333"/>
                <w:spacing w:val="0"/>
                <w:sz w:val="18"/>
                <w:szCs w:val="18"/>
                <w:highlight w:val="none"/>
                <w:shd w:val="clear" w:color="auto" w:fill="FFFFFF"/>
                <w:lang w:val="en-US" w:eastAsia="zh-CN"/>
              </w:rPr>
              <w:t>1</w:t>
            </w:r>
          </w:p>
        </w:tc>
        <w:tc>
          <w:tcPr>
            <w:tcW w:w="1194" w:type="dxa"/>
            <w:tcBorders>
              <w:top w:val="single" w:color="000000" w:sz="4" w:space="0"/>
              <w:left w:val="single" w:color="000000" w:sz="4" w:space="0"/>
              <w:bottom w:val="single" w:color="000000" w:sz="4" w:space="0"/>
              <w:right w:val="single" w:color="000000" w:sz="4" w:space="0"/>
            </w:tcBorders>
            <w:noWrap w:val="0"/>
            <w:vAlign w:val="center"/>
          </w:tcPr>
          <w:p w14:paraId="3A19D555">
            <w:pPr>
              <w:keepNext w:val="0"/>
              <w:keepLines w:val="0"/>
              <w:widowControl/>
              <w:suppressLineNumbers w:val="0"/>
              <w:jc w:val="center"/>
              <w:textAlignment w:val="center"/>
              <w:rPr>
                <w:rFonts w:hint="default" w:ascii="宋体" w:hAnsi="宋体" w:eastAsia="宋体" w:cs="宋体"/>
                <w:i w:val="0"/>
                <w:iCs w:val="0"/>
                <w:caps w:val="0"/>
                <w:color w:val="333333"/>
                <w:spacing w:val="0"/>
                <w:sz w:val="18"/>
                <w:szCs w:val="18"/>
                <w:highlight w:val="none"/>
                <w:shd w:val="clear" w:color="auto" w:fill="FFFFFF"/>
                <w:lang w:val="en-US" w:eastAsia="zh-CN"/>
              </w:rPr>
            </w:pPr>
            <w:r>
              <w:rPr>
                <w:rFonts w:hint="eastAsia" w:ascii="宋体" w:hAnsi="宋体" w:cs="宋体"/>
                <w:i w:val="0"/>
                <w:iCs w:val="0"/>
                <w:caps w:val="0"/>
                <w:color w:val="333333"/>
                <w:spacing w:val="0"/>
                <w:sz w:val="18"/>
                <w:szCs w:val="18"/>
                <w:highlight w:val="none"/>
                <w:shd w:val="clear" w:color="auto" w:fill="FFFFFF"/>
                <w:lang w:val="en-US" w:eastAsia="zh-CN"/>
              </w:rPr>
              <w:t>1400000</w:t>
            </w:r>
          </w:p>
        </w:tc>
        <w:tc>
          <w:tcPr>
            <w:tcW w:w="1308" w:type="dxa"/>
            <w:tcBorders>
              <w:top w:val="single" w:color="000000" w:sz="4" w:space="0"/>
              <w:left w:val="single" w:color="000000" w:sz="4" w:space="0"/>
              <w:bottom w:val="single" w:color="000000" w:sz="4" w:space="0"/>
              <w:right w:val="single" w:color="000000" w:sz="4" w:space="0"/>
            </w:tcBorders>
            <w:noWrap w:val="0"/>
            <w:vAlign w:val="center"/>
          </w:tcPr>
          <w:p w14:paraId="01FF2A89">
            <w:pPr>
              <w:keepNext w:val="0"/>
              <w:keepLines w:val="0"/>
              <w:widowControl/>
              <w:suppressLineNumbers w:val="0"/>
              <w:jc w:val="center"/>
              <w:textAlignment w:val="center"/>
              <w:rPr>
                <w:rFonts w:hint="default" w:ascii="宋体" w:hAnsi="宋体" w:cs="宋体"/>
                <w:i w:val="0"/>
                <w:iCs w:val="0"/>
                <w:caps w:val="0"/>
                <w:color w:val="333333"/>
                <w:spacing w:val="0"/>
                <w:sz w:val="18"/>
                <w:szCs w:val="18"/>
                <w:highlight w:val="none"/>
                <w:shd w:val="clear" w:color="auto" w:fill="FFFFFF"/>
                <w:lang w:val="en-US" w:eastAsia="zh-CN"/>
              </w:rPr>
            </w:pPr>
            <w:r>
              <w:rPr>
                <w:rFonts w:hint="eastAsia" w:ascii="宋体" w:hAnsi="宋体" w:cs="宋体"/>
                <w:i w:val="0"/>
                <w:iCs w:val="0"/>
                <w:caps w:val="0"/>
                <w:color w:val="333333"/>
                <w:spacing w:val="0"/>
                <w:sz w:val="18"/>
                <w:szCs w:val="18"/>
                <w:highlight w:val="none"/>
                <w:shd w:val="clear" w:color="auto" w:fill="FFFFFF"/>
                <w:lang w:val="en-US" w:eastAsia="zh-CN"/>
              </w:rPr>
              <w:t>1400000</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50899150">
            <w:pPr>
              <w:keepNext w:val="0"/>
              <w:keepLines w:val="0"/>
              <w:widowControl/>
              <w:suppressLineNumbers w:val="0"/>
              <w:jc w:val="center"/>
              <w:textAlignment w:val="center"/>
              <w:rPr>
                <w:rFonts w:hint="default" w:ascii="宋体" w:hAnsi="宋体" w:eastAsia="宋体" w:cs="宋体"/>
                <w:i w:val="0"/>
                <w:iCs w:val="0"/>
                <w:caps w:val="0"/>
                <w:color w:val="333333"/>
                <w:spacing w:val="0"/>
                <w:sz w:val="18"/>
                <w:szCs w:val="18"/>
                <w:highlight w:val="none"/>
                <w:shd w:val="clear" w:color="auto" w:fill="FFFFFF"/>
                <w:lang w:val="en-US" w:eastAsia="zh-CN"/>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0193B98">
            <w:pPr>
              <w:keepNext w:val="0"/>
              <w:keepLines w:val="0"/>
              <w:widowControl/>
              <w:suppressLineNumbers w:val="0"/>
              <w:jc w:val="center"/>
              <w:textAlignment w:val="center"/>
              <w:rPr>
                <w:rFonts w:hint="default" w:ascii="宋体" w:hAnsi="宋体" w:eastAsia="宋体" w:cs="宋体"/>
                <w:i w:val="0"/>
                <w:iCs w:val="0"/>
                <w:caps w:val="0"/>
                <w:color w:val="333333"/>
                <w:spacing w:val="0"/>
                <w:sz w:val="18"/>
                <w:szCs w:val="18"/>
                <w:highlight w:val="none"/>
                <w:shd w:val="clear" w:color="auto" w:fill="FFFFFF"/>
                <w:lang w:val="en-US" w:eastAsia="zh-CN"/>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6864602">
            <w:pPr>
              <w:keepNext w:val="0"/>
              <w:keepLines w:val="0"/>
              <w:widowControl/>
              <w:suppressLineNumbers w:val="0"/>
              <w:jc w:val="center"/>
              <w:textAlignment w:val="center"/>
              <w:rPr>
                <w:rFonts w:hint="eastAsia" w:ascii="宋体" w:hAnsi="宋体" w:cs="宋体"/>
                <w:i w:val="0"/>
                <w:iCs w:val="0"/>
                <w:caps w:val="0"/>
                <w:color w:val="333333"/>
                <w:spacing w:val="0"/>
                <w:sz w:val="18"/>
                <w:szCs w:val="18"/>
                <w:highlight w:val="none"/>
                <w:shd w:val="clear" w:color="auto" w:fill="FFFFFF"/>
                <w:lang w:val="en-US" w:eastAsia="zh-CN"/>
              </w:rPr>
            </w:pPr>
          </w:p>
        </w:tc>
      </w:tr>
      <w:tr w14:paraId="2542F1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2869777F">
            <w:pPr>
              <w:keepNext w:val="0"/>
              <w:keepLines w:val="0"/>
              <w:widowControl/>
              <w:suppressLineNumbers w:val="0"/>
              <w:jc w:val="center"/>
              <w:textAlignment w:val="center"/>
              <w:rPr>
                <w:rFonts w:hint="default" w:ascii="宋体" w:hAnsi="宋体" w:cs="宋体"/>
                <w:i w:val="0"/>
                <w:iCs w:val="0"/>
                <w:caps w:val="0"/>
                <w:color w:val="333333"/>
                <w:spacing w:val="0"/>
                <w:sz w:val="18"/>
                <w:szCs w:val="18"/>
                <w:highlight w:val="none"/>
                <w:shd w:val="clear" w:color="auto" w:fill="FFFFFF"/>
                <w:lang w:val="en-US" w:eastAsia="zh-CN"/>
              </w:rPr>
            </w:pPr>
            <w:r>
              <w:rPr>
                <w:rFonts w:hint="eastAsia" w:ascii="宋体" w:hAnsi="宋体" w:cs="宋体"/>
                <w:i w:val="0"/>
                <w:iCs w:val="0"/>
                <w:caps w:val="0"/>
                <w:color w:val="333333"/>
                <w:spacing w:val="0"/>
                <w:sz w:val="18"/>
                <w:szCs w:val="18"/>
                <w:highlight w:val="none"/>
                <w:shd w:val="clear" w:color="auto" w:fill="FFFFFF"/>
                <w:lang w:val="en-US" w:eastAsia="zh-CN"/>
              </w:rPr>
              <w:t>2</w:t>
            </w:r>
          </w:p>
        </w:tc>
        <w:tc>
          <w:tcPr>
            <w:tcW w:w="122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61719F">
            <w:pPr>
              <w:keepNext w:val="0"/>
              <w:keepLines w:val="0"/>
              <w:widowControl/>
              <w:suppressLineNumbers w:val="0"/>
              <w:jc w:val="center"/>
              <w:textAlignment w:val="center"/>
              <w:rPr>
                <w:rFonts w:hint="eastAsia" w:ascii="宋体" w:hAnsi="宋体" w:cs="宋体"/>
                <w:i w:val="0"/>
                <w:iCs w:val="0"/>
                <w:caps w:val="0"/>
                <w:color w:val="333333"/>
                <w:spacing w:val="0"/>
                <w:sz w:val="18"/>
                <w:szCs w:val="18"/>
                <w:highlight w:val="none"/>
                <w:shd w:val="clear" w:color="auto" w:fill="FFFFFF"/>
                <w:lang w:val="en-US" w:eastAsia="zh-CN"/>
              </w:rPr>
            </w:pPr>
            <w:r>
              <w:rPr>
                <w:rFonts w:hint="eastAsia" w:ascii="宋体" w:hAnsi="宋体" w:cs="宋体"/>
                <w:i w:val="0"/>
                <w:iCs w:val="0"/>
                <w:caps w:val="0"/>
                <w:color w:val="333333"/>
                <w:spacing w:val="0"/>
                <w:sz w:val="18"/>
                <w:szCs w:val="18"/>
                <w:highlight w:val="none"/>
                <w:shd w:val="clear" w:color="auto" w:fill="FFFFFF"/>
                <w:lang w:val="en-US" w:eastAsia="zh-CN"/>
              </w:rPr>
              <w:t>小型沥青摊铺机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264B28">
            <w:pPr>
              <w:keepNext w:val="0"/>
              <w:keepLines w:val="0"/>
              <w:widowControl/>
              <w:suppressLineNumbers w:val="0"/>
              <w:jc w:val="center"/>
              <w:textAlignment w:val="center"/>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发动机额定功率≥50kw，最小摊铺宽度≥1.7m最大摊铺宽度≤3.4m，伸缩液压系统。排放标准：国二或国三。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6E5513">
            <w:pPr>
              <w:keepNext w:val="0"/>
              <w:keepLines w:val="0"/>
              <w:widowControl/>
              <w:suppressLineNumbers w:val="0"/>
              <w:jc w:val="center"/>
              <w:textAlignment w:val="center"/>
              <w:rPr>
                <w:rFonts w:hint="eastAsia" w:ascii="宋体" w:hAnsi="宋体" w:cs="宋体"/>
                <w:i w:val="0"/>
                <w:iCs w:val="0"/>
                <w:caps w:val="0"/>
                <w:color w:val="333333"/>
                <w:spacing w:val="0"/>
                <w:sz w:val="18"/>
                <w:szCs w:val="18"/>
                <w:highlight w:val="none"/>
                <w:shd w:val="clear" w:color="auto" w:fill="FFFFFF"/>
                <w:lang w:val="en-US" w:eastAsia="zh-CN"/>
              </w:rPr>
            </w:pPr>
            <w:r>
              <w:rPr>
                <w:rFonts w:hint="eastAsia" w:ascii="宋体" w:hAnsi="宋体" w:cs="宋体"/>
                <w:i w:val="0"/>
                <w:iCs w:val="0"/>
                <w:caps w:val="0"/>
                <w:color w:val="333333"/>
                <w:spacing w:val="0"/>
                <w:sz w:val="18"/>
                <w:szCs w:val="18"/>
                <w:highlight w:val="none"/>
                <w:shd w:val="clear" w:color="auto" w:fill="FFFFFF"/>
                <w:lang w:val="en-US" w:eastAsia="zh-CN"/>
              </w:rPr>
              <w:t>台</w:t>
            </w:r>
          </w:p>
        </w:tc>
        <w:tc>
          <w:tcPr>
            <w:tcW w:w="50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25E8C8">
            <w:pPr>
              <w:keepNext w:val="0"/>
              <w:keepLines w:val="0"/>
              <w:widowControl/>
              <w:suppressLineNumbers w:val="0"/>
              <w:jc w:val="center"/>
              <w:textAlignment w:val="center"/>
              <w:rPr>
                <w:rFonts w:hint="default" w:ascii="宋体" w:hAnsi="宋体" w:cs="宋体"/>
                <w:i w:val="0"/>
                <w:iCs w:val="0"/>
                <w:caps w:val="0"/>
                <w:color w:val="333333"/>
                <w:spacing w:val="0"/>
                <w:kern w:val="2"/>
                <w:sz w:val="18"/>
                <w:szCs w:val="18"/>
                <w:highlight w:val="none"/>
                <w:shd w:val="clear" w:color="auto" w:fill="FFFFFF"/>
                <w:lang w:val="en-US" w:eastAsia="zh-CN" w:bidi="ar-SA"/>
              </w:rPr>
            </w:pPr>
            <w:r>
              <w:rPr>
                <w:rFonts w:hint="eastAsia" w:ascii="宋体" w:hAnsi="宋体" w:cs="宋体"/>
                <w:i w:val="0"/>
                <w:iCs w:val="0"/>
                <w:caps w:val="0"/>
                <w:color w:val="333333"/>
                <w:spacing w:val="0"/>
                <w:kern w:val="2"/>
                <w:sz w:val="18"/>
                <w:szCs w:val="18"/>
                <w:highlight w:val="none"/>
                <w:shd w:val="clear" w:color="auto" w:fill="FFFFFF"/>
                <w:lang w:val="en-US" w:eastAsia="zh-CN" w:bidi="ar-SA"/>
              </w:rPr>
              <w:t>1</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E35567">
            <w:pPr>
              <w:keepNext w:val="0"/>
              <w:keepLines w:val="0"/>
              <w:widowControl/>
              <w:suppressLineNumbers w:val="0"/>
              <w:jc w:val="center"/>
              <w:textAlignment w:val="center"/>
              <w:rPr>
                <w:rFonts w:hint="eastAsia" w:ascii="宋体" w:hAnsi="宋体" w:cs="宋体"/>
                <w:i w:val="0"/>
                <w:iCs w:val="0"/>
                <w:caps w:val="0"/>
                <w:color w:val="333333"/>
                <w:spacing w:val="0"/>
                <w:sz w:val="18"/>
                <w:szCs w:val="18"/>
                <w:highlight w:val="none"/>
                <w:shd w:val="clear" w:color="auto" w:fill="FFFFFF"/>
                <w:lang w:val="en-US" w:eastAsia="zh-CN"/>
              </w:rPr>
            </w:pPr>
            <w:r>
              <w:rPr>
                <w:rFonts w:hint="eastAsia" w:ascii="宋体" w:hAnsi="宋体" w:cs="宋体"/>
                <w:i w:val="0"/>
                <w:iCs w:val="0"/>
                <w:caps w:val="0"/>
                <w:color w:val="333333"/>
                <w:spacing w:val="0"/>
                <w:sz w:val="18"/>
                <w:szCs w:val="18"/>
                <w:highlight w:val="none"/>
                <w:shd w:val="clear" w:color="auto" w:fill="FFFFFF"/>
                <w:lang w:val="en-US" w:eastAsia="zh-CN"/>
              </w:rPr>
              <w:t>900000</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7BF5A6">
            <w:pPr>
              <w:keepNext w:val="0"/>
              <w:keepLines w:val="0"/>
              <w:widowControl/>
              <w:suppressLineNumbers w:val="0"/>
              <w:jc w:val="center"/>
              <w:textAlignment w:val="center"/>
              <w:rPr>
                <w:rFonts w:hint="default" w:ascii="宋体" w:hAnsi="宋体" w:cs="宋体"/>
                <w:i w:val="0"/>
                <w:iCs w:val="0"/>
                <w:caps w:val="0"/>
                <w:color w:val="333333"/>
                <w:spacing w:val="0"/>
                <w:sz w:val="18"/>
                <w:szCs w:val="18"/>
                <w:highlight w:val="none"/>
                <w:shd w:val="clear" w:color="auto" w:fill="FFFFFF"/>
                <w:lang w:val="en-US" w:eastAsia="zh-CN"/>
              </w:rPr>
            </w:pPr>
            <w:r>
              <w:rPr>
                <w:rFonts w:hint="eastAsia" w:ascii="宋体" w:hAnsi="宋体" w:cs="宋体"/>
                <w:i w:val="0"/>
                <w:iCs w:val="0"/>
                <w:caps w:val="0"/>
                <w:color w:val="333333"/>
                <w:spacing w:val="0"/>
                <w:sz w:val="18"/>
                <w:szCs w:val="18"/>
                <w:highlight w:val="none"/>
                <w:shd w:val="clear" w:color="auto" w:fill="FFFFFF"/>
                <w:lang w:val="en-US" w:eastAsia="zh-CN"/>
              </w:rPr>
              <w:t>900000</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0292B6D5">
            <w:pPr>
              <w:keepNext w:val="0"/>
              <w:keepLines w:val="0"/>
              <w:widowControl/>
              <w:suppressLineNumbers w:val="0"/>
              <w:jc w:val="center"/>
              <w:textAlignment w:val="center"/>
              <w:rPr>
                <w:rFonts w:hint="default" w:ascii="宋体" w:hAnsi="宋体" w:eastAsia="宋体" w:cs="宋体"/>
                <w:i w:val="0"/>
                <w:iCs w:val="0"/>
                <w:caps w:val="0"/>
                <w:color w:val="333333"/>
                <w:spacing w:val="0"/>
                <w:sz w:val="18"/>
                <w:szCs w:val="18"/>
                <w:highlight w:val="none"/>
                <w:shd w:val="clear" w:color="auto" w:fill="FFFFFF"/>
                <w:lang w:val="en-US" w:eastAsia="zh-CN"/>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E01C88E">
            <w:pPr>
              <w:keepNext w:val="0"/>
              <w:keepLines w:val="0"/>
              <w:widowControl/>
              <w:suppressLineNumbers w:val="0"/>
              <w:jc w:val="center"/>
              <w:textAlignment w:val="center"/>
              <w:rPr>
                <w:rFonts w:hint="default" w:ascii="宋体" w:hAnsi="宋体" w:eastAsia="宋体" w:cs="宋体"/>
                <w:i w:val="0"/>
                <w:iCs w:val="0"/>
                <w:caps w:val="0"/>
                <w:color w:val="333333"/>
                <w:spacing w:val="0"/>
                <w:sz w:val="18"/>
                <w:szCs w:val="18"/>
                <w:highlight w:val="none"/>
                <w:shd w:val="clear" w:color="auto" w:fill="FFFFFF"/>
                <w:lang w:val="en-US" w:eastAsia="zh-CN"/>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FE1A57D">
            <w:pPr>
              <w:keepNext w:val="0"/>
              <w:keepLines w:val="0"/>
              <w:widowControl/>
              <w:suppressLineNumbers w:val="0"/>
              <w:jc w:val="center"/>
              <w:textAlignment w:val="center"/>
              <w:rPr>
                <w:rFonts w:hint="eastAsia" w:ascii="宋体" w:hAnsi="宋体" w:eastAsia="宋体" w:cs="宋体"/>
                <w:i w:val="0"/>
                <w:iCs w:val="0"/>
                <w:caps w:val="0"/>
                <w:color w:val="333333"/>
                <w:spacing w:val="0"/>
                <w:sz w:val="18"/>
                <w:szCs w:val="18"/>
                <w:highlight w:val="none"/>
                <w:shd w:val="clear" w:color="auto" w:fill="FFFFFF"/>
                <w:lang w:val="en-US" w:eastAsia="zh-CN"/>
              </w:rPr>
            </w:pPr>
          </w:p>
        </w:tc>
      </w:tr>
      <w:tr w14:paraId="14837B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7301A041">
            <w:pPr>
              <w:keepNext w:val="0"/>
              <w:keepLines w:val="0"/>
              <w:widowControl/>
              <w:suppressLineNumbers w:val="0"/>
              <w:jc w:val="center"/>
              <w:textAlignment w:val="center"/>
              <w:rPr>
                <w:rFonts w:hint="eastAsia" w:ascii="宋体" w:hAnsi="宋体" w:cs="宋体"/>
                <w:i w:val="0"/>
                <w:iCs w:val="0"/>
                <w:caps w:val="0"/>
                <w:color w:val="333333"/>
                <w:spacing w:val="0"/>
                <w:sz w:val="18"/>
                <w:szCs w:val="18"/>
                <w:highlight w:val="none"/>
                <w:shd w:val="clear" w:color="auto" w:fill="FFFFFF"/>
                <w:lang w:val="en-US" w:eastAsia="zh-CN"/>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BB8AEA">
            <w:pPr>
              <w:keepNext w:val="0"/>
              <w:keepLines w:val="0"/>
              <w:widowControl/>
              <w:suppressLineNumbers w:val="0"/>
              <w:jc w:val="center"/>
              <w:textAlignment w:val="center"/>
              <w:rPr>
                <w:rFonts w:hint="eastAsia" w:ascii="宋体" w:hAnsi="宋体" w:cs="宋体"/>
                <w:i w:val="0"/>
                <w:iCs w:val="0"/>
                <w:caps w:val="0"/>
                <w:color w:val="333333"/>
                <w:spacing w:val="0"/>
                <w:sz w:val="18"/>
                <w:szCs w:val="18"/>
                <w:highlight w:val="none"/>
                <w:shd w:val="clear" w:color="auto" w:fill="FFFFFF"/>
                <w:lang w:val="en-US" w:eastAsia="zh-CN"/>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F9D2DA">
            <w:pPr>
              <w:keepNext w:val="0"/>
              <w:keepLines w:val="0"/>
              <w:widowControl/>
              <w:suppressLineNumbers w:val="0"/>
              <w:jc w:val="center"/>
              <w:textAlignment w:val="center"/>
              <w:rPr>
                <w:rFonts w:hint="eastAsia" w:ascii="宋体" w:hAnsi="宋体" w:cs="宋体"/>
                <w:i w:val="0"/>
                <w:iCs w:val="0"/>
                <w:color w:val="auto"/>
                <w:kern w:val="0"/>
                <w:sz w:val="21"/>
                <w:szCs w:val="21"/>
                <w:highlight w:val="none"/>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B690D8">
            <w:pPr>
              <w:keepNext w:val="0"/>
              <w:keepLines w:val="0"/>
              <w:widowControl/>
              <w:suppressLineNumbers w:val="0"/>
              <w:jc w:val="center"/>
              <w:textAlignment w:val="center"/>
              <w:rPr>
                <w:rFonts w:hint="eastAsia" w:ascii="宋体" w:hAnsi="宋体" w:cs="宋体"/>
                <w:i w:val="0"/>
                <w:iCs w:val="0"/>
                <w:caps w:val="0"/>
                <w:color w:val="333333"/>
                <w:spacing w:val="0"/>
                <w:sz w:val="18"/>
                <w:szCs w:val="18"/>
                <w:highlight w:val="none"/>
                <w:shd w:val="clear" w:color="auto" w:fill="FFFFFF"/>
                <w:lang w:val="en-US" w:eastAsia="zh-CN"/>
              </w:rPr>
            </w:pPr>
          </w:p>
        </w:tc>
        <w:tc>
          <w:tcPr>
            <w:tcW w:w="50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5FFEEE">
            <w:pPr>
              <w:keepNext w:val="0"/>
              <w:keepLines w:val="0"/>
              <w:widowControl/>
              <w:suppressLineNumbers w:val="0"/>
              <w:jc w:val="center"/>
              <w:textAlignment w:val="center"/>
              <w:rPr>
                <w:rFonts w:hint="eastAsia" w:ascii="宋体" w:hAnsi="宋体" w:cs="宋体"/>
                <w:i w:val="0"/>
                <w:iCs w:val="0"/>
                <w:caps w:val="0"/>
                <w:color w:val="333333"/>
                <w:spacing w:val="0"/>
                <w:kern w:val="2"/>
                <w:sz w:val="18"/>
                <w:szCs w:val="18"/>
                <w:highlight w:val="none"/>
                <w:shd w:val="clear" w:color="auto" w:fill="FFFFFF"/>
                <w:lang w:val="en-US" w:eastAsia="zh-CN" w:bidi="ar-SA"/>
              </w:rPr>
            </w:pP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607800">
            <w:pPr>
              <w:keepNext w:val="0"/>
              <w:keepLines w:val="0"/>
              <w:widowControl/>
              <w:suppressLineNumbers w:val="0"/>
              <w:jc w:val="center"/>
              <w:textAlignment w:val="center"/>
              <w:rPr>
                <w:rFonts w:hint="eastAsia" w:ascii="宋体" w:hAnsi="宋体" w:cs="宋体"/>
                <w:i w:val="0"/>
                <w:iCs w:val="0"/>
                <w:caps w:val="0"/>
                <w:color w:val="333333"/>
                <w:spacing w:val="0"/>
                <w:sz w:val="18"/>
                <w:szCs w:val="18"/>
                <w:highlight w:val="none"/>
                <w:shd w:val="clear" w:color="auto" w:fill="FFFFFF"/>
                <w:lang w:val="en-US" w:eastAsia="zh-CN"/>
              </w:rPr>
            </w:pP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91A109">
            <w:pPr>
              <w:keepNext w:val="0"/>
              <w:keepLines w:val="0"/>
              <w:widowControl/>
              <w:suppressLineNumbers w:val="0"/>
              <w:jc w:val="center"/>
              <w:textAlignment w:val="center"/>
              <w:rPr>
                <w:rFonts w:hint="default" w:ascii="宋体" w:hAnsi="宋体" w:cs="宋体"/>
                <w:i w:val="0"/>
                <w:iCs w:val="0"/>
                <w:caps w:val="0"/>
                <w:color w:val="333333"/>
                <w:spacing w:val="0"/>
                <w:sz w:val="18"/>
                <w:szCs w:val="18"/>
                <w:highlight w:val="none"/>
                <w:shd w:val="clear" w:color="auto" w:fill="FFFFFF"/>
                <w:lang w:val="en-US" w:eastAsia="zh-CN"/>
              </w:rPr>
            </w:pPr>
            <w:r>
              <w:rPr>
                <w:rFonts w:hint="eastAsia" w:ascii="宋体" w:hAnsi="宋体" w:cs="宋体"/>
                <w:i w:val="0"/>
                <w:iCs w:val="0"/>
                <w:caps w:val="0"/>
                <w:color w:val="333333"/>
                <w:spacing w:val="0"/>
                <w:sz w:val="18"/>
                <w:szCs w:val="18"/>
                <w:highlight w:val="none"/>
                <w:shd w:val="clear" w:color="auto" w:fill="FFFFFF"/>
                <w:lang w:val="en-US" w:eastAsia="zh-CN"/>
              </w:rPr>
              <w:t>2,300,000.00</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57B6AC73">
            <w:pPr>
              <w:keepNext w:val="0"/>
              <w:keepLines w:val="0"/>
              <w:widowControl/>
              <w:suppressLineNumbers w:val="0"/>
              <w:jc w:val="center"/>
              <w:textAlignment w:val="center"/>
              <w:rPr>
                <w:rFonts w:hint="default" w:ascii="宋体" w:hAnsi="宋体" w:eastAsia="宋体" w:cs="宋体"/>
                <w:i w:val="0"/>
                <w:iCs w:val="0"/>
                <w:caps w:val="0"/>
                <w:color w:val="333333"/>
                <w:spacing w:val="0"/>
                <w:sz w:val="18"/>
                <w:szCs w:val="18"/>
                <w:highlight w:val="none"/>
                <w:shd w:val="clear" w:color="auto" w:fill="FFFFFF"/>
                <w:lang w:val="en-US" w:eastAsia="zh-CN"/>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BF992B6">
            <w:pPr>
              <w:keepNext w:val="0"/>
              <w:keepLines w:val="0"/>
              <w:widowControl/>
              <w:suppressLineNumbers w:val="0"/>
              <w:jc w:val="center"/>
              <w:textAlignment w:val="center"/>
              <w:rPr>
                <w:rFonts w:hint="default" w:ascii="宋体" w:hAnsi="宋体" w:eastAsia="宋体" w:cs="宋体"/>
                <w:i w:val="0"/>
                <w:iCs w:val="0"/>
                <w:caps w:val="0"/>
                <w:color w:val="333333"/>
                <w:spacing w:val="0"/>
                <w:sz w:val="18"/>
                <w:szCs w:val="18"/>
                <w:highlight w:val="none"/>
                <w:shd w:val="clear" w:color="auto" w:fill="FFFFFF"/>
                <w:lang w:val="en-US" w:eastAsia="zh-CN"/>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694AF52">
            <w:pPr>
              <w:keepNext w:val="0"/>
              <w:keepLines w:val="0"/>
              <w:widowControl/>
              <w:suppressLineNumbers w:val="0"/>
              <w:jc w:val="center"/>
              <w:textAlignment w:val="center"/>
              <w:rPr>
                <w:rFonts w:hint="eastAsia" w:ascii="宋体" w:hAnsi="宋体" w:eastAsia="宋体" w:cs="宋体"/>
                <w:i w:val="0"/>
                <w:iCs w:val="0"/>
                <w:caps w:val="0"/>
                <w:color w:val="333333"/>
                <w:spacing w:val="0"/>
                <w:sz w:val="18"/>
                <w:szCs w:val="18"/>
                <w:highlight w:val="none"/>
                <w:shd w:val="clear" w:color="auto" w:fill="FFFFFF"/>
                <w:lang w:val="en-US" w:eastAsia="zh-CN"/>
              </w:rPr>
            </w:pPr>
          </w:p>
        </w:tc>
      </w:tr>
    </w:tbl>
    <w:p w14:paraId="26CA276C">
      <w:pPr>
        <w:rPr>
          <w:rFonts w:hint="eastAsia" w:ascii="宋体" w:hAnsi="宋体" w:eastAsia="宋体" w:cs="宋体"/>
          <w:color w:val="auto"/>
          <w:sz w:val="28"/>
          <w:szCs w:val="28"/>
          <w:highlight w:val="none"/>
          <w:u w:val="none"/>
          <w:lang w:val="en-US" w:eastAsia="zh-CN"/>
        </w:rPr>
      </w:pPr>
      <w:r>
        <w:rPr>
          <w:rFonts w:hint="eastAsia" w:ascii="宋体" w:hAnsi="宋体" w:eastAsia="宋体" w:cs="宋体"/>
          <w:b/>
          <w:bCs/>
          <w:color w:val="auto"/>
          <w:sz w:val="28"/>
          <w:szCs w:val="28"/>
          <w:highlight w:val="none"/>
          <w:u w:val="none"/>
          <w:lang w:val="en-US" w:eastAsia="zh-CN"/>
        </w:rPr>
        <w:t>注</w:t>
      </w:r>
      <w:r>
        <w:rPr>
          <w:rFonts w:hint="eastAsia" w:ascii="宋体" w:hAnsi="宋体" w:eastAsia="宋体" w:cs="宋体"/>
          <w:color w:val="auto"/>
          <w:sz w:val="28"/>
          <w:szCs w:val="28"/>
          <w:highlight w:val="none"/>
          <w:u w:val="none"/>
          <w:lang w:val="en-US" w:eastAsia="zh-CN"/>
        </w:rPr>
        <w:t>：1、投标人应提供投标报价品牌及详细参数；</w:t>
      </w:r>
    </w:p>
    <w:p w14:paraId="1CACD3E0">
      <w:pPr>
        <w:widowControl/>
        <w:ind w:firstLine="560" w:firstLineChars="200"/>
        <w:jc w:val="left"/>
        <w:outlineLvl w:val="4"/>
        <w:rPr>
          <w:rFonts w:hint="eastAsia" w:ascii="宋体" w:hAnsi="宋体" w:eastAsia="宋体" w:cs="宋体"/>
          <w:sz w:val="28"/>
          <w:szCs w:val="28"/>
          <w:highlight w:val="none"/>
        </w:rPr>
        <w:sectPr>
          <w:footerReference r:id="rId4" w:type="default"/>
          <w:pgSz w:w="16838" w:h="11906" w:orient="landscape"/>
          <w:pgMar w:top="1576" w:right="1440" w:bottom="1576" w:left="1440" w:header="851" w:footer="992" w:gutter="0"/>
          <w:pgNumType w:fmt="decimal"/>
          <w:cols w:space="720" w:num="1"/>
          <w:docGrid w:type="lines" w:linePitch="319" w:charSpace="0"/>
        </w:sectPr>
      </w:pPr>
      <w:r>
        <w:rPr>
          <w:rFonts w:hint="eastAsia" w:ascii="宋体" w:hAnsi="宋体" w:eastAsia="宋体" w:cs="宋体"/>
          <w:color w:val="auto"/>
          <w:sz w:val="28"/>
          <w:szCs w:val="28"/>
          <w:highlight w:val="none"/>
          <w:u w:val="none"/>
          <w:lang w:val="en-US" w:eastAsia="zh-CN"/>
        </w:rPr>
        <w:t>2、报价含13%增值税专用发票、包装费、商检费（如需要此项）、运费、装卸费、二次检验复试费（如需要此项）等，全部为到国内指定港口落地价。</w:t>
      </w:r>
    </w:p>
    <w:bookmarkEnd w:id="123"/>
    <w:bookmarkEnd w:id="124"/>
    <w:bookmarkEnd w:id="125"/>
    <w:bookmarkEnd w:id="126"/>
    <w:bookmarkEnd w:id="127"/>
    <w:bookmarkEnd w:id="128"/>
    <w:bookmarkEnd w:id="129"/>
    <w:bookmarkEnd w:id="130"/>
    <w:bookmarkEnd w:id="132"/>
    <w:p w14:paraId="11C10A0B">
      <w:pPr>
        <w:widowControl/>
        <w:jc w:val="left"/>
        <w:rPr>
          <w:b/>
          <w:bCs/>
          <w:sz w:val="30"/>
          <w:szCs w:val="30"/>
          <w:highlight w:val="none"/>
        </w:rPr>
      </w:pPr>
      <w:r>
        <w:rPr>
          <w:rFonts w:hint="eastAsia"/>
          <w:b/>
          <w:bCs/>
          <w:sz w:val="30"/>
          <w:szCs w:val="30"/>
          <w:highlight w:val="none"/>
        </w:rPr>
        <w:t>投标文件袋封面格式</w:t>
      </w:r>
    </w:p>
    <w:p w14:paraId="44837963">
      <w:pPr>
        <w:spacing w:line="560" w:lineRule="exact"/>
        <w:jc w:val="center"/>
        <w:rPr>
          <w:rFonts w:hint="eastAsia" w:ascii="方正小标宋_GBK" w:hAnsi="方正小标宋_GBK" w:eastAsia="方正小标宋_GBK" w:cs="方正小标宋_GBK"/>
          <w:b w:val="0"/>
          <w:bCs/>
          <w:sz w:val="44"/>
          <w:szCs w:val="44"/>
          <w:highlight w:val="none"/>
          <w:lang w:val="en-US" w:eastAsia="zh-CN"/>
        </w:rPr>
      </w:pPr>
    </w:p>
    <w:p w14:paraId="1400D431">
      <w:pPr>
        <w:spacing w:line="560" w:lineRule="exact"/>
        <w:jc w:val="center"/>
        <w:rPr>
          <w:rFonts w:hint="eastAsia" w:ascii="方正小标宋_GBK" w:hAnsi="方正小标宋_GBK" w:eastAsia="方正小标宋_GBK" w:cs="方正小标宋_GBK"/>
          <w:b w:val="0"/>
          <w:bCs/>
          <w:sz w:val="44"/>
          <w:szCs w:val="44"/>
          <w:highlight w:val="none"/>
          <w:lang w:val="en-US" w:eastAsia="zh-CN"/>
        </w:rPr>
      </w:pPr>
      <w:r>
        <w:rPr>
          <w:rFonts w:hint="eastAsia" w:ascii="方正小标宋_GBK" w:hAnsi="方正小标宋_GBK" w:eastAsia="方正小标宋_GBK" w:cs="方正小标宋_GBK"/>
          <w:b w:val="0"/>
          <w:bCs/>
          <w:sz w:val="44"/>
          <w:szCs w:val="44"/>
          <w:highlight w:val="none"/>
          <w:lang w:val="en-US" w:eastAsia="zh-CN"/>
        </w:rPr>
        <w:t>重庆对外建设（集团）有限公司</w:t>
      </w:r>
    </w:p>
    <w:p w14:paraId="0F3ECFBD">
      <w:pPr>
        <w:jc w:val="center"/>
        <w:rPr>
          <w:b/>
          <w:sz w:val="36"/>
          <w:szCs w:val="36"/>
          <w:highlight w:val="none"/>
        </w:rPr>
      </w:pPr>
      <w:r>
        <w:rPr>
          <w:rFonts w:hint="eastAsia" w:ascii="方正小标宋_GBK" w:hAnsi="方正小标宋_GBK" w:eastAsia="方正小标宋_GBK" w:cs="方正小标宋_GBK"/>
          <w:b w:val="0"/>
          <w:bCs/>
          <w:sz w:val="44"/>
          <w:szCs w:val="44"/>
          <w:highlight w:val="none"/>
          <w:lang w:val="en-US" w:eastAsia="zh-CN"/>
        </w:rPr>
        <w:t>海外项目摊铺机设备采购</w:t>
      </w:r>
    </w:p>
    <w:p w14:paraId="7095C2BE">
      <w:pPr>
        <w:spacing w:line="560" w:lineRule="exact"/>
        <w:jc w:val="center"/>
        <w:rPr>
          <w:b/>
          <w:sz w:val="36"/>
          <w:szCs w:val="36"/>
          <w:highlight w:val="none"/>
        </w:rPr>
      </w:pPr>
    </w:p>
    <w:p w14:paraId="4791CF83">
      <w:pPr>
        <w:spacing w:line="560" w:lineRule="exact"/>
        <w:jc w:val="center"/>
        <w:rPr>
          <w:b/>
          <w:sz w:val="36"/>
          <w:szCs w:val="36"/>
          <w:highlight w:val="none"/>
        </w:rPr>
      </w:pPr>
    </w:p>
    <w:p w14:paraId="6C694CBA">
      <w:pPr>
        <w:spacing w:line="560" w:lineRule="exact"/>
        <w:jc w:val="center"/>
        <w:rPr>
          <w:b/>
          <w:sz w:val="36"/>
          <w:szCs w:val="36"/>
          <w:highlight w:val="none"/>
        </w:rPr>
      </w:pPr>
    </w:p>
    <w:p w14:paraId="00EE6CA7">
      <w:pPr>
        <w:jc w:val="center"/>
        <w:outlineLvl w:val="4"/>
        <w:rPr>
          <w:b/>
          <w:sz w:val="72"/>
          <w:szCs w:val="72"/>
          <w:highlight w:val="none"/>
          <w:u w:val="single"/>
        </w:rPr>
      </w:pPr>
      <w:r>
        <w:rPr>
          <w:rFonts w:hint="eastAsia" w:cs="宋体"/>
          <w:b/>
          <w:sz w:val="72"/>
          <w:szCs w:val="72"/>
          <w:highlight w:val="none"/>
          <w:u w:val="single"/>
        </w:rPr>
        <w:t>企业内部招标</w:t>
      </w:r>
    </w:p>
    <w:p w14:paraId="0D644ACF">
      <w:pPr>
        <w:jc w:val="center"/>
        <w:outlineLvl w:val="4"/>
        <w:rPr>
          <w:b/>
          <w:sz w:val="120"/>
          <w:szCs w:val="120"/>
          <w:highlight w:val="none"/>
        </w:rPr>
      </w:pPr>
      <w:r>
        <w:rPr>
          <w:rFonts w:hint="eastAsia" w:cs="宋体"/>
          <w:b/>
          <w:sz w:val="120"/>
          <w:szCs w:val="120"/>
          <w:highlight w:val="none"/>
        </w:rPr>
        <w:t>投标文件</w:t>
      </w:r>
    </w:p>
    <w:p w14:paraId="7104643C">
      <w:pPr>
        <w:spacing w:line="360" w:lineRule="auto"/>
        <w:ind w:firstLine="1680" w:firstLineChars="600"/>
        <w:rPr>
          <w:rFonts w:hint="eastAsia" w:ascii="宋体" w:hAnsi="宋体" w:eastAsia="宋体" w:cs="宋体"/>
          <w:sz w:val="28"/>
          <w:szCs w:val="22"/>
          <w:highlight w:val="none"/>
        </w:rPr>
      </w:pPr>
      <w:r>
        <w:rPr>
          <w:rFonts w:hint="eastAsia" w:ascii="宋体" w:hAnsi="宋体" w:eastAsia="宋体" w:cs="宋体"/>
          <w:sz w:val="28"/>
          <w:szCs w:val="22"/>
          <w:highlight w:val="none"/>
        </w:rPr>
        <w:t xml:space="preserve">      </w:t>
      </w:r>
    </w:p>
    <w:p w14:paraId="5774CD0C">
      <w:pPr>
        <w:spacing w:line="560" w:lineRule="exact"/>
        <w:jc w:val="left"/>
        <w:rPr>
          <w:rFonts w:ascii="Calibri" w:hAnsi="Calibri" w:eastAsia="宋体" w:cs="宋体"/>
          <w:b/>
          <w:sz w:val="32"/>
          <w:szCs w:val="32"/>
          <w:highlight w:val="none"/>
        </w:rPr>
      </w:pPr>
    </w:p>
    <w:p w14:paraId="7FBDC322">
      <w:pPr>
        <w:spacing w:line="560" w:lineRule="exact"/>
        <w:jc w:val="left"/>
        <w:rPr>
          <w:rFonts w:ascii="Calibri" w:hAnsi="Calibri" w:eastAsia="宋体" w:cs="宋体"/>
          <w:b/>
          <w:sz w:val="32"/>
          <w:szCs w:val="32"/>
          <w:highlight w:val="none"/>
        </w:rPr>
      </w:pPr>
    </w:p>
    <w:p w14:paraId="01307D37">
      <w:pPr>
        <w:spacing w:line="560" w:lineRule="exact"/>
        <w:jc w:val="left"/>
        <w:rPr>
          <w:rFonts w:ascii="Calibri" w:hAnsi="Calibri" w:eastAsia="宋体" w:cs="宋体"/>
          <w:b/>
          <w:sz w:val="32"/>
          <w:szCs w:val="32"/>
          <w:highlight w:val="none"/>
        </w:rPr>
      </w:pPr>
    </w:p>
    <w:p w14:paraId="5A8257B0">
      <w:pPr>
        <w:tabs>
          <w:tab w:val="left" w:pos="670"/>
          <w:tab w:val="center" w:pos="4252"/>
        </w:tabs>
        <w:snapToGrid w:val="0"/>
        <w:spacing w:line="480" w:lineRule="auto"/>
        <w:rPr>
          <w:rFonts w:hint="default" w:ascii="Calibri" w:hAnsi="Calibri" w:eastAsia="宋体" w:cs="宋体"/>
          <w:b/>
          <w:sz w:val="32"/>
          <w:szCs w:val="32"/>
          <w:highlight w:val="none"/>
          <w:u w:val="single"/>
          <w:lang w:val="en-US" w:eastAsia="zh-CN"/>
        </w:rPr>
      </w:pPr>
      <w:r>
        <w:rPr>
          <w:rFonts w:hint="eastAsia" w:ascii="Calibri" w:hAnsi="Calibri" w:eastAsia="宋体" w:cs="宋体"/>
          <w:b/>
          <w:sz w:val="32"/>
          <w:szCs w:val="32"/>
          <w:highlight w:val="none"/>
        </w:rPr>
        <w:t xml:space="preserve">            招标编号：</w:t>
      </w:r>
      <w:r>
        <w:rPr>
          <w:rFonts w:hint="eastAsia" w:ascii="Calibri" w:hAnsi="Calibri" w:eastAsia="宋体" w:cs="宋体"/>
          <w:b/>
          <w:sz w:val="32"/>
          <w:szCs w:val="32"/>
          <w:highlight w:val="none"/>
          <w:u w:val="single"/>
          <w:lang w:val="en-US" w:eastAsia="zh-CN"/>
        </w:rPr>
        <w:t xml:space="preserve"> </w:t>
      </w:r>
      <w:r>
        <w:rPr>
          <w:rFonts w:hint="eastAsia" w:ascii="Calibri" w:hAnsi="Calibri" w:cs="宋体"/>
          <w:b/>
          <w:sz w:val="32"/>
          <w:szCs w:val="32"/>
          <w:highlight w:val="none"/>
          <w:u w:val="single"/>
          <w:lang w:val="en-US" w:eastAsia="zh-CN"/>
        </w:rPr>
        <w:t>2025-04-007</w:t>
      </w:r>
      <w:r>
        <w:rPr>
          <w:rFonts w:hint="eastAsia" w:ascii="Calibri" w:hAnsi="Calibri" w:eastAsia="宋体" w:cs="宋体"/>
          <w:b/>
          <w:sz w:val="32"/>
          <w:szCs w:val="32"/>
          <w:highlight w:val="none"/>
          <w:u w:val="single"/>
          <w:lang w:val="en-US" w:eastAsia="zh-CN"/>
        </w:rPr>
        <w:t xml:space="preserve">     </w:t>
      </w:r>
      <w:r>
        <w:rPr>
          <w:rFonts w:hint="eastAsia" w:ascii="Calibri" w:hAnsi="Calibri" w:eastAsia="宋体" w:cs="宋体"/>
          <w:b/>
          <w:color w:val="0000FF"/>
          <w:sz w:val="32"/>
          <w:szCs w:val="32"/>
          <w:highlight w:val="none"/>
          <w:u w:val="single"/>
          <w:lang w:val="en-US" w:eastAsia="zh-CN"/>
        </w:rPr>
        <w:t xml:space="preserve">     </w:t>
      </w:r>
    </w:p>
    <w:p w14:paraId="3AC4F9CE">
      <w:pPr>
        <w:spacing w:line="560" w:lineRule="exact"/>
        <w:jc w:val="left"/>
        <w:rPr>
          <w:rFonts w:ascii="Calibri" w:hAnsi="Calibri" w:eastAsia="宋体" w:cs="宋体"/>
          <w:b/>
          <w:sz w:val="32"/>
          <w:szCs w:val="32"/>
          <w:highlight w:val="none"/>
        </w:rPr>
      </w:pPr>
    </w:p>
    <w:p w14:paraId="3DCD79E1">
      <w:pPr>
        <w:spacing w:line="560" w:lineRule="exact"/>
        <w:rPr>
          <w:b/>
          <w:sz w:val="32"/>
          <w:szCs w:val="32"/>
          <w:highlight w:val="none"/>
          <w:u w:val="single"/>
        </w:rPr>
      </w:pPr>
      <w:r>
        <w:rPr>
          <w:rFonts w:hint="eastAsia" w:ascii="Calibri" w:hAnsi="Calibri" w:eastAsia="宋体" w:cs="宋体"/>
          <w:b/>
          <w:sz w:val="32"/>
          <w:szCs w:val="32"/>
          <w:highlight w:val="none"/>
        </w:rPr>
        <w:t xml:space="preserve">            投标人： </w:t>
      </w:r>
      <w:r>
        <w:rPr>
          <w:rFonts w:hint="eastAsia" w:ascii="Calibri" w:hAnsi="Calibri" w:eastAsia="宋体" w:cs="宋体"/>
          <w:b/>
          <w:sz w:val="32"/>
          <w:szCs w:val="32"/>
          <w:highlight w:val="none"/>
          <w:u w:val="single"/>
        </w:rPr>
        <w:t xml:space="preserve">             （盖公章）</w:t>
      </w:r>
    </w:p>
    <w:p w14:paraId="732A7368">
      <w:pPr>
        <w:adjustRightInd w:val="0"/>
        <w:snapToGrid w:val="0"/>
        <w:spacing w:line="560" w:lineRule="exact"/>
        <w:jc w:val="center"/>
        <w:rPr>
          <w:rFonts w:ascii="Calibri" w:hAnsi="Calibri" w:eastAsia="宋体" w:cs="宋体"/>
          <w:b/>
          <w:sz w:val="11"/>
          <w:szCs w:val="11"/>
          <w:highlight w:val="none"/>
        </w:rPr>
      </w:pPr>
    </w:p>
    <w:p w14:paraId="72D0001F">
      <w:pPr>
        <w:rPr>
          <w:b/>
          <w:sz w:val="32"/>
          <w:szCs w:val="32"/>
          <w:highlight w:val="none"/>
        </w:rPr>
      </w:pPr>
      <w:r>
        <w:rPr>
          <w:rFonts w:hint="eastAsia" w:ascii="Calibri" w:hAnsi="Calibri" w:eastAsia="宋体" w:cs="宋体"/>
          <w:b/>
          <w:sz w:val="32"/>
          <w:szCs w:val="32"/>
          <w:highlight w:val="none"/>
        </w:rPr>
        <w:t xml:space="preserve">            日  期：</w:t>
      </w:r>
      <w:r>
        <w:rPr>
          <w:rFonts w:hint="eastAsia" w:ascii="Calibri" w:hAnsi="Calibri" w:eastAsia="宋体" w:cs="宋体"/>
          <w:b/>
          <w:sz w:val="32"/>
          <w:szCs w:val="32"/>
          <w:highlight w:val="none"/>
          <w:lang w:val="en-US" w:eastAsia="zh-CN"/>
        </w:rPr>
        <w:t xml:space="preserve"> </w:t>
      </w:r>
      <w:r>
        <w:rPr>
          <w:rFonts w:hint="eastAsia" w:ascii="Calibri" w:hAnsi="Calibri" w:eastAsia="宋体" w:cs="宋体"/>
          <w:b/>
          <w:sz w:val="32"/>
          <w:szCs w:val="32"/>
          <w:highlight w:val="none"/>
          <w:u w:val="single"/>
        </w:rPr>
        <w:t xml:space="preserve">   </w:t>
      </w:r>
      <w:r>
        <w:rPr>
          <w:rFonts w:hint="eastAsia" w:ascii="Calibri" w:hAnsi="Calibri" w:eastAsia="宋体" w:cs="宋体"/>
          <w:b/>
          <w:sz w:val="32"/>
          <w:szCs w:val="32"/>
          <w:highlight w:val="none"/>
          <w:u w:val="single"/>
          <w:lang w:val="en-US" w:eastAsia="zh-CN"/>
        </w:rPr>
        <w:t xml:space="preserve">    </w:t>
      </w:r>
      <w:r>
        <w:rPr>
          <w:rFonts w:hint="eastAsia" w:ascii="Calibri" w:hAnsi="Calibri" w:eastAsia="宋体" w:cs="宋体"/>
          <w:b/>
          <w:sz w:val="32"/>
          <w:szCs w:val="32"/>
          <w:highlight w:val="none"/>
          <w:u w:val="single"/>
        </w:rPr>
        <w:t xml:space="preserve"> </w:t>
      </w:r>
      <w:r>
        <w:rPr>
          <w:rFonts w:hint="eastAsia" w:ascii="Calibri" w:hAnsi="Calibri" w:eastAsia="宋体" w:cs="宋体"/>
          <w:b/>
          <w:sz w:val="32"/>
          <w:szCs w:val="32"/>
          <w:highlight w:val="none"/>
        </w:rPr>
        <w:t>年</w:t>
      </w:r>
      <w:r>
        <w:rPr>
          <w:rFonts w:hint="eastAsia" w:ascii="Calibri" w:hAnsi="Calibri" w:eastAsia="宋体" w:cs="宋体"/>
          <w:b/>
          <w:sz w:val="32"/>
          <w:szCs w:val="32"/>
          <w:highlight w:val="none"/>
          <w:u w:val="single"/>
        </w:rPr>
        <w:t xml:space="preserve"> </w:t>
      </w:r>
      <w:r>
        <w:rPr>
          <w:rFonts w:hint="eastAsia" w:ascii="Calibri" w:hAnsi="Calibri" w:eastAsia="宋体" w:cs="宋体"/>
          <w:b/>
          <w:sz w:val="32"/>
          <w:szCs w:val="32"/>
          <w:highlight w:val="none"/>
          <w:u w:val="single"/>
          <w:lang w:val="en-US" w:eastAsia="zh-CN"/>
        </w:rPr>
        <w:t xml:space="preserve"> </w:t>
      </w:r>
      <w:r>
        <w:rPr>
          <w:rFonts w:hint="eastAsia" w:ascii="Calibri" w:hAnsi="Calibri" w:eastAsia="宋体" w:cs="宋体"/>
          <w:b/>
          <w:sz w:val="32"/>
          <w:szCs w:val="32"/>
          <w:highlight w:val="none"/>
          <w:u w:val="single"/>
        </w:rPr>
        <w:t xml:space="preserve">   </w:t>
      </w:r>
      <w:r>
        <w:rPr>
          <w:rFonts w:hint="eastAsia" w:ascii="Calibri" w:hAnsi="Calibri" w:eastAsia="宋体" w:cs="宋体"/>
          <w:b/>
          <w:sz w:val="32"/>
          <w:szCs w:val="32"/>
          <w:highlight w:val="none"/>
        </w:rPr>
        <w:t>月</w:t>
      </w:r>
      <w:r>
        <w:rPr>
          <w:rFonts w:hint="eastAsia" w:ascii="Calibri" w:hAnsi="Calibri" w:eastAsia="宋体" w:cs="宋体"/>
          <w:b/>
          <w:sz w:val="32"/>
          <w:szCs w:val="32"/>
          <w:highlight w:val="none"/>
          <w:u w:val="single"/>
        </w:rPr>
        <w:t xml:space="preserve">   </w:t>
      </w:r>
      <w:r>
        <w:rPr>
          <w:rFonts w:hint="eastAsia" w:ascii="Calibri" w:hAnsi="Calibri" w:eastAsia="宋体" w:cs="宋体"/>
          <w:b/>
          <w:sz w:val="32"/>
          <w:szCs w:val="32"/>
          <w:highlight w:val="none"/>
          <w:u w:val="single"/>
          <w:lang w:val="en-US" w:eastAsia="zh-CN"/>
        </w:rPr>
        <w:t xml:space="preserve"> </w:t>
      </w:r>
      <w:r>
        <w:rPr>
          <w:rFonts w:hint="eastAsia" w:ascii="Calibri" w:hAnsi="Calibri" w:eastAsia="宋体" w:cs="宋体"/>
          <w:b/>
          <w:sz w:val="32"/>
          <w:szCs w:val="32"/>
          <w:highlight w:val="none"/>
          <w:u w:val="single"/>
        </w:rPr>
        <w:t xml:space="preserve"> </w:t>
      </w:r>
      <w:r>
        <w:rPr>
          <w:rFonts w:hint="eastAsia" w:ascii="Calibri" w:hAnsi="Calibri" w:eastAsia="宋体" w:cs="宋体"/>
          <w:b/>
          <w:sz w:val="32"/>
          <w:szCs w:val="32"/>
          <w:highlight w:val="none"/>
        </w:rPr>
        <w:t>日</w:t>
      </w:r>
    </w:p>
    <w:p w14:paraId="4CBE2B66">
      <w:pPr>
        <w:adjustRightInd w:val="0"/>
        <w:snapToGrid w:val="0"/>
        <w:spacing w:line="560" w:lineRule="exact"/>
        <w:jc w:val="left"/>
        <w:rPr>
          <w:b/>
          <w:sz w:val="32"/>
          <w:szCs w:val="32"/>
          <w:highlight w:val="none"/>
        </w:rPr>
      </w:pPr>
    </w:p>
    <w:sectPr>
      <w:footerReference r:id="rId5" w:type="default"/>
      <w:pgSz w:w="11906" w:h="16838"/>
      <w:pgMar w:top="1440" w:right="1803" w:bottom="1440" w:left="1803" w:header="851" w:footer="992" w:gutter="0"/>
      <w:pgNumType w:fmt="decimal"/>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99E5378-CA65-49B2-8F52-9E623B5B400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C185CC5F-95C1-4FD5-82BC-848E7DA43362}"/>
  </w:font>
  <w:font w:name="Cambria">
    <w:panose1 w:val="02040503050406030204"/>
    <w:charset w:val="00"/>
    <w:family w:val="roman"/>
    <w:pitch w:val="default"/>
    <w:sig w:usb0="E00006FF" w:usb1="420024FF" w:usb2="02000000" w:usb3="00000000" w:csb0="2000019F" w:csb1="00000000"/>
  </w:font>
  <w:font w:name="新宋体">
    <w:panose1 w:val="02010609030101010101"/>
    <w:charset w:val="86"/>
    <w:family w:val="modern"/>
    <w:pitch w:val="default"/>
    <w:sig w:usb0="00000283" w:usb1="288F0000" w:usb2="0000000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Segoe UI">
    <w:panose1 w:val="020B0502040204020203"/>
    <w:charset w:val="00"/>
    <w:family w:val="auto"/>
    <w:pitch w:val="default"/>
    <w:sig w:usb0="E4002EFF" w:usb1="C000E47F" w:usb2="00000009" w:usb3="00000000" w:csb0="200001FF" w:csb1="00000000"/>
    <w:embedRegular r:id="rId3" w:fontKey="{61323471-60D0-49F9-96DD-FB60D8372CEC}"/>
  </w:font>
  <w:font w:name="方正小标宋_GBK">
    <w:panose1 w:val="02000000000000000000"/>
    <w:charset w:val="86"/>
    <w:family w:val="script"/>
    <w:pitch w:val="default"/>
    <w:sig w:usb0="A00002BF" w:usb1="38CF7CFA" w:usb2="00082016" w:usb3="00000000" w:csb0="00040001" w:csb1="00000000"/>
    <w:embedRegular r:id="rId4" w:fontKey="{F63DF2FA-9437-48BE-B22E-7889BD17A30B}"/>
  </w:font>
  <w:font w:name="微软雅黑">
    <w:panose1 w:val="020B0503020204020204"/>
    <w:charset w:val="86"/>
    <w:family w:val="auto"/>
    <w:pitch w:val="default"/>
    <w:sig w:usb0="80000287" w:usb1="2ACF3C50" w:usb2="00000016" w:usb3="00000000" w:csb0="0004001F" w:csb1="00000000"/>
    <w:embedRegular r:id="rId5" w:fontKey="{A20927C5-8B77-477B-BA72-9AEF099E3CA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05989C">
    <w:pPr>
      <w:pStyle w:val="6"/>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12700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14:paraId="4F618940">
                          <w:pPr>
                            <w:snapToGrid w:val="0"/>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wrap="none" lIns="203200" tIns="0" rIns="203200" bIns="0" upright="0">
                      <a:spAutoFit/>
                    </wps:bodyPr>
                  </wps:wsp>
                </a:graphicData>
              </a:graphic>
            </wp:anchor>
          </w:drawing>
        </mc:Choice>
        <mc:Fallback>
          <w:pict>
            <v:shape id="_x0000_s1026" o:spid="_x0000_s1026" o:spt="202" type="#_x0000_t202" style="position:absolute;left:0pt;margin-top:1pt;height:144pt;width:144pt;mso-position-horizontal:outside;mso-position-horizontal-relative:margin;mso-wrap-style:none;z-index:251660288;mso-width-relative:page;mso-height-relative:page;" filled="f" stroked="f" coordsize="21600,21600" o:gfxdata="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Dyg4wPTAAAABgEAAA8AAAAAAAAA&#10;AQAgAAAAIgAAAGRycy9kb3ducmV2LnhtbFBLAQIUABQAAAAIAIdO4kAOsh2S3QEAALsDAAAOAAAA&#10;AAAAAAEAIAAAACIBAABkcnMvZTJvRG9jLnhtbFBLBQYAAAAABgAGAFkBAABxBQAAAAA=&#10;">
              <v:fill on="f" focussize="0,0"/>
              <v:stroke on="f" weight="1.25pt"/>
              <v:imagedata o:title=""/>
              <o:lock v:ext="edit" aspectratio="f"/>
              <v:textbox inset="16pt,0mm,16pt,0mm" style="mso-fit-shape-to-text:t;">
                <w:txbxContent>
                  <w:p w14:paraId="4F618940">
                    <w:pPr>
                      <w:snapToGrid w:val="0"/>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A60E90">
    <w:pPr>
      <w:pStyle w:val="6"/>
    </w:pPr>
    <w:r>
      <mc:AlternateContent>
        <mc:Choice Requires="wps">
          <w:drawing>
            <wp:anchor distT="0" distB="0" distL="114300" distR="114300" simplePos="0" relativeHeight="251661312" behindDoc="0" locked="0" layoutInCell="1" allowOverlap="1">
              <wp:simplePos x="0" y="0"/>
              <wp:positionH relativeFrom="margin">
                <wp:posOffset>-327660</wp:posOffset>
              </wp:positionH>
              <wp:positionV relativeFrom="margin">
                <wp:align>outside</wp:align>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14:paraId="10F0B791">
                          <w:pPr>
                            <w:snapToGrid w:val="0"/>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29</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vert="eaVert" wrap="none" lIns="0" tIns="203200" rIns="0" bIns="203200" upright="0">
                      <a:spAutoFit/>
                    </wps:bodyPr>
                  </wps:wsp>
                </a:graphicData>
              </a:graphic>
            </wp:anchor>
          </w:drawing>
        </mc:Choice>
        <mc:Fallback>
          <w:pict>
            <v:shape id="_x0000_s1026" o:spid="_x0000_s1026" o:spt="202" type="#_x0000_t202" style="position:absolute;left:0pt;margin-left:-25.8pt;height:144pt;width:144pt;mso-position-horizontal-relative:margin;mso-position-vertical:outside;mso-position-vertical-relative:margin;mso-wrap-style:none;z-index:251661312;mso-width-relative:page;mso-height-relative:page;" filled="f" stroked="f" coordsize="21600,21600" o:gfxdata="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ZMEiY1wAA&#10;AAgBAAAPAAAAAAAAAAEAIAAAACIAAABkcnMvZG93bnJldi54bWxQSwECFAAUAAAACACHTuJAdAJ4&#10;IuYBAADJAwAADgAAAAAAAAABACAAAAAmAQAAZHJzL2Uyb0RvYy54bWxQSwUGAAAAAAYABgBZAQAA&#10;fgUAAAAA&#10;">
              <v:fill on="f" focussize="0,0"/>
              <v:stroke on="f" weight="1.25pt"/>
              <v:imagedata o:title=""/>
              <o:lock v:ext="edit" aspectratio="f"/>
              <v:textbox inset="0mm,16pt,0mm,16pt" style="layout-flow:vertical-ideographic;mso-fit-shape-to-text:t;">
                <w:txbxContent>
                  <w:p w14:paraId="10F0B791">
                    <w:pPr>
                      <w:snapToGrid w:val="0"/>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29</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B2BA06">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C628D3D"/>
    <w:multiLevelType w:val="singleLevel"/>
    <w:tmpl w:val="EC628D3D"/>
    <w:lvl w:ilvl="0" w:tentative="0">
      <w:start w:val="3"/>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E1ZDdlM2IyNTg0ZTBhNDhlMjJkNGFlY2NlZDAyYzMifQ=="/>
    <w:docVar w:name="KSO_WPS_MARK_KEY" w:val="fc88c7de-59c1-4a37-a278-f6a7bcb1f1af"/>
  </w:docVars>
  <w:rsids>
    <w:rsidRoot w:val="335A1FE3"/>
    <w:rsid w:val="000E7D4D"/>
    <w:rsid w:val="00116A46"/>
    <w:rsid w:val="00140A80"/>
    <w:rsid w:val="001C6AAC"/>
    <w:rsid w:val="001D448D"/>
    <w:rsid w:val="00280AEE"/>
    <w:rsid w:val="00286A2F"/>
    <w:rsid w:val="002C112C"/>
    <w:rsid w:val="0032308D"/>
    <w:rsid w:val="0037096C"/>
    <w:rsid w:val="00480CE0"/>
    <w:rsid w:val="00526516"/>
    <w:rsid w:val="005E125F"/>
    <w:rsid w:val="00601096"/>
    <w:rsid w:val="006B24BD"/>
    <w:rsid w:val="007A07DA"/>
    <w:rsid w:val="007A3E01"/>
    <w:rsid w:val="007D4E7E"/>
    <w:rsid w:val="008F3A28"/>
    <w:rsid w:val="008F7D7E"/>
    <w:rsid w:val="00936A5B"/>
    <w:rsid w:val="009D02D2"/>
    <w:rsid w:val="009F7C7A"/>
    <w:rsid w:val="00A054B7"/>
    <w:rsid w:val="00A92A85"/>
    <w:rsid w:val="00AA0387"/>
    <w:rsid w:val="00AF5569"/>
    <w:rsid w:val="00B66CBE"/>
    <w:rsid w:val="00C366DD"/>
    <w:rsid w:val="00C6214F"/>
    <w:rsid w:val="00C835DF"/>
    <w:rsid w:val="00C97C52"/>
    <w:rsid w:val="00D678F8"/>
    <w:rsid w:val="00DA026A"/>
    <w:rsid w:val="00DE1ADE"/>
    <w:rsid w:val="00E0177C"/>
    <w:rsid w:val="00EF309B"/>
    <w:rsid w:val="00F124ED"/>
    <w:rsid w:val="00F41859"/>
    <w:rsid w:val="00FA39A7"/>
    <w:rsid w:val="01EA46B0"/>
    <w:rsid w:val="03460F86"/>
    <w:rsid w:val="04345350"/>
    <w:rsid w:val="058C28EB"/>
    <w:rsid w:val="07221008"/>
    <w:rsid w:val="07571EB6"/>
    <w:rsid w:val="07E0542D"/>
    <w:rsid w:val="08F36EDD"/>
    <w:rsid w:val="097E79FF"/>
    <w:rsid w:val="097F3A72"/>
    <w:rsid w:val="0B594D69"/>
    <w:rsid w:val="0C905BAD"/>
    <w:rsid w:val="0DD35DCE"/>
    <w:rsid w:val="0E855EB9"/>
    <w:rsid w:val="0E9F3FC6"/>
    <w:rsid w:val="0FB36573"/>
    <w:rsid w:val="158156D6"/>
    <w:rsid w:val="17A9055F"/>
    <w:rsid w:val="1B317FC2"/>
    <w:rsid w:val="1C6B7AD3"/>
    <w:rsid w:val="1C6D18B0"/>
    <w:rsid w:val="1D144BC5"/>
    <w:rsid w:val="234E0C47"/>
    <w:rsid w:val="23704472"/>
    <w:rsid w:val="24241DCB"/>
    <w:rsid w:val="244C17B6"/>
    <w:rsid w:val="259B6C5A"/>
    <w:rsid w:val="286A047D"/>
    <w:rsid w:val="2AC92AD6"/>
    <w:rsid w:val="2AFD422B"/>
    <w:rsid w:val="335A1FE3"/>
    <w:rsid w:val="34CA51A9"/>
    <w:rsid w:val="361F1CFE"/>
    <w:rsid w:val="39001ED6"/>
    <w:rsid w:val="3AB06783"/>
    <w:rsid w:val="3BA02C0F"/>
    <w:rsid w:val="3CAA62F9"/>
    <w:rsid w:val="3CEA744A"/>
    <w:rsid w:val="3DB80AEF"/>
    <w:rsid w:val="3DDC79A3"/>
    <w:rsid w:val="3EE834FD"/>
    <w:rsid w:val="40BE251B"/>
    <w:rsid w:val="41023010"/>
    <w:rsid w:val="4198187C"/>
    <w:rsid w:val="431E0E9A"/>
    <w:rsid w:val="43E5239B"/>
    <w:rsid w:val="44087B85"/>
    <w:rsid w:val="44481ABA"/>
    <w:rsid w:val="44C17F3A"/>
    <w:rsid w:val="484D4138"/>
    <w:rsid w:val="4A1C6387"/>
    <w:rsid w:val="4AF23A1C"/>
    <w:rsid w:val="4B9713DE"/>
    <w:rsid w:val="50FE6335"/>
    <w:rsid w:val="531129C9"/>
    <w:rsid w:val="536A10A2"/>
    <w:rsid w:val="55A016D3"/>
    <w:rsid w:val="55B1046D"/>
    <w:rsid w:val="56A966E5"/>
    <w:rsid w:val="58E91BDB"/>
    <w:rsid w:val="595C4238"/>
    <w:rsid w:val="5C822595"/>
    <w:rsid w:val="5D703128"/>
    <w:rsid w:val="5F992E39"/>
    <w:rsid w:val="5FB0296C"/>
    <w:rsid w:val="614D588A"/>
    <w:rsid w:val="63096F73"/>
    <w:rsid w:val="657918E5"/>
    <w:rsid w:val="68B22681"/>
    <w:rsid w:val="6B211E6D"/>
    <w:rsid w:val="6FF06A42"/>
    <w:rsid w:val="722574C1"/>
    <w:rsid w:val="734B0822"/>
    <w:rsid w:val="73FD5BE1"/>
    <w:rsid w:val="744E178A"/>
    <w:rsid w:val="74AA3F5A"/>
    <w:rsid w:val="74B7713A"/>
    <w:rsid w:val="753B22C8"/>
    <w:rsid w:val="78025E14"/>
    <w:rsid w:val="788912AF"/>
    <w:rsid w:val="798330D6"/>
    <w:rsid w:val="79D16524"/>
    <w:rsid w:val="7A7E0C5F"/>
    <w:rsid w:val="7B9A3798"/>
    <w:rsid w:val="7CBD45E5"/>
    <w:rsid w:val="7EDB025A"/>
    <w:rsid w:val="7F1E5E7D"/>
    <w:rsid w:val="7FDC49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9"/>
    <w:pPr>
      <w:keepNext/>
      <w:keepLines/>
      <w:spacing w:before="340" w:after="330" w:line="578" w:lineRule="auto"/>
      <w:outlineLvl w:val="0"/>
    </w:pPr>
    <w:rPr>
      <w:b/>
      <w:bCs/>
      <w:kern w:val="44"/>
      <w:sz w:val="44"/>
      <w:szCs w:val="44"/>
    </w:rPr>
  </w:style>
  <w:style w:type="paragraph" w:styleId="3">
    <w:name w:val="heading 2"/>
    <w:basedOn w:val="1"/>
    <w:next w:val="1"/>
    <w:unhideWhenUsed/>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unhideWhenUsed/>
    <w:qFormat/>
    <w:uiPriority w:val="0"/>
    <w:pPr>
      <w:keepNext/>
      <w:keepLines/>
      <w:spacing w:before="260" w:after="260" w:line="416" w:lineRule="auto"/>
      <w:outlineLvl w:val="2"/>
    </w:pPr>
    <w:rPr>
      <w:b/>
      <w:bCs/>
      <w:sz w:val="32"/>
      <w:szCs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qFormat/>
    <w:uiPriority w:val="0"/>
    <w:pPr>
      <w:adjustRightInd w:val="0"/>
      <w:spacing w:line="360" w:lineRule="atLeast"/>
      <w:jc w:val="left"/>
    </w:pPr>
    <w:rPr>
      <w:rFonts w:ascii="Calibri" w:hAnsi="Calibri" w:eastAsia="宋体" w:cs="Times New Roman"/>
      <w:szCs w:val="22"/>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qFormat/>
    <w:uiPriority w:val="0"/>
    <w:pPr>
      <w:widowControl/>
      <w:spacing w:before="100" w:beforeAutospacing="1" w:after="100" w:afterAutospacing="1"/>
      <w:jc w:val="left"/>
    </w:pPr>
    <w:rPr>
      <w:rFonts w:ascii="宋体" w:hAnsi="宋体"/>
      <w:kern w:val="0"/>
      <w:sz w:val="24"/>
    </w:rPr>
  </w:style>
  <w:style w:type="paragraph" w:styleId="9">
    <w:name w:val="Title"/>
    <w:basedOn w:val="1"/>
    <w:next w:val="1"/>
    <w:qFormat/>
    <w:uiPriority w:val="0"/>
    <w:pPr>
      <w:spacing w:before="240" w:after="60"/>
      <w:jc w:val="center"/>
      <w:outlineLvl w:val="0"/>
    </w:pPr>
    <w:rPr>
      <w:rFonts w:ascii="Cambria" w:hAnsi="Cambria" w:eastAsia="宋体" w:cs="Times New Roman"/>
      <w:b/>
      <w:bCs/>
      <w:sz w:val="32"/>
      <w:szCs w:val="32"/>
    </w:rPr>
  </w:style>
  <w:style w:type="table" w:styleId="11">
    <w:name w:val="Table Grid"/>
    <w:basedOn w:val="10"/>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3">
    <w:name w:val="Hyperlink"/>
    <w:basedOn w:val="12"/>
    <w:qFormat/>
    <w:uiPriority w:val="0"/>
    <w:rPr>
      <w:color w:val="0000FF"/>
      <w:u w:val="single"/>
    </w:rPr>
  </w:style>
  <w:style w:type="paragraph" w:customStyle="1" w:styleId="14">
    <w:name w:val="CM2"/>
    <w:basedOn w:val="1"/>
    <w:next w:val="1"/>
    <w:qFormat/>
    <w:uiPriority w:val="99"/>
    <w:pPr>
      <w:autoSpaceDE w:val="0"/>
      <w:autoSpaceDN w:val="0"/>
      <w:adjustRightInd w:val="0"/>
      <w:spacing w:line="626" w:lineRule="atLeast"/>
      <w:jc w:val="left"/>
    </w:pPr>
    <w:rPr>
      <w:rFonts w:ascii="新宋体" w:hAnsi="Times New Roman" w:eastAsia="新宋体" w:cs="新宋体"/>
      <w:kern w:val="0"/>
      <w:sz w:val="24"/>
    </w:rPr>
  </w:style>
  <w:style w:type="character" w:customStyle="1" w:styleId="15">
    <w:name w:val="font131"/>
    <w:basedOn w:val="12"/>
    <w:qFormat/>
    <w:uiPriority w:val="0"/>
    <w:rPr>
      <w:rFonts w:hint="default" w:ascii="Times New Roman" w:hAnsi="Times New Roman" w:cs="Times New Roman"/>
      <w:b/>
      <w:color w:val="000000"/>
      <w:sz w:val="28"/>
      <w:szCs w:val="28"/>
      <w:u w:val="none"/>
    </w:rPr>
  </w:style>
  <w:style w:type="character" w:customStyle="1" w:styleId="16">
    <w:name w:val="font21"/>
    <w:basedOn w:val="12"/>
    <w:qFormat/>
    <w:uiPriority w:val="0"/>
    <w:rPr>
      <w:rFonts w:hint="default" w:ascii="仿宋_GB2312" w:eastAsia="仿宋_GB2312" w:cs="仿宋_GB2312"/>
      <w:b/>
      <w:color w:val="000000"/>
      <w:sz w:val="28"/>
      <w:szCs w:val="28"/>
      <w:u w:val="none"/>
    </w:rPr>
  </w:style>
  <w:style w:type="character" w:customStyle="1" w:styleId="17">
    <w:name w:val="font121"/>
    <w:basedOn w:val="12"/>
    <w:qFormat/>
    <w:uiPriority w:val="0"/>
    <w:rPr>
      <w:rFonts w:hint="eastAsia" w:ascii="宋体" w:hAnsi="宋体" w:eastAsia="宋体" w:cs="宋体"/>
      <w:b/>
      <w:color w:val="000000"/>
      <w:sz w:val="28"/>
      <w:szCs w:val="28"/>
      <w:u w:val="none"/>
    </w:rPr>
  </w:style>
  <w:style w:type="table" w:customStyle="1" w:styleId="18">
    <w:name w:val="网格型1"/>
    <w:basedOn w:val="10"/>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19">
    <w:name w:val="font11"/>
    <w:basedOn w:val="12"/>
    <w:qFormat/>
    <w:uiPriority w:val="0"/>
    <w:rPr>
      <w:rFonts w:hint="eastAsia" w:ascii="宋体" w:hAnsi="宋体" w:eastAsia="宋体" w:cs="宋体"/>
      <w:color w:val="000000"/>
      <w:sz w:val="20"/>
      <w:szCs w:val="20"/>
      <w:u w:val="none"/>
    </w:rPr>
  </w:style>
  <w:style w:type="character" w:customStyle="1" w:styleId="20">
    <w:name w:val="font31"/>
    <w:basedOn w:val="12"/>
    <w:qFormat/>
    <w:uiPriority w:val="0"/>
    <w:rPr>
      <w:rFonts w:hint="eastAsia" w:ascii="宋体" w:hAnsi="宋体" w:eastAsia="宋体" w:cs="宋体"/>
      <w:color w:val="000000"/>
      <w:sz w:val="21"/>
      <w:szCs w:val="21"/>
      <w:u w:val="none"/>
    </w:rPr>
  </w:style>
  <w:style w:type="character" w:customStyle="1" w:styleId="21">
    <w:name w:val="font51"/>
    <w:basedOn w:val="12"/>
    <w:qFormat/>
    <w:uiPriority w:val="0"/>
    <w:rPr>
      <w:rFonts w:hint="eastAsia" w:ascii="宋体" w:hAnsi="宋体" w:eastAsia="宋体" w:cs="宋体"/>
      <w:b/>
      <w:bCs/>
      <w:color w:val="0000FF"/>
      <w:sz w:val="21"/>
      <w:szCs w:val="21"/>
      <w:u w:val="none"/>
    </w:rPr>
  </w:style>
  <w:style w:type="character" w:customStyle="1" w:styleId="22">
    <w:name w:val="font41"/>
    <w:basedOn w:val="12"/>
    <w:qFormat/>
    <w:uiPriority w:val="0"/>
    <w:rPr>
      <w:rFonts w:hint="default" w:ascii="Segoe UI" w:hAnsi="Segoe UI" w:eastAsia="Segoe UI" w:cs="Segoe UI"/>
      <w:b/>
      <w:bCs/>
      <w:color w:val="0000FF"/>
      <w:sz w:val="21"/>
      <w:szCs w:val="21"/>
      <w:u w:val="none"/>
    </w:rPr>
  </w:style>
  <w:style w:type="character" w:customStyle="1" w:styleId="23">
    <w:name w:val="font61"/>
    <w:basedOn w:val="12"/>
    <w:qFormat/>
    <w:uiPriority w:val="0"/>
    <w:rPr>
      <w:rFonts w:ascii="Calibri" w:hAnsi="Calibri" w:cs="Calibri"/>
      <w:color w:val="1D41D5"/>
      <w:sz w:val="21"/>
      <w:szCs w:val="21"/>
      <w:u w:val="none"/>
    </w:rPr>
  </w:style>
  <w:style w:type="character" w:customStyle="1" w:styleId="24">
    <w:name w:val="font71"/>
    <w:basedOn w:val="12"/>
    <w:qFormat/>
    <w:uiPriority w:val="0"/>
    <w:rPr>
      <w:rFonts w:hint="eastAsia" w:ascii="宋体" w:hAnsi="宋体" w:eastAsia="宋体" w:cs="宋体"/>
      <w:color w:val="1D41D5"/>
      <w:sz w:val="21"/>
      <w:szCs w:val="21"/>
      <w:u w:val="single"/>
    </w:rPr>
  </w:style>
  <w:style w:type="character" w:customStyle="1" w:styleId="25">
    <w:name w:val="font81"/>
    <w:basedOn w:val="12"/>
    <w:qFormat/>
    <w:uiPriority w:val="0"/>
    <w:rPr>
      <w:rFonts w:hint="eastAsia" w:ascii="宋体" w:hAnsi="宋体" w:eastAsia="宋体" w:cs="宋体"/>
      <w:b/>
      <w:bCs/>
      <w:color w:val="1D41D5"/>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31</Pages>
  <Words>772</Words>
  <Characters>829</Characters>
  <Lines>69</Lines>
  <Paragraphs>19</Paragraphs>
  <TotalTime>16</TotalTime>
  <ScaleCrop>false</ScaleCrop>
  <LinksUpToDate>false</LinksUpToDate>
  <CharactersWithSpaces>1017</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2021-12-22T12:00:00Z</dcterms:created>
  <dc:creator>Administrator</dc:creator>
  <cp:lastModifiedBy>龚姝</cp:lastModifiedBy>
  <cp:lastPrinted>2024-09-06T02:45:00Z</cp:lastPrinted>
  <dcterms:modified xsi:type="dcterms:W3CDTF">2025-06-10T09:10:11Z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ABFB35F765A649B9B3EB750B0147A1AE_13</vt:lpwstr>
  </property>
  <property fmtid="{D5CDD505-2E9C-101B-9397-08002B2CF9AE}" pid="4" name="KSOTemplateDocerSaveRecord">
    <vt:lpwstr>eyJoZGlkIjoiMzU0YmExYTM1NTUxNTk0NmRmNzgwMzA3ZDE0MGNmOTEiLCJ1c2VySWQiOiI1MzUxMzAxNjEifQ==</vt:lpwstr>
  </property>
</Properties>
</file>