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4A21A">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1F480C0D">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jc w:val="center"/>
        <w:textAlignment w:val="auto"/>
        <w:outlineLvl w:val="3"/>
        <w:rPr>
          <w:rFonts w:hint="eastAsia"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重庆对外建设（集团）有限公司</w:t>
      </w:r>
    </w:p>
    <w:p w14:paraId="1F8B357B">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方正小标宋_GBK" w:hAnsi="方正小标宋_GBK" w:eastAsia="方正小标宋_GBK" w:cs="方正小标宋_GBK"/>
          <w:b w:val="0"/>
          <w:bCs/>
          <w:kern w:val="2"/>
          <w:sz w:val="44"/>
          <w:szCs w:val="44"/>
          <w:highlight w:val="none"/>
          <w:lang w:val="en-US" w:eastAsia="zh-CN" w:bidi="ar-SA"/>
        </w:rPr>
      </w:pPr>
      <w:r>
        <w:rPr>
          <w:rFonts w:hint="eastAsia" w:ascii="方正小标宋_GBK" w:hAnsi="方正小标宋_GBK" w:eastAsia="方正小标宋_GBK" w:cs="方正小标宋_GBK"/>
          <w:b w:val="0"/>
          <w:bCs/>
          <w:kern w:val="2"/>
          <w:sz w:val="44"/>
          <w:szCs w:val="44"/>
          <w:highlight w:val="none"/>
          <w:lang w:val="en-US" w:eastAsia="zh-CN" w:bidi="ar-SA"/>
        </w:rPr>
        <w:t>乌干达89.5KM项目滑移扫地机设备采购</w:t>
      </w:r>
    </w:p>
    <w:p w14:paraId="5244A916">
      <w:pPr>
        <w:tabs>
          <w:tab w:val="left" w:pos="670"/>
          <w:tab w:val="center" w:pos="4252"/>
        </w:tabs>
        <w:spacing w:line="360" w:lineRule="auto"/>
        <w:jc w:val="center"/>
        <w:outlineLvl w:val="3"/>
        <w:rPr>
          <w:rFonts w:hint="eastAsia" w:ascii="方正小标宋_GBK" w:hAnsi="方正小标宋_GBK" w:eastAsia="方正小标宋_GBK" w:cs="方正小标宋_GBK"/>
          <w:b w:val="0"/>
          <w:bCs/>
          <w:kern w:val="2"/>
          <w:sz w:val="44"/>
          <w:szCs w:val="44"/>
          <w:highlight w:val="none"/>
          <w:lang w:val="en-US" w:eastAsia="zh-CN" w:bidi="ar-SA"/>
        </w:rPr>
      </w:pPr>
    </w:p>
    <w:p w14:paraId="4E2B1286">
      <w:pPr>
        <w:tabs>
          <w:tab w:val="left" w:pos="670"/>
          <w:tab w:val="center" w:pos="4252"/>
        </w:tabs>
        <w:spacing w:line="360" w:lineRule="auto"/>
        <w:jc w:val="center"/>
        <w:outlineLvl w:val="3"/>
        <w:rPr>
          <w:rFonts w:hint="eastAsia" w:ascii="黑体" w:hAnsi="宋体" w:eastAsia="黑体" w:cs="黑体"/>
          <w:sz w:val="96"/>
          <w:szCs w:val="96"/>
          <w:highlight w:val="none"/>
        </w:rPr>
      </w:pPr>
    </w:p>
    <w:p w14:paraId="71EFF7A3">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企业内部</w:t>
      </w:r>
    </w:p>
    <w:p w14:paraId="23261039">
      <w:pPr>
        <w:tabs>
          <w:tab w:val="left" w:pos="670"/>
          <w:tab w:val="center" w:pos="4252"/>
        </w:tabs>
        <w:spacing w:line="360" w:lineRule="auto"/>
        <w:jc w:val="center"/>
        <w:outlineLvl w:val="3"/>
        <w:rPr>
          <w:rFonts w:hint="eastAsia" w:ascii="黑体" w:hAnsi="宋体" w:eastAsia="黑体" w:cs="黑体"/>
          <w:sz w:val="96"/>
          <w:szCs w:val="96"/>
          <w:highlight w:val="none"/>
        </w:rPr>
      </w:pPr>
      <w:r>
        <w:rPr>
          <w:rFonts w:hint="eastAsia" w:ascii="黑体" w:hAnsi="宋体" w:eastAsia="黑体" w:cs="黑体"/>
          <w:sz w:val="96"/>
          <w:szCs w:val="96"/>
          <w:highlight w:val="none"/>
        </w:rPr>
        <w:t>招标文件</w:t>
      </w:r>
    </w:p>
    <w:p w14:paraId="466CD1ED">
      <w:pPr>
        <w:tabs>
          <w:tab w:val="left" w:pos="670"/>
          <w:tab w:val="center" w:pos="4252"/>
        </w:tabs>
        <w:spacing w:line="360" w:lineRule="auto"/>
        <w:jc w:val="center"/>
        <w:rPr>
          <w:rFonts w:hint="eastAsia" w:ascii="宋体" w:hAnsi="宋体" w:eastAsia="宋体" w:cs="宋体"/>
          <w:sz w:val="96"/>
          <w:szCs w:val="96"/>
          <w:highlight w:val="none"/>
        </w:rPr>
      </w:pPr>
    </w:p>
    <w:p w14:paraId="7D2EBB2C">
      <w:pPr>
        <w:tabs>
          <w:tab w:val="left" w:pos="670"/>
          <w:tab w:val="center" w:pos="4252"/>
        </w:tabs>
        <w:spacing w:line="360" w:lineRule="auto"/>
        <w:jc w:val="center"/>
        <w:rPr>
          <w:rFonts w:hint="eastAsia" w:ascii="宋体" w:hAnsi="宋体" w:eastAsia="宋体" w:cs="宋体"/>
          <w:sz w:val="96"/>
          <w:szCs w:val="96"/>
          <w:highlight w:val="none"/>
        </w:rPr>
      </w:pPr>
    </w:p>
    <w:p w14:paraId="2BE5A8E1">
      <w:pPr>
        <w:tabs>
          <w:tab w:val="left" w:pos="670"/>
          <w:tab w:val="center" w:pos="4252"/>
        </w:tabs>
        <w:spacing w:line="360" w:lineRule="auto"/>
        <w:jc w:val="center"/>
        <w:rPr>
          <w:rFonts w:hint="eastAsia" w:ascii="宋体" w:hAnsi="宋体" w:eastAsia="宋体" w:cs="宋体"/>
          <w:color w:val="auto"/>
          <w:sz w:val="96"/>
          <w:szCs w:val="96"/>
          <w:highlight w:val="none"/>
        </w:rPr>
      </w:pPr>
    </w:p>
    <w:p w14:paraId="31811E75">
      <w:pPr>
        <w:spacing w:line="360" w:lineRule="auto"/>
        <w:jc w:val="center"/>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eastAsia="zh-CN"/>
        </w:rPr>
        <w:t>2025-04-009</w:t>
      </w:r>
    </w:p>
    <w:p w14:paraId="65908259">
      <w:pPr>
        <w:spacing w:line="360" w:lineRule="auto"/>
        <w:jc w:val="center"/>
        <w:rPr>
          <w:rFonts w:hint="eastAsia" w:ascii="宋体" w:hAnsi="宋体" w:eastAsia="宋体" w:cs="宋体"/>
          <w:color w:val="auto"/>
          <w:sz w:val="28"/>
          <w:szCs w:val="28"/>
          <w:highlight w:val="none"/>
        </w:rPr>
      </w:pPr>
    </w:p>
    <w:p w14:paraId="10745506">
      <w:pPr>
        <w:spacing w:line="360" w:lineRule="auto"/>
        <w:jc w:val="center"/>
        <w:rPr>
          <w:rFonts w:hint="eastAsia" w:ascii="宋体" w:hAnsi="宋体" w:eastAsia="宋体" w:cs="宋体"/>
          <w:color w:val="auto"/>
          <w:sz w:val="28"/>
          <w:szCs w:val="28"/>
          <w:highlight w:val="none"/>
        </w:rPr>
      </w:pPr>
    </w:p>
    <w:p w14:paraId="1AD61273">
      <w:pPr>
        <w:spacing w:line="360" w:lineRule="auto"/>
        <w:jc w:val="center"/>
        <w:rPr>
          <w:rFonts w:hint="eastAsia" w:ascii="宋体" w:hAnsi="宋体" w:eastAsia="宋体" w:cs="宋体"/>
          <w:color w:val="auto"/>
          <w:sz w:val="28"/>
          <w:szCs w:val="28"/>
          <w:highlight w:val="none"/>
        </w:rPr>
      </w:pPr>
    </w:p>
    <w:p w14:paraId="702D347A">
      <w:pP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14:paraId="408A82B2">
      <w:pPr>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t>目   录</w:t>
      </w:r>
    </w:p>
    <w:p w14:paraId="71B7A249">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14:paraId="618347E6">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14:paraId="2057CF95">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14:paraId="7185E3B8">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14:paraId="2C74D72A">
      <w:pPr>
        <w:snapToGrid w:val="0"/>
        <w:spacing w:line="640" w:lineRule="exact"/>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14:paraId="0F20F6B6">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二、    招标文件</w:t>
      </w:r>
    </w:p>
    <w:p w14:paraId="7AEA0CD6">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14:paraId="7D542E2A">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14:paraId="1F69B58B">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14:paraId="420140D7">
      <w:pPr>
        <w:snapToGrid w:val="0"/>
        <w:spacing w:line="640" w:lineRule="exact"/>
        <w:ind w:firstLine="1411" w:firstLineChars="504"/>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14:paraId="66254FD8">
      <w:pPr>
        <w:snapToGrid w:val="0"/>
        <w:spacing w:line="640" w:lineRule="exact"/>
        <w:ind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14:paraId="3B7E3131">
      <w:pPr>
        <w:snapToGrid w:val="0"/>
        <w:spacing w:line="640" w:lineRule="exact"/>
        <w:ind w:firstLine="560" w:firstLineChars="200"/>
        <w:rPr>
          <w:rFonts w:hint="eastAsia" w:ascii="宋体" w:hAnsi="宋体" w:eastAsia="宋体" w:cs="宋体"/>
          <w:color w:val="auto"/>
          <w:highlight w:val="none"/>
        </w:rPr>
      </w:pPr>
      <w:r>
        <w:rPr>
          <w:rFonts w:hint="eastAsia" w:ascii="宋体" w:hAnsi="宋体" w:eastAsia="宋体" w:cs="宋体"/>
          <w:color w:val="auto"/>
          <w:sz w:val="28"/>
          <w:szCs w:val="22"/>
          <w:highlight w:val="none"/>
        </w:rPr>
        <w:t>第六部分  投标文件格式</w:t>
      </w:r>
    </w:p>
    <w:p w14:paraId="6759EF2A">
      <w:pPr>
        <w:snapToGrid w:val="0"/>
        <w:spacing w:line="360" w:lineRule="auto"/>
        <w:jc w:val="center"/>
        <w:rPr>
          <w:rFonts w:hint="eastAsia" w:ascii="宋体" w:hAnsi="宋体" w:eastAsia="宋体" w:cs="宋体"/>
          <w:b/>
          <w:color w:val="auto"/>
          <w:sz w:val="30"/>
          <w:szCs w:val="22"/>
          <w:highlight w:val="none"/>
        </w:rPr>
      </w:pPr>
    </w:p>
    <w:p w14:paraId="0D36ADB1">
      <w:pPr>
        <w:snapToGrid w:val="0"/>
        <w:spacing w:line="360" w:lineRule="auto"/>
        <w:jc w:val="center"/>
        <w:rPr>
          <w:rFonts w:hint="eastAsia" w:ascii="宋体" w:hAnsi="宋体" w:eastAsia="宋体" w:cs="宋体"/>
          <w:b/>
          <w:color w:val="auto"/>
          <w:sz w:val="30"/>
          <w:szCs w:val="22"/>
          <w:highlight w:val="none"/>
        </w:rPr>
      </w:pPr>
    </w:p>
    <w:p w14:paraId="35BD17E6">
      <w:pPr>
        <w:snapToGrid w:val="0"/>
        <w:spacing w:line="360" w:lineRule="auto"/>
        <w:jc w:val="center"/>
        <w:rPr>
          <w:rFonts w:hint="eastAsia" w:ascii="宋体" w:hAnsi="宋体" w:eastAsia="宋体" w:cs="宋体"/>
          <w:b/>
          <w:color w:val="auto"/>
          <w:sz w:val="30"/>
          <w:szCs w:val="22"/>
          <w:highlight w:val="none"/>
        </w:rPr>
      </w:pPr>
    </w:p>
    <w:p w14:paraId="0A927DC3">
      <w:pPr>
        <w:snapToGrid w:val="0"/>
        <w:spacing w:line="360" w:lineRule="auto"/>
        <w:jc w:val="center"/>
        <w:rPr>
          <w:rFonts w:hint="eastAsia" w:ascii="宋体" w:hAnsi="宋体" w:eastAsia="宋体" w:cs="宋体"/>
          <w:b/>
          <w:color w:val="auto"/>
          <w:sz w:val="30"/>
          <w:szCs w:val="22"/>
          <w:highlight w:val="none"/>
        </w:rPr>
      </w:pPr>
    </w:p>
    <w:p w14:paraId="18681012">
      <w:pPr>
        <w:snapToGrid w:val="0"/>
        <w:spacing w:line="360" w:lineRule="auto"/>
        <w:jc w:val="center"/>
        <w:rPr>
          <w:rFonts w:hint="eastAsia" w:ascii="宋体" w:hAnsi="宋体" w:eastAsia="宋体" w:cs="宋体"/>
          <w:b/>
          <w:color w:val="auto"/>
          <w:sz w:val="30"/>
          <w:szCs w:val="22"/>
          <w:highlight w:val="none"/>
        </w:rPr>
      </w:pPr>
    </w:p>
    <w:p w14:paraId="019CBD97">
      <w:pPr>
        <w:snapToGrid w:val="0"/>
        <w:spacing w:line="360" w:lineRule="auto"/>
        <w:jc w:val="center"/>
        <w:rPr>
          <w:rFonts w:hint="eastAsia" w:ascii="宋体" w:hAnsi="宋体" w:eastAsia="宋体" w:cs="宋体"/>
          <w:b/>
          <w:color w:val="auto"/>
          <w:sz w:val="30"/>
          <w:szCs w:val="22"/>
          <w:highlight w:val="none"/>
        </w:rPr>
      </w:pPr>
    </w:p>
    <w:p w14:paraId="46F54DF2">
      <w:pPr>
        <w:snapToGrid w:val="0"/>
        <w:spacing w:line="360" w:lineRule="auto"/>
        <w:jc w:val="center"/>
        <w:rPr>
          <w:rFonts w:hint="eastAsia" w:ascii="宋体" w:hAnsi="宋体" w:eastAsia="宋体" w:cs="宋体"/>
          <w:b/>
          <w:color w:val="auto"/>
          <w:sz w:val="30"/>
          <w:szCs w:val="22"/>
          <w:highlight w:val="none"/>
        </w:rPr>
      </w:pPr>
    </w:p>
    <w:p w14:paraId="4BE4DC57">
      <w:pPr>
        <w:snapToGrid w:val="0"/>
        <w:spacing w:line="360" w:lineRule="auto"/>
        <w:jc w:val="center"/>
        <w:rPr>
          <w:rFonts w:hint="eastAsia" w:ascii="宋体" w:hAnsi="宋体" w:eastAsia="宋体" w:cs="宋体"/>
          <w:b/>
          <w:color w:val="auto"/>
          <w:sz w:val="30"/>
          <w:szCs w:val="22"/>
          <w:highlight w:val="none"/>
        </w:rPr>
        <w:sectPr>
          <w:headerReference r:id="rId3" w:type="default"/>
          <w:footerReference r:id="rId4" w:type="default"/>
          <w:pgSz w:w="11906" w:h="16838"/>
          <w:pgMar w:top="1440" w:right="1803" w:bottom="1440" w:left="1803" w:header="851" w:footer="992" w:gutter="0"/>
          <w:pgNumType w:fmt="decimal" w:start="1"/>
          <w:cols w:space="720" w:num="1"/>
          <w:docGrid w:type="lines" w:linePitch="319" w:charSpace="0"/>
        </w:sectPr>
      </w:pPr>
    </w:p>
    <w:p w14:paraId="72BCFF44">
      <w:pPr>
        <w:tabs>
          <w:tab w:val="left" w:pos="333"/>
          <w:tab w:val="center" w:pos="4209"/>
        </w:tabs>
        <w:snapToGrid w:val="0"/>
        <w:spacing w:line="360" w:lineRule="auto"/>
        <w:jc w:val="left"/>
        <w:rPr>
          <w:rFonts w:hint="eastAsia" w:ascii="宋体" w:hAnsi="宋体" w:eastAsia="宋体" w:cs="宋体"/>
          <w:b/>
          <w:color w:val="auto"/>
          <w:sz w:val="30"/>
          <w:szCs w:val="22"/>
          <w:highlight w:val="none"/>
        </w:rPr>
      </w:pPr>
      <w:r>
        <w:rPr>
          <w:rFonts w:hint="eastAsia" w:ascii="宋体" w:hAnsi="宋体" w:cs="宋体"/>
          <w:b/>
          <w:color w:val="auto"/>
          <w:sz w:val="30"/>
          <w:szCs w:val="22"/>
          <w:highlight w:val="none"/>
          <w:lang w:eastAsia="zh-CN"/>
        </w:rPr>
        <w:tab/>
      </w:r>
      <w:r>
        <w:rPr>
          <w:rFonts w:hint="eastAsia" w:ascii="宋体" w:hAnsi="宋体" w:cs="宋体"/>
          <w:b/>
          <w:color w:val="auto"/>
          <w:sz w:val="30"/>
          <w:szCs w:val="22"/>
          <w:highlight w:val="none"/>
          <w:lang w:eastAsia="zh-CN"/>
        </w:rPr>
        <w:tab/>
      </w:r>
      <w:r>
        <w:rPr>
          <w:rFonts w:hint="eastAsia" w:ascii="宋体" w:hAnsi="宋体" w:eastAsia="宋体" w:cs="宋体"/>
          <w:b/>
          <w:color w:val="auto"/>
          <w:sz w:val="30"/>
          <w:szCs w:val="22"/>
          <w:highlight w:val="none"/>
        </w:rPr>
        <w:t>第一部分  投标邀请</w:t>
      </w:r>
    </w:p>
    <w:p w14:paraId="4BF1F282">
      <w:pPr>
        <w:snapToGrid w:val="0"/>
        <w:spacing w:line="360" w:lineRule="auto"/>
        <w:ind w:firstLine="560" w:firstLineChars="200"/>
        <w:rPr>
          <w:rFonts w:hint="eastAsia" w:ascii="宋体" w:hAnsi="宋体" w:eastAsia="宋体" w:cs="宋体"/>
          <w:color w:val="auto"/>
          <w:sz w:val="28"/>
          <w:szCs w:val="22"/>
          <w:highlight w:val="none"/>
        </w:rPr>
      </w:pPr>
    </w:p>
    <w:p w14:paraId="61C50B8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重庆对外建设（集团）有限公司</w:t>
      </w:r>
      <w:r>
        <w:rPr>
          <w:rFonts w:hint="eastAsia" w:ascii="宋体" w:hAnsi="宋体" w:eastAsia="宋体" w:cs="宋体"/>
          <w:color w:val="auto"/>
          <w:sz w:val="24"/>
          <w:highlight w:val="none"/>
          <w:lang w:val="en-US" w:eastAsia="zh-CN"/>
        </w:rPr>
        <w:t>现就</w:t>
      </w:r>
      <w:r>
        <w:rPr>
          <w:rFonts w:hint="eastAsia" w:ascii="宋体" w:hAnsi="宋体" w:cs="宋体"/>
          <w:color w:val="auto"/>
          <w:sz w:val="24"/>
          <w:highlight w:val="none"/>
          <w:lang w:val="en-US" w:eastAsia="zh-CN"/>
        </w:rPr>
        <w:t>滑移扫地机设备采购</w:t>
      </w:r>
      <w:r>
        <w:rPr>
          <w:rFonts w:hint="eastAsia" w:ascii="宋体" w:hAnsi="宋体" w:eastAsia="宋体" w:cs="宋体"/>
          <w:color w:val="auto"/>
          <w:sz w:val="24"/>
          <w:highlight w:val="none"/>
        </w:rPr>
        <w:t>进行招标，邀请贵公司参与，并按本招标文件的规定提交投标文件。</w:t>
      </w:r>
    </w:p>
    <w:p w14:paraId="6F9A45E5">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招标</w:t>
      </w:r>
      <w:r>
        <w:rPr>
          <w:rFonts w:hint="eastAsia" w:ascii="宋体" w:hAnsi="宋体" w:cs="宋体"/>
          <w:bCs/>
          <w:color w:val="auto"/>
          <w:sz w:val="24"/>
          <w:highlight w:val="none"/>
        </w:rPr>
        <w:t>项目名称：</w:t>
      </w:r>
      <w:r>
        <w:rPr>
          <w:rFonts w:hint="eastAsia" w:ascii="宋体" w:hAnsi="宋体" w:cs="宋体"/>
          <w:bCs/>
          <w:color w:val="auto"/>
          <w:sz w:val="24"/>
          <w:highlight w:val="none"/>
          <w:lang w:eastAsia="zh-CN"/>
        </w:rPr>
        <w:t>滑移扫地机设备采购</w:t>
      </w:r>
      <w:r>
        <w:rPr>
          <w:rFonts w:hint="eastAsia" w:ascii="宋体" w:hAnsi="宋体" w:cs="宋体"/>
          <w:bCs/>
          <w:color w:val="auto"/>
          <w:sz w:val="24"/>
          <w:highlight w:val="none"/>
        </w:rPr>
        <w:t>。</w:t>
      </w:r>
    </w:p>
    <w:p w14:paraId="7453CFD0">
      <w:pPr>
        <w:snapToGri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2.招标文件编号：</w:t>
      </w:r>
      <w:r>
        <w:rPr>
          <w:rFonts w:hint="eastAsia" w:ascii="宋体" w:hAnsi="宋体" w:cs="宋体"/>
          <w:bCs/>
          <w:color w:val="auto"/>
          <w:sz w:val="24"/>
          <w:highlight w:val="yellow"/>
          <w:lang w:eastAsia="zh-CN"/>
        </w:rPr>
        <w:t>2025-04-009</w:t>
      </w:r>
    </w:p>
    <w:p w14:paraId="1B99E48C">
      <w:pPr>
        <w:snapToGrid w:val="0"/>
        <w:spacing w:line="360" w:lineRule="auto"/>
        <w:ind w:firstLine="480" w:firstLineChars="200"/>
        <w:rPr>
          <w:rFonts w:hint="eastAsia" w:ascii="宋体" w:hAnsi="宋体" w:cs="宋体"/>
          <w:bCs/>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设备使用地</w:t>
      </w:r>
      <w:r>
        <w:rPr>
          <w:rFonts w:hint="eastAsia" w:ascii="宋体" w:hAnsi="宋体" w:eastAsia="宋体" w:cs="宋体"/>
          <w:color w:val="auto"/>
          <w:sz w:val="24"/>
          <w:highlight w:val="none"/>
        </w:rPr>
        <w:t>：</w:t>
      </w:r>
      <w:r>
        <w:rPr>
          <w:rFonts w:hint="eastAsia" w:ascii="宋体" w:hAnsi="宋体" w:cs="宋体"/>
          <w:bCs/>
          <w:color w:val="auto"/>
          <w:sz w:val="24"/>
          <w:highlight w:val="none"/>
          <w:lang w:val="en-US" w:eastAsia="zh-CN"/>
        </w:rPr>
        <w:t>乌干达</w:t>
      </w:r>
    </w:p>
    <w:p w14:paraId="6D90EBF5">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4.型号技术规格供货数量：详见招标报价</w:t>
      </w:r>
      <w:r>
        <w:rPr>
          <w:rFonts w:hint="eastAsia" w:ascii="宋体" w:hAnsi="宋体" w:cs="宋体"/>
          <w:bCs/>
          <w:color w:val="auto"/>
          <w:sz w:val="24"/>
          <w:highlight w:val="none"/>
          <w:lang w:val="en-US" w:eastAsia="zh-CN"/>
        </w:rPr>
        <w:t>明细</w:t>
      </w:r>
      <w:r>
        <w:rPr>
          <w:rFonts w:hint="eastAsia" w:ascii="宋体" w:hAnsi="宋体" w:cs="宋体"/>
          <w:bCs/>
          <w:color w:val="auto"/>
          <w:sz w:val="24"/>
          <w:highlight w:val="none"/>
        </w:rPr>
        <w:t>。</w:t>
      </w:r>
    </w:p>
    <w:p w14:paraId="4F6D846B">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5.工期（供货时间）：</w:t>
      </w:r>
      <w:r>
        <w:rPr>
          <w:rFonts w:hint="eastAsia" w:ascii="宋体" w:hAnsi="宋体" w:cs="宋体"/>
          <w:bCs/>
          <w:color w:val="auto"/>
          <w:sz w:val="24"/>
          <w:highlight w:val="none"/>
          <w:lang w:val="en-US" w:eastAsia="zh-CN"/>
        </w:rPr>
        <w:t>XXX年XX月XX日-XXXX年XXX月XX日期间，具体供货日期以分批采购合同约定为准，并按合同约定送到国内指定港口</w:t>
      </w:r>
      <w:r>
        <w:rPr>
          <w:rFonts w:hint="eastAsia" w:ascii="宋体" w:hAnsi="宋体" w:eastAsia="宋体" w:cs="宋体"/>
          <w:bCs/>
          <w:color w:val="auto"/>
          <w:sz w:val="24"/>
          <w:highlight w:val="none"/>
          <w:lang w:val="en-US" w:eastAsia="zh-CN"/>
        </w:rPr>
        <w:t>。</w:t>
      </w:r>
    </w:p>
    <w:p w14:paraId="145537B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6.投标人要求：</w:t>
      </w:r>
    </w:p>
    <w:p w14:paraId="709C8BC4">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1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⑴</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在中华人民共和国境内注册的独立法人。</w:t>
      </w:r>
    </w:p>
    <w:p w14:paraId="6CDD2FBB">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2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⑵</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必须是重庆对外建设（集团）有限公司合格供方库内单位，且无失信记录。</w:t>
      </w:r>
    </w:p>
    <w:p w14:paraId="7D4544F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3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⑶</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投标人营业执照经营范围包含销售或制造机械设备及配件。</w:t>
      </w:r>
    </w:p>
    <w:p w14:paraId="1823716C">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4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bCs/>
          <w:color w:val="auto"/>
          <w:sz w:val="24"/>
          <w:highlight w:val="none"/>
        </w:rPr>
        <w:t>⑷</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单位负责人为同一人或者存在控股、管理关系的不同单位不能同时参与投标。</w:t>
      </w:r>
    </w:p>
    <w:p w14:paraId="6B58F17A">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7.招标文件发布、现场考察、答疑及开标时间：详见《投标人须知前附表》。</w:t>
      </w:r>
    </w:p>
    <w:p w14:paraId="4451DB13">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8.招标文件发放时间：</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yellow"/>
          <w:u w:val="single"/>
          <w:lang w:val="en-US" w:eastAsia="zh-CN"/>
        </w:rPr>
        <w:t>2025年6月25日</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w:t>
      </w:r>
    </w:p>
    <w:p w14:paraId="72721D69">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9.公示时间及网址：详见《投标人须知前附表》。</w:t>
      </w:r>
    </w:p>
    <w:p w14:paraId="046E0D34">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10.递交投标文件时间、地点：详见《投标人须知前附表》。</w:t>
      </w:r>
    </w:p>
    <w:p w14:paraId="1D43205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0761FF5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招</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标</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人：</w:t>
      </w:r>
      <w:r>
        <w:rPr>
          <w:rFonts w:hint="eastAsia" w:ascii="宋体" w:hAnsi="宋体" w:eastAsia="宋体" w:cs="宋体"/>
          <w:color w:val="auto"/>
          <w:sz w:val="24"/>
          <w:highlight w:val="none"/>
          <w:u w:val="single"/>
        </w:rPr>
        <w:t>重庆对外建设（集团）有限公司</w:t>
      </w:r>
    </w:p>
    <w:p w14:paraId="7196C3C4">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yellow"/>
          <w:u w:val="single"/>
        </w:rPr>
        <w:t xml:space="preserve"> </w:t>
      </w:r>
      <w:r>
        <w:rPr>
          <w:rFonts w:hint="eastAsia" w:ascii="宋体" w:hAnsi="宋体" w:cs="宋体"/>
          <w:color w:val="auto"/>
          <w:sz w:val="24"/>
          <w:highlight w:val="yellow"/>
          <w:u w:val="single"/>
          <w:lang w:val="en-US" w:eastAsia="zh-CN"/>
        </w:rPr>
        <w:t>2025年6月25日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08644B3B">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商务管理部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65F798F4">
      <w:pPr>
        <w:ind w:firstLine="2880" w:firstLineChars="1200"/>
        <w:rPr>
          <w:rFonts w:hint="eastAsia" w:ascii="宋体" w:hAnsi="宋体" w:cs="宋体"/>
          <w:b/>
          <w:color w:val="auto"/>
          <w:sz w:val="30"/>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60376553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8"/>
          <w:szCs w:val="22"/>
          <w:highlight w:val="none"/>
          <w:u w:val="single"/>
        </w:rPr>
        <w:t xml:space="preserve"> </w:t>
      </w:r>
      <w:r>
        <w:rPr>
          <w:rFonts w:hint="eastAsia" w:ascii="宋体" w:hAnsi="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rPr>
        <w:br w:type="page"/>
      </w:r>
    </w:p>
    <w:p w14:paraId="7C326E96">
      <w:pPr>
        <w:snapToGrid w:val="0"/>
        <w:ind w:firstLine="2409" w:firstLineChars="800"/>
        <w:outlineLvl w:val="3"/>
        <w:rPr>
          <w:rFonts w:hint="eastAsia" w:ascii="宋体" w:hAnsi="宋体" w:cs="宋体"/>
          <w:b/>
          <w:color w:val="auto"/>
          <w:sz w:val="30"/>
          <w:highlight w:val="none"/>
        </w:rPr>
      </w:pPr>
      <w:r>
        <w:rPr>
          <w:rFonts w:hint="eastAsia" w:ascii="宋体" w:hAnsi="宋体" w:cs="宋体"/>
          <w:b/>
          <w:color w:val="auto"/>
          <w:sz w:val="30"/>
          <w:highlight w:val="none"/>
        </w:rPr>
        <w:t>第二部分 投标人须知前附表</w:t>
      </w:r>
    </w:p>
    <w:p w14:paraId="2E0992AB">
      <w:pPr>
        <w:snapToGrid w:val="0"/>
        <w:jc w:val="left"/>
        <w:rPr>
          <w:rFonts w:ascii="宋体" w:hAnsi="宋体" w:cs="宋体"/>
          <w:b/>
          <w:color w:val="auto"/>
          <w:sz w:val="30"/>
          <w:highlight w:val="none"/>
        </w:rPr>
      </w:pPr>
    </w:p>
    <w:tbl>
      <w:tblPr>
        <w:tblStyle w:val="12"/>
        <w:tblW w:w="10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2055"/>
        <w:gridCol w:w="7470"/>
      </w:tblGrid>
      <w:tr w14:paraId="4D83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749680D">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9B9ABA3">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内    容</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842DEB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说明与要求</w:t>
            </w:r>
          </w:p>
        </w:tc>
      </w:tr>
      <w:tr w14:paraId="63A4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EE1035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029D8CB">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设备使用项目/地点</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2FD06FF4">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乌干达</w:t>
            </w:r>
          </w:p>
        </w:tc>
      </w:tr>
      <w:tr w14:paraId="77AD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44B7CF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ED7585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招标材料/设备名称</w:t>
            </w:r>
          </w:p>
          <w:p w14:paraId="5C29D7F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及型号</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CDA4C87">
            <w:pPr>
              <w:keepNext w:val="0"/>
              <w:keepLines w:val="0"/>
              <w:widowControl/>
              <w:numPr>
                <w:ilvl w:val="0"/>
                <w:numId w:val="2"/>
              </w:numPr>
              <w:suppressLineNumbers w:val="0"/>
              <w:pBdr>
                <w:left w:val="none" w:color="auto" w:sz="0" w:space="0"/>
              </w:pBdr>
              <w:spacing w:before="40" w:beforeAutospacing="0" w:after="0" w:afterAutospacing="1" w:line="280" w:lineRule="atLeast"/>
              <w:jc w:val="left"/>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滑移扫地机：发动机额定功率≥45</w:t>
            </w:r>
            <w:bookmarkStart w:id="133" w:name="_GoBack"/>
            <w:bookmarkEnd w:id="133"/>
            <w:r>
              <w:rPr>
                <w:rFonts w:hint="eastAsia" w:ascii="宋体" w:hAnsi="宋体" w:cs="宋体"/>
                <w:i w:val="0"/>
                <w:iCs w:val="0"/>
                <w:color w:val="auto"/>
                <w:kern w:val="0"/>
                <w:sz w:val="21"/>
                <w:szCs w:val="21"/>
                <w:u w:val="none"/>
                <w:lang w:val="en-US" w:eastAsia="zh-CN" w:bidi="ar"/>
              </w:rPr>
              <w:t>kw，清扫宽度：2-3米, 尘箱容量≥350L ,主刷长度≥800mm, 边刷宽度：≥400mm,水箱容量</w:t>
            </w:r>
            <w:r>
              <w:rPr>
                <w:rFonts w:hint="default" w:ascii="宋体" w:hAnsi="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200L , 清扫速度：≥12KM/H</w:t>
            </w:r>
          </w:p>
          <w:p w14:paraId="111F7BDB">
            <w:pPr>
              <w:keepNext w:val="0"/>
              <w:keepLines w:val="0"/>
              <w:widowControl/>
              <w:numPr>
                <w:ilvl w:val="0"/>
                <w:numId w:val="2"/>
              </w:numPr>
              <w:suppressLineNumbers w:val="0"/>
              <w:pBdr>
                <w:left w:val="none" w:color="auto" w:sz="0" w:space="0"/>
              </w:pBdr>
              <w:spacing w:before="40" w:beforeAutospacing="0" w:after="0" w:afterAutospacing="1" w:line="280" w:lineRule="atLeast"/>
              <w:jc w:val="left"/>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u w:val="none"/>
                <w:lang w:val="en-US" w:eastAsia="zh-CN" w:bidi="ar"/>
              </w:rPr>
              <w:t>排放标准：国二或国三。</w:t>
            </w:r>
            <w:r>
              <w:rPr>
                <w:rFonts w:hint="eastAsia" w:ascii="宋体" w:hAnsi="宋体" w:cs="宋体"/>
                <w:i w:val="0"/>
                <w:iCs w:val="0"/>
                <w:color w:val="auto"/>
                <w:kern w:val="0"/>
                <w:sz w:val="21"/>
                <w:szCs w:val="21"/>
                <w:highlight w:val="none"/>
                <w:u w:val="none"/>
                <w:lang w:val="en-US" w:eastAsia="zh-CN" w:bidi="ar"/>
              </w:rPr>
              <w:t>提供电子版使用说明书、维保手册和零件图册（中英文）、三次常规保养件、一次扫地机清扫片。</w:t>
            </w:r>
          </w:p>
        </w:tc>
      </w:tr>
      <w:tr w14:paraId="09F7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319C5D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2BC41B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供货数量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5F5182C4">
            <w:pPr>
              <w:rPr>
                <w:rFonts w:hint="default" w:ascii="Segoe UI" w:hAnsi="Segoe UI" w:cs="Segoe UI"/>
                <w:b/>
                <w:bCs/>
                <w:i w:val="0"/>
                <w:iCs w:val="0"/>
                <w:color w:val="auto"/>
                <w:sz w:val="21"/>
                <w:szCs w:val="21"/>
                <w:u w:val="none"/>
                <w:lang w:val="en-US" w:eastAsia="zh-CN"/>
              </w:rPr>
            </w:pPr>
            <w:r>
              <w:rPr>
                <w:rFonts w:hint="eastAsia" w:ascii="宋体" w:hAnsi="宋体" w:cs="宋体"/>
                <w:i w:val="0"/>
                <w:iCs w:val="0"/>
                <w:caps w:val="0"/>
                <w:color w:val="auto"/>
                <w:spacing w:val="0"/>
                <w:sz w:val="21"/>
                <w:szCs w:val="21"/>
                <w:shd w:val="clear" w:color="auto" w:fill="FFFFFF"/>
                <w:lang w:val="en-US" w:eastAsia="zh-CN"/>
              </w:rPr>
              <w:t>设备暂估数量：</w:t>
            </w:r>
            <w:r>
              <w:rPr>
                <w:rFonts w:hint="eastAsia" w:ascii="宋体" w:hAnsi="宋体" w:cs="宋体"/>
                <w:i w:val="0"/>
                <w:iCs w:val="0"/>
                <w:color w:val="auto"/>
                <w:kern w:val="0"/>
                <w:sz w:val="21"/>
                <w:szCs w:val="21"/>
                <w:u w:val="none"/>
                <w:lang w:val="en-US" w:eastAsia="zh-CN" w:bidi="ar"/>
              </w:rPr>
              <w:t>滑移扫地机1台</w:t>
            </w:r>
          </w:p>
          <w:p w14:paraId="3A2899F7">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sz w:val="21"/>
                <w:szCs w:val="21"/>
                <w:u w:val="none"/>
                <w:lang w:val="en-US" w:eastAsia="zh-CN"/>
              </w:rPr>
              <w:t>设备以不高于中标价格按需方提出的实际需求数量分批供货</w:t>
            </w:r>
            <w:r>
              <w:rPr>
                <w:rFonts w:hint="eastAsia" w:ascii="宋体" w:hAnsi="宋体" w:cs="宋体"/>
                <w:i w:val="0"/>
                <w:iCs w:val="0"/>
                <w:color w:val="auto"/>
                <w:kern w:val="0"/>
                <w:sz w:val="21"/>
                <w:szCs w:val="21"/>
                <w:highlight w:val="none"/>
                <w:u w:val="none"/>
                <w:lang w:val="en-US" w:eastAsia="zh-CN" w:bidi="ar"/>
              </w:rPr>
              <w:t>。</w:t>
            </w:r>
          </w:p>
        </w:tc>
      </w:tr>
      <w:tr w14:paraId="2886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49EBB3B">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F76510F">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供货周期</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52B9019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供货时间：设备1年内，具体供货日期以甲方书面备货单为准，并按约定送到国内指定港口。</w:t>
            </w:r>
          </w:p>
        </w:tc>
      </w:tr>
      <w:tr w14:paraId="4E7E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E558E2">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9BCB0DB">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供应商要求</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E1CC619">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（1）在中华人民共和国境内注册的独立法人。</w:t>
            </w:r>
          </w:p>
          <w:p w14:paraId="5682A24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（2）必须是重庆对外建设（集团）有限公司合格供方库内单位，且无失信记录。</w:t>
            </w:r>
          </w:p>
          <w:p w14:paraId="24FE391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（3）投标人营业执照经营范围包含销售或制造机械设备及配件。</w:t>
            </w:r>
          </w:p>
          <w:p w14:paraId="25E2126D">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（4）单位负责人为同一人或者存在控股、管理关系的不同单位不能同时参与投标。</w:t>
            </w:r>
          </w:p>
        </w:tc>
      </w:tr>
      <w:tr w14:paraId="60B4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42491F5">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3E39718">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最高限价</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E7B1481">
            <w:pPr>
              <w:keepNext w:val="0"/>
              <w:keepLines w:val="0"/>
              <w:widowControl/>
              <w:suppressLineNumbers w:val="0"/>
              <w:jc w:val="both"/>
              <w:textAlignment w:val="center"/>
              <w:rPr>
                <w:rFonts w:hint="default" w:asciiTheme="majorEastAsia" w:hAnsiTheme="majorEastAsia" w:eastAsiaTheme="majorEastAsia" w:cstheme="majorEastAsia"/>
                <w:b/>
                <w:bCs/>
                <w:i w:val="0"/>
                <w:iCs w:val="0"/>
                <w:color w:val="auto"/>
                <w:sz w:val="21"/>
                <w:szCs w:val="21"/>
                <w:u w:val="none"/>
                <w:lang w:val="en-US" w:eastAsia="zh-CN"/>
              </w:rPr>
            </w:pPr>
            <w:r>
              <w:rPr>
                <w:rFonts w:hint="eastAsia" w:ascii="宋体" w:hAnsi="宋体" w:cs="宋体"/>
                <w:i w:val="0"/>
                <w:iCs w:val="0"/>
                <w:color w:val="auto"/>
                <w:kern w:val="0"/>
                <w:sz w:val="21"/>
                <w:szCs w:val="21"/>
                <w:u w:val="none"/>
                <w:lang w:val="en-US" w:eastAsia="zh-CN" w:bidi="ar"/>
              </w:rPr>
              <w:t>滑移扫地机：230,000 元</w:t>
            </w:r>
          </w:p>
          <w:p w14:paraId="5335C9DF">
            <w:pPr>
              <w:jc w:val="both"/>
              <w:rPr>
                <w:rFonts w:hint="default" w:ascii="宋体" w:hAnsi="宋体" w:cs="宋体"/>
                <w:i w:val="0"/>
                <w:iCs w:val="0"/>
                <w:color w:val="auto"/>
                <w:kern w:val="0"/>
                <w:sz w:val="21"/>
                <w:szCs w:val="21"/>
                <w:highlight w:val="none"/>
                <w:u w:val="none"/>
                <w:lang w:val="en-US" w:eastAsia="zh-CN" w:bidi="ar"/>
              </w:rPr>
            </w:pPr>
            <w:r>
              <w:rPr>
                <w:rFonts w:hint="eastAsia" w:ascii="Segoe UI" w:hAnsi="Segoe UI" w:cs="Segoe UI"/>
                <w:b/>
                <w:bCs/>
                <w:i w:val="0"/>
                <w:iCs w:val="0"/>
                <w:color w:val="auto"/>
                <w:sz w:val="21"/>
                <w:szCs w:val="21"/>
                <w:u w:val="none"/>
                <w:lang w:val="en-US" w:eastAsia="zh-CN"/>
              </w:rPr>
              <w:t>总限价：</w:t>
            </w:r>
            <w:r>
              <w:rPr>
                <w:rFonts w:hint="eastAsia" w:ascii="宋体" w:hAnsi="宋体" w:cs="宋体"/>
                <w:b/>
                <w:bCs/>
                <w:i w:val="0"/>
                <w:iCs w:val="0"/>
                <w:color w:val="auto"/>
                <w:kern w:val="0"/>
                <w:sz w:val="21"/>
                <w:szCs w:val="21"/>
                <w:u w:val="none"/>
                <w:lang w:val="en-US" w:eastAsia="zh-CN" w:bidi="ar"/>
              </w:rPr>
              <w:t>230,000</w:t>
            </w:r>
            <w:r>
              <w:rPr>
                <w:rFonts w:hint="eastAsia" w:ascii="Segoe UI" w:hAnsi="Segoe UI" w:cs="Segoe UI"/>
                <w:b/>
                <w:bCs/>
                <w:i w:val="0"/>
                <w:iCs w:val="0"/>
                <w:color w:val="auto"/>
                <w:sz w:val="21"/>
                <w:szCs w:val="21"/>
                <w:u w:val="none"/>
                <w:lang w:val="en-US" w:eastAsia="zh-CN"/>
              </w:rPr>
              <w:t>元。</w:t>
            </w:r>
            <w:r>
              <w:rPr>
                <w:rFonts w:hint="eastAsia" w:ascii="宋体" w:hAnsi="宋体" w:eastAsia="宋体" w:cs="宋体"/>
                <w:i w:val="0"/>
                <w:iCs w:val="0"/>
                <w:color w:val="auto"/>
                <w:kern w:val="0"/>
                <w:sz w:val="21"/>
                <w:szCs w:val="21"/>
                <w:u w:val="none"/>
                <w:lang w:val="en-US" w:eastAsia="zh-CN" w:bidi="ar"/>
              </w:rPr>
              <w:t>报价含13%增值税专用发票、包装费、商检费（如需要此项）、运费、装卸费、二次检验复试费（如需要此项）等，全部为</w:t>
            </w:r>
            <w:r>
              <w:rPr>
                <w:rFonts w:hint="eastAsia" w:ascii="宋体" w:hAnsi="宋体" w:cs="宋体"/>
                <w:i w:val="0"/>
                <w:iCs w:val="0"/>
                <w:color w:val="auto"/>
                <w:kern w:val="0"/>
                <w:sz w:val="21"/>
                <w:szCs w:val="21"/>
                <w:u w:val="none"/>
                <w:lang w:val="en-US" w:eastAsia="zh-CN" w:bidi="ar"/>
              </w:rPr>
              <w:t>到国内指定港口</w:t>
            </w:r>
            <w:r>
              <w:rPr>
                <w:rFonts w:hint="eastAsia" w:ascii="宋体" w:hAnsi="宋体" w:eastAsia="宋体" w:cs="宋体"/>
                <w:i w:val="0"/>
                <w:iCs w:val="0"/>
                <w:color w:val="auto"/>
                <w:kern w:val="0"/>
                <w:sz w:val="21"/>
                <w:szCs w:val="21"/>
                <w:u w:val="none"/>
                <w:lang w:val="en-US" w:eastAsia="zh-CN" w:bidi="ar"/>
              </w:rPr>
              <w:t>落地价</w:t>
            </w:r>
            <w:r>
              <w:rPr>
                <w:rFonts w:hint="eastAsia" w:ascii="宋体" w:hAnsi="宋体" w:cs="宋体"/>
                <w:i w:val="0"/>
                <w:iCs w:val="0"/>
                <w:color w:val="auto"/>
                <w:kern w:val="0"/>
                <w:sz w:val="21"/>
                <w:szCs w:val="21"/>
                <w:highlight w:val="none"/>
                <w:u w:val="none"/>
                <w:lang w:val="en-US" w:eastAsia="zh-CN" w:bidi="ar"/>
              </w:rPr>
              <w:t>。</w:t>
            </w:r>
          </w:p>
        </w:tc>
      </w:tr>
      <w:tr w14:paraId="33C6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F0390D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580B60C">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投标保证金</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25D78102">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(1)投标保证金金额：4000（元）。</w:t>
            </w:r>
          </w:p>
          <w:p w14:paraId="1B401F9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投标保证金提交的形式：以银行转账或银行电汇形式提交，投标人可任选一种。各投标人在银行转账（电汇）时，须充分考虑银行转账（电汇）的时间差风险，如同城转账、异地转账或汇款、跨行转账或电汇的时间要求。</w:t>
            </w:r>
          </w:p>
          <w:p w14:paraId="0E3C1A32">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(3)提交截止时间：与投标截止时间一致</w:t>
            </w:r>
          </w:p>
          <w:p w14:paraId="534FFC14">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(4)投标保证金有效期：90天</w:t>
            </w:r>
          </w:p>
          <w:p w14:paraId="0E93BBD6">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(5)提交帐户信息：</w:t>
            </w:r>
          </w:p>
          <w:p w14:paraId="78888691">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公司名称：重庆对外建设（集团）有限公司</w:t>
            </w:r>
          </w:p>
          <w:p w14:paraId="04C63FF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开户行：重庆农村商业银行两江分行</w:t>
            </w:r>
          </w:p>
          <w:p w14:paraId="2A2DEA3D">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银行账号：5101010120010001423</w:t>
            </w:r>
          </w:p>
          <w:p w14:paraId="629DCA62">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 退还时间：在中标通知书发出后5个工作日内向除中标人以外的投标人退还投标保证金；在合同生效后5个工作日内向中标人退还投标保证金。中标人无故不签订合同，不予退还投标保证金。</w:t>
            </w:r>
          </w:p>
          <w:p w14:paraId="708982B2">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提示：投标人必须在付款凭证备注栏中注明“乌干达89.5KM项目滑移扫地机设备采购”投标保证金(字数受限可简写“滑移扫地机设备采购”)</w:t>
            </w:r>
          </w:p>
        </w:tc>
      </w:tr>
      <w:tr w14:paraId="65FC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A5FD8A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3B7B31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报价要求</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0FAAF80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设备报价不高于设定限价。</w:t>
            </w:r>
          </w:p>
        </w:tc>
      </w:tr>
      <w:tr w14:paraId="7A7D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68EC81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E117D7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技术/质量标准</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2086FB78">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全部产品必须符合国家及行业相关质量标准，适应甲方指定设备使用地点的气候条件要求。保证供应产品必须为全新正品，质量必须符合相关国家及行业标准要求，出厂日期为2025年1月份（含）以后。</w:t>
            </w:r>
          </w:p>
          <w:p w14:paraId="137A3004">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质量保证期：设备质保期为设备安装调试合格无质量问题后12个月。</w:t>
            </w:r>
          </w:p>
        </w:tc>
      </w:tr>
      <w:tr w14:paraId="6588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B138372">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3110C6D">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支付条款</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2E45F7EB">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整机无预付款，货到国内指定港口验收合格后，乙方开具全额发票，收到发票后支付货款的40%；货运输到国外港口，设备清关完毕，安装调试完成后无质量问题，无息支付货款的60%.</w:t>
            </w:r>
          </w:p>
        </w:tc>
      </w:tr>
      <w:tr w14:paraId="6FBC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2572B1">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FDE480C">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结算方式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7230EB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根据收货数量据实结算。</w:t>
            </w:r>
          </w:p>
        </w:tc>
      </w:tr>
      <w:tr w14:paraId="51C1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8CF027D">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5186CE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答疑/现场踏勘</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A964ADC">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联系人：商务管理部63076553</w:t>
            </w:r>
          </w:p>
        </w:tc>
      </w:tr>
      <w:tr w14:paraId="48EA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C1425BD">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67D7AA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投标文件份数</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22C38A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一份正本，一份副本。</w:t>
            </w:r>
          </w:p>
        </w:tc>
      </w:tr>
      <w:tr w14:paraId="01B6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4DE6F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BDBBC9C">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投标文件提交方式</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6A221C5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现场提交或邮寄</w:t>
            </w:r>
          </w:p>
        </w:tc>
      </w:tr>
      <w:tr w14:paraId="2749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16ECA9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CBFB504">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公示时间及网址</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21351058">
            <w:pPr>
              <w:jc w:val="both"/>
              <w:rPr>
                <w:rFonts w:hint="default" w:ascii="宋体" w:hAnsi="宋体" w:cs="宋体"/>
                <w:i w:val="0"/>
                <w:iCs w:val="0"/>
                <w:color w:val="auto"/>
                <w:kern w:val="0"/>
                <w:sz w:val="21"/>
                <w:szCs w:val="21"/>
                <w:highlight w:val="yellow"/>
                <w:u w:val="none"/>
                <w:lang w:val="en-US" w:eastAsia="zh-CN" w:bidi="ar"/>
              </w:rPr>
            </w:pPr>
            <w:r>
              <w:rPr>
                <w:rFonts w:hint="eastAsia" w:ascii="宋体" w:hAnsi="宋体" w:cs="宋体"/>
                <w:i w:val="0"/>
                <w:iCs w:val="0"/>
                <w:color w:val="auto"/>
                <w:kern w:val="0"/>
                <w:sz w:val="21"/>
                <w:szCs w:val="21"/>
                <w:highlight w:val="none"/>
                <w:u w:val="none"/>
                <w:lang w:val="en-US" w:eastAsia="zh-CN" w:bidi="ar"/>
              </w:rPr>
              <w:t>时间：</w:t>
            </w:r>
            <w:r>
              <w:rPr>
                <w:rFonts w:hint="eastAsia" w:ascii="宋体" w:hAnsi="宋体" w:cs="宋体"/>
                <w:i w:val="0"/>
                <w:iCs w:val="0"/>
                <w:color w:val="auto"/>
                <w:kern w:val="0"/>
                <w:sz w:val="21"/>
                <w:szCs w:val="21"/>
                <w:highlight w:val="yellow"/>
                <w:u w:val="none"/>
                <w:lang w:val="en-US" w:eastAsia="zh-CN" w:bidi="ar"/>
              </w:rPr>
              <w:t>2025年6月25日-2025年7月1日</w:t>
            </w:r>
          </w:p>
          <w:p w14:paraId="6F06DB9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网址：http://www.cico.com.cn</w:t>
            </w:r>
          </w:p>
        </w:tc>
      </w:tr>
      <w:tr w14:paraId="1685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A5F45B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16</w:t>
            </w:r>
          </w:p>
        </w:tc>
        <w:tc>
          <w:tcPr>
            <w:tcW w:w="2055" w:type="dxa"/>
            <w:tcBorders>
              <w:top w:val="single" w:color="000000" w:sz="4" w:space="0"/>
              <w:left w:val="single" w:color="000000" w:sz="4" w:space="0"/>
              <w:bottom w:val="nil"/>
              <w:right w:val="single" w:color="000000" w:sz="4" w:space="0"/>
            </w:tcBorders>
            <w:noWrap w:val="0"/>
            <w:vAlign w:val="center"/>
          </w:tcPr>
          <w:p w14:paraId="552B0BEA">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投标文件提交地点及起止时间</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78E98A1C">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收件人：重庆对外建设（集团）有限公司商务管理部</w:t>
            </w:r>
          </w:p>
          <w:p w14:paraId="2AD957C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地点:重庆市渝北区星光大道80号重庆对外建设（集团）有限公司3113室</w:t>
            </w:r>
          </w:p>
          <w:p w14:paraId="7954EE00">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截止时间:  </w:t>
            </w:r>
            <w:r>
              <w:rPr>
                <w:rFonts w:hint="eastAsia" w:ascii="宋体" w:hAnsi="宋体" w:cs="宋体"/>
                <w:i w:val="0"/>
                <w:iCs w:val="0"/>
                <w:color w:val="auto"/>
                <w:kern w:val="0"/>
                <w:sz w:val="21"/>
                <w:szCs w:val="21"/>
                <w:highlight w:val="yellow"/>
                <w:u w:val="none"/>
                <w:lang w:val="en-US" w:eastAsia="zh-CN" w:bidi="ar"/>
              </w:rPr>
              <w:t>2025年7月1日14时00分</w:t>
            </w:r>
          </w:p>
        </w:tc>
      </w:tr>
      <w:tr w14:paraId="6C8D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2784888">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17</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B54D34C">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开标</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0924AAE8">
            <w:pPr>
              <w:jc w:val="both"/>
              <w:rPr>
                <w:rFonts w:hint="eastAsia" w:ascii="宋体" w:hAnsi="宋体" w:cs="宋体"/>
                <w:i w:val="0"/>
                <w:iCs w:val="0"/>
                <w:color w:val="auto"/>
                <w:kern w:val="0"/>
                <w:sz w:val="21"/>
                <w:szCs w:val="21"/>
                <w:highlight w:val="yellow"/>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开标时间: </w:t>
            </w:r>
            <w:r>
              <w:rPr>
                <w:rFonts w:hint="eastAsia" w:ascii="宋体" w:hAnsi="宋体" w:cs="宋体"/>
                <w:i w:val="0"/>
                <w:iCs w:val="0"/>
                <w:color w:val="auto"/>
                <w:kern w:val="0"/>
                <w:sz w:val="21"/>
                <w:szCs w:val="21"/>
                <w:highlight w:val="yellow"/>
                <w:u w:val="none"/>
                <w:lang w:val="en-US" w:eastAsia="zh-CN" w:bidi="ar"/>
              </w:rPr>
              <w:t>2025年7月1日14时00分</w:t>
            </w:r>
          </w:p>
          <w:p w14:paraId="07915513">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开标地点: 重庆市渝北区星光大道80号重庆对外建设（集团）有限公司3113室</w:t>
            </w:r>
          </w:p>
        </w:tc>
      </w:tr>
      <w:tr w14:paraId="6AA7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12E76AE">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18</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4D6CD96">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评审方法及标准</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544DC1DA">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符合性评审合格的投标人低价中选方式，详见第三部分评审方法</w:t>
            </w:r>
          </w:p>
        </w:tc>
      </w:tr>
      <w:tr w14:paraId="399E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12B7220">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19</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C5150D9">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投标人需提供的</w:t>
            </w:r>
          </w:p>
          <w:p w14:paraId="20BDEB5B">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投标资料</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29A8BDCD">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一、投标文件资料</w:t>
            </w:r>
          </w:p>
          <w:p w14:paraId="33FD1357">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（一）资格证明文件：</w:t>
            </w:r>
          </w:p>
          <w:p w14:paraId="326C2EAD">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1.投标人须提供印有统一社会信用代码的营业执照复印件、基本账户开户许可证复印件，复印件需加盖投标人单位公章。</w:t>
            </w:r>
          </w:p>
          <w:p w14:paraId="67865B7E">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2.设备代理商应提供货物制造商提供的正式书面授权书。《法定代表人资格证明书》《法定代表人授权委托书》并加盖投标人单位公章。</w:t>
            </w:r>
          </w:p>
          <w:p w14:paraId="1123F9CE">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（二）报价文件：投标人应按招标人要求填写投标函及投标报价表，详见《报价函》《投标报价表》。</w:t>
            </w:r>
          </w:p>
          <w:p w14:paraId="1538AF62">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（三）投标品牌及参数：投标人应提供投标报价品牌及详细参数。</w:t>
            </w:r>
          </w:p>
          <w:p w14:paraId="18D8A91C">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二、现场投标的，投标人需手持文件资料：</w:t>
            </w:r>
          </w:p>
          <w:p w14:paraId="43CF6FFC">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由法定代表人投标的需提供法定代表人身份证明，详见《法定代表人资格证明书》并持本人身份证原件。由授权委托人投标的，应持《法定代表人资格证明书》《法定代表人授权委托书》及本人身份证原件。</w:t>
            </w:r>
          </w:p>
        </w:tc>
      </w:tr>
      <w:tr w14:paraId="4EA8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E7025FD">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EF2CBC2">
            <w:pPr>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售后服务</w:t>
            </w:r>
          </w:p>
          <w:p w14:paraId="3DA3C272">
            <w:pPr>
              <w:jc w:val="center"/>
              <w:rPr>
                <w:rFonts w:hint="eastAsia" w:ascii="宋体" w:hAnsi="宋体" w:cs="宋体"/>
                <w:i w:val="0"/>
                <w:iCs w:val="0"/>
                <w:color w:val="auto"/>
                <w:kern w:val="0"/>
                <w:sz w:val="21"/>
                <w:szCs w:val="21"/>
                <w:highlight w:val="none"/>
                <w:u w:val="none"/>
                <w:lang w:val="en-US" w:eastAsia="zh-CN" w:bidi="ar"/>
              </w:rPr>
            </w:pP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3388314B">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1.设备到达目的地后，如使用人有需要，供货人应对操作人员和维修人员提供免费的操作和维修培训。</w:t>
            </w:r>
          </w:p>
          <w:p w14:paraId="5D2C9907">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2.质保期满后，使用人需供货人现场维修的，供货人应及时派人进行现场维修。</w:t>
            </w:r>
          </w:p>
          <w:p w14:paraId="3415056F">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3.供货人交货时应随机提供设备详细图册、设备操作及维修说明书（中英文）。</w:t>
            </w:r>
          </w:p>
          <w:p w14:paraId="3AF0EA69">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4.承诺供货人接到故障信息后48小时内做出响应，到达现场解决。</w:t>
            </w:r>
          </w:p>
          <w:p w14:paraId="30DFC545">
            <w:pPr>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5.乌干达啊国家分别设有维修服务点。同时设有备件库，常用备件3个工作日内送达。</w:t>
            </w:r>
          </w:p>
        </w:tc>
      </w:tr>
      <w:tr w14:paraId="2366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6CB64EA">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A250F23">
            <w:pPr>
              <w:jc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增值服务</w:t>
            </w:r>
          </w:p>
        </w:tc>
        <w:tc>
          <w:tcPr>
            <w:tcW w:w="7470" w:type="dxa"/>
            <w:tcBorders>
              <w:top w:val="single" w:color="000000" w:sz="4" w:space="0"/>
              <w:left w:val="single" w:color="000000" w:sz="4" w:space="0"/>
              <w:bottom w:val="single" w:color="000000" w:sz="4" w:space="0"/>
              <w:right w:val="single" w:color="000000" w:sz="4" w:space="0"/>
            </w:tcBorders>
            <w:noWrap w:val="0"/>
            <w:vAlign w:val="center"/>
          </w:tcPr>
          <w:p w14:paraId="264F0813">
            <w:pPr>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请各单位自行提供增值售后服务承诺，格式自拟。中选后作为合同附件。</w:t>
            </w:r>
          </w:p>
        </w:tc>
      </w:tr>
    </w:tbl>
    <w:p w14:paraId="153BF625">
      <w:pPr>
        <w:snapToGrid w:val="0"/>
        <w:jc w:val="left"/>
        <w:rPr>
          <w:rFonts w:ascii="宋体" w:hAnsi="宋体" w:cs="宋体"/>
          <w:b/>
          <w:color w:val="auto"/>
          <w:sz w:val="30"/>
          <w:highlight w:val="none"/>
        </w:rPr>
      </w:pPr>
    </w:p>
    <w:p w14:paraId="28B7A8CC">
      <w:pPr>
        <w:snapToGrid w:val="0"/>
        <w:jc w:val="left"/>
        <w:rPr>
          <w:rFonts w:hint="eastAsia" w:ascii="宋体" w:hAnsi="宋体" w:cs="宋体"/>
          <w:b/>
          <w:color w:val="auto"/>
          <w:sz w:val="30"/>
          <w:highlight w:val="none"/>
        </w:rPr>
      </w:pPr>
      <w:r>
        <w:rPr>
          <w:rFonts w:ascii="宋体" w:hAnsi="宋体" w:cs="宋体"/>
          <w:b/>
          <w:color w:val="auto"/>
          <w:sz w:val="30"/>
          <w:highlight w:val="none"/>
        </w:rPr>
        <w:br w:type="page"/>
      </w:r>
    </w:p>
    <w:p w14:paraId="3691273B">
      <w:pPr>
        <w:numPr>
          <w:ilvl w:val="0"/>
          <w:numId w:val="3"/>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评审方法（符合性评审）</w:t>
      </w:r>
    </w:p>
    <w:p w14:paraId="6659A31D">
      <w:pPr>
        <w:numPr>
          <w:ilvl w:val="0"/>
          <w:numId w:val="0"/>
        </w:numPr>
        <w:jc w:val="both"/>
        <w:rPr>
          <w:rFonts w:hint="eastAsia" w:ascii="宋体" w:hAnsi="宋体" w:eastAsia="宋体" w:cs="宋体"/>
          <w:b/>
          <w:color w:val="auto"/>
          <w:sz w:val="28"/>
          <w:szCs w:val="28"/>
          <w:highlight w:val="none"/>
        </w:rPr>
      </w:pPr>
    </w:p>
    <w:tbl>
      <w:tblPr>
        <w:tblStyle w:val="12"/>
        <w:tblW w:w="9000"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
        <w:gridCol w:w="553"/>
        <w:gridCol w:w="958"/>
        <w:gridCol w:w="1943"/>
        <w:gridCol w:w="5120"/>
      </w:tblGrid>
      <w:tr w14:paraId="39CC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541204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符合性评审</w:t>
            </w:r>
          </w:p>
        </w:tc>
        <w:tc>
          <w:tcPr>
            <w:tcW w:w="1511" w:type="dxa"/>
            <w:gridSpan w:val="2"/>
            <w:tcBorders>
              <w:top w:val="single" w:color="000000" w:sz="4" w:space="0"/>
              <w:left w:val="single" w:color="auto" w:sz="4" w:space="0"/>
              <w:bottom w:val="single" w:color="000000" w:sz="4" w:space="0"/>
              <w:right w:val="single" w:color="000000" w:sz="4" w:space="0"/>
            </w:tcBorders>
            <w:noWrap w:val="0"/>
            <w:vAlign w:val="center"/>
          </w:tcPr>
          <w:p w14:paraId="0A36CC6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条款号</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5AA7DE9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评审因素</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02C1B38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评审标准</w:t>
            </w:r>
          </w:p>
        </w:tc>
      </w:tr>
      <w:tr w14:paraId="39BA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3BE3E998">
            <w:pPr>
              <w:jc w:val="center"/>
              <w:rPr>
                <w:rFonts w:hint="eastAsia" w:ascii="宋体" w:hAnsi="宋体" w:eastAsia="宋体" w:cs="宋体"/>
                <w:i w:val="0"/>
                <w:iCs w:val="0"/>
                <w:color w:val="auto"/>
                <w:sz w:val="21"/>
                <w:szCs w:val="21"/>
                <w:highlight w:val="none"/>
                <w:u w:val="none"/>
              </w:rPr>
            </w:pPr>
          </w:p>
        </w:tc>
        <w:tc>
          <w:tcPr>
            <w:tcW w:w="553" w:type="dxa"/>
            <w:vMerge w:val="restart"/>
            <w:tcBorders>
              <w:top w:val="single" w:color="000000" w:sz="4" w:space="0"/>
              <w:left w:val="single" w:color="auto" w:sz="4" w:space="0"/>
              <w:bottom w:val="single" w:color="000000" w:sz="4" w:space="0"/>
              <w:right w:val="single" w:color="000000" w:sz="4" w:space="0"/>
            </w:tcBorders>
            <w:noWrap w:val="0"/>
            <w:vAlign w:val="center"/>
          </w:tcPr>
          <w:p w14:paraId="4177F0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F4A0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形式评审标准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6AEC4E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投标人名称</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295E98F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与营业执照一致。</w:t>
            </w:r>
          </w:p>
        </w:tc>
      </w:tr>
      <w:tr w14:paraId="78D6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35E5F1F0">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0825CF19">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22E16">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741BC0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投标函签字盖章</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128BE2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有法定代表人或其委托代理人签字和加盖单位公章。</w:t>
            </w:r>
          </w:p>
        </w:tc>
      </w:tr>
      <w:tr w14:paraId="71EF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03E5A712">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089878FE">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7FAB9">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619FD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投标文件格式</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4F4B2E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符合第六章“投标文件格式”的要求。</w:t>
            </w:r>
          </w:p>
        </w:tc>
      </w:tr>
      <w:tr w14:paraId="56B4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1F28D1D">
            <w:pPr>
              <w:jc w:val="center"/>
              <w:rPr>
                <w:rFonts w:hint="eastAsia" w:ascii="宋体" w:hAnsi="宋体" w:eastAsia="宋体" w:cs="宋体"/>
                <w:i w:val="0"/>
                <w:iCs w:val="0"/>
                <w:color w:val="auto"/>
                <w:sz w:val="21"/>
                <w:szCs w:val="21"/>
                <w:highlight w:val="none"/>
                <w:u w:val="none"/>
              </w:rPr>
            </w:pPr>
          </w:p>
        </w:tc>
        <w:tc>
          <w:tcPr>
            <w:tcW w:w="553" w:type="dxa"/>
            <w:tcBorders>
              <w:top w:val="single" w:color="000000" w:sz="4" w:space="0"/>
              <w:left w:val="single" w:color="auto" w:sz="4" w:space="0"/>
              <w:bottom w:val="single" w:color="000000" w:sz="4" w:space="0"/>
              <w:right w:val="single" w:color="000000" w:sz="4" w:space="0"/>
            </w:tcBorders>
            <w:noWrap w:val="0"/>
            <w:vAlign w:val="center"/>
          </w:tcPr>
          <w:p w14:paraId="625185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2DF1A9B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资格评审标准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086ABD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投标人要求</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29C6B56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（1）在中华人民共和国境内注册的独立法人。</w:t>
            </w:r>
          </w:p>
          <w:p w14:paraId="234C1CC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（2）必须是重庆对外建设（集团）有限公司合格供方库内单位，且无失信记录。</w:t>
            </w:r>
          </w:p>
          <w:p w14:paraId="40495E7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（3）投标人营业执照经营范围包含销售或制造机械设备及配件。</w:t>
            </w:r>
          </w:p>
          <w:p w14:paraId="0C18D4C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（4）单位负责人为同一人或者存在控股、管理关系的不同单位不能同时参与投标。</w:t>
            </w:r>
          </w:p>
        </w:tc>
      </w:tr>
      <w:tr w14:paraId="5DB6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17FAACBB">
            <w:pPr>
              <w:jc w:val="center"/>
              <w:rPr>
                <w:rFonts w:hint="eastAsia" w:ascii="宋体" w:hAnsi="宋体" w:eastAsia="宋体" w:cs="宋体"/>
                <w:i w:val="0"/>
                <w:iCs w:val="0"/>
                <w:color w:val="auto"/>
                <w:sz w:val="21"/>
                <w:szCs w:val="21"/>
                <w:highlight w:val="none"/>
                <w:u w:val="none"/>
              </w:rPr>
            </w:pPr>
          </w:p>
        </w:tc>
        <w:tc>
          <w:tcPr>
            <w:tcW w:w="553" w:type="dxa"/>
            <w:vMerge w:val="restart"/>
            <w:tcBorders>
              <w:top w:val="single" w:color="000000" w:sz="4" w:space="0"/>
              <w:left w:val="single" w:color="auto" w:sz="4" w:space="0"/>
              <w:bottom w:val="single" w:color="000000" w:sz="4" w:space="0"/>
              <w:right w:val="single" w:color="000000" w:sz="4" w:space="0"/>
            </w:tcBorders>
            <w:noWrap w:val="0"/>
            <w:vAlign w:val="center"/>
          </w:tcPr>
          <w:p w14:paraId="77E80A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B9B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响应性评审标准</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6B1E4D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投标报价</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1FFED6C4">
            <w:pPr>
              <w:keepNext w:val="0"/>
              <w:keepLines w:val="0"/>
              <w:widowControl/>
              <w:suppressLineNumbers w:val="0"/>
              <w:jc w:val="left"/>
              <w:textAlignment w:val="center"/>
              <w:rPr>
                <w:rFonts w:hint="eastAsia" w:ascii="宋体" w:hAnsi="宋体" w:eastAsia="宋体" w:cs="宋体"/>
                <w:i w:val="0"/>
                <w:iCs w:val="0"/>
                <w:color w:val="0000FF"/>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按设备需求参数提供供货设备型号（包含但不限于发动机、车架、变速箱等关键详细参数指标）单台报价。配件按所报设备相关规格型号自行匹配相适应的规格型号进行报价</w:t>
            </w:r>
          </w:p>
        </w:tc>
      </w:tr>
      <w:tr w14:paraId="3861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0E8E8F1E">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26022AF9">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30B82">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2E154F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投标文件响应性</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476665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投标文件响应招标文件招标范围、数量 、规格型号、供货周期、质量技术标准等。</w:t>
            </w:r>
          </w:p>
        </w:tc>
      </w:tr>
      <w:tr w14:paraId="6A5E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5F0D0124">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04D70FF1">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ECCB9">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535EF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报价唯一</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02B3702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只能有一个有效报价。</w:t>
            </w:r>
          </w:p>
        </w:tc>
      </w:tr>
      <w:tr w14:paraId="48F0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2B05ADE1">
            <w:pPr>
              <w:jc w:val="center"/>
              <w:rPr>
                <w:rFonts w:hint="eastAsia" w:ascii="宋体" w:hAnsi="宋体" w:eastAsia="宋体" w:cs="宋体"/>
                <w:i w:val="0"/>
                <w:iCs w:val="0"/>
                <w:color w:val="auto"/>
                <w:sz w:val="21"/>
                <w:szCs w:val="21"/>
                <w:highlight w:val="none"/>
                <w:u w:val="none"/>
              </w:rPr>
            </w:pPr>
          </w:p>
        </w:tc>
        <w:tc>
          <w:tcPr>
            <w:tcW w:w="553" w:type="dxa"/>
            <w:vMerge w:val="continue"/>
            <w:tcBorders>
              <w:top w:val="single" w:color="000000" w:sz="4" w:space="0"/>
              <w:left w:val="single" w:color="auto" w:sz="4" w:space="0"/>
              <w:bottom w:val="single" w:color="000000" w:sz="4" w:space="0"/>
              <w:right w:val="single" w:color="000000" w:sz="4" w:space="0"/>
            </w:tcBorders>
            <w:noWrap w:val="0"/>
            <w:vAlign w:val="center"/>
          </w:tcPr>
          <w:p w14:paraId="37657CC9">
            <w:pPr>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CEAD0">
            <w:pPr>
              <w:jc w:val="center"/>
              <w:rPr>
                <w:rFonts w:hint="eastAsia" w:ascii="宋体" w:hAnsi="宋体" w:eastAsia="宋体" w:cs="宋体"/>
                <w:i w:val="0"/>
                <w:iCs w:val="0"/>
                <w:color w:val="auto"/>
                <w:sz w:val="21"/>
                <w:szCs w:val="21"/>
                <w:highlight w:val="none"/>
                <w:u w:val="none"/>
              </w:rPr>
            </w:pP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7A8E2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实质性要求</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401F3B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符合招标文件中规定的其他实质性要求。</w:t>
            </w:r>
          </w:p>
        </w:tc>
      </w:tr>
      <w:tr w14:paraId="7796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C6C3EF1">
            <w:pPr>
              <w:jc w:val="center"/>
              <w:rPr>
                <w:rFonts w:hint="eastAsia" w:ascii="宋体" w:hAnsi="宋体" w:eastAsia="宋体" w:cs="宋体"/>
                <w:i w:val="0"/>
                <w:iCs w:val="0"/>
                <w:color w:val="auto"/>
                <w:sz w:val="21"/>
                <w:szCs w:val="21"/>
                <w:highlight w:val="none"/>
                <w:u w:val="none"/>
              </w:rPr>
            </w:pPr>
          </w:p>
        </w:tc>
        <w:tc>
          <w:tcPr>
            <w:tcW w:w="8574" w:type="dxa"/>
            <w:gridSpan w:val="4"/>
            <w:tcBorders>
              <w:top w:val="single" w:color="000000" w:sz="4" w:space="0"/>
              <w:left w:val="single" w:color="auto" w:sz="4" w:space="0"/>
              <w:bottom w:val="single" w:color="000000" w:sz="4" w:space="0"/>
              <w:right w:val="single" w:color="000000" w:sz="4" w:space="0"/>
            </w:tcBorders>
            <w:noWrap w:val="0"/>
            <w:vAlign w:val="center"/>
          </w:tcPr>
          <w:p w14:paraId="0020B8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若不满足以上任一评审标准，即为无效标书。</w:t>
            </w:r>
          </w:p>
        </w:tc>
      </w:tr>
      <w:tr w14:paraId="50BA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674F2679">
            <w:pPr>
              <w:jc w:val="center"/>
              <w:rPr>
                <w:rFonts w:hint="eastAsia" w:ascii="宋体" w:hAnsi="宋体" w:eastAsia="宋体" w:cs="宋体"/>
                <w:i w:val="0"/>
                <w:iCs w:val="0"/>
                <w:color w:val="auto"/>
                <w:sz w:val="21"/>
                <w:szCs w:val="21"/>
                <w:highlight w:val="none"/>
                <w:u w:val="none"/>
              </w:rPr>
            </w:pPr>
          </w:p>
        </w:tc>
        <w:tc>
          <w:tcPr>
            <w:tcW w:w="553" w:type="dxa"/>
            <w:tcBorders>
              <w:top w:val="single" w:color="auto" w:sz="4" w:space="0"/>
              <w:left w:val="single" w:color="auto" w:sz="4" w:space="0"/>
              <w:bottom w:val="single" w:color="auto" w:sz="4" w:space="0"/>
              <w:right w:val="single" w:color="000000" w:sz="4" w:space="0"/>
            </w:tcBorders>
            <w:noWrap w:val="0"/>
            <w:vAlign w:val="top"/>
          </w:tcPr>
          <w:p w14:paraId="10FE7D2A">
            <w:pPr>
              <w:spacing w:line="540" w:lineRule="exact"/>
              <w:rPr>
                <w:rFonts w:hint="eastAsia" w:ascii="宋体" w:hAnsi="宋体" w:eastAsia="宋体" w:cs="宋体"/>
                <w:i w:val="0"/>
                <w:iCs w:val="0"/>
                <w:color w:val="auto"/>
                <w:sz w:val="21"/>
                <w:szCs w:val="21"/>
                <w:highlight w:val="none"/>
                <w:u w:val="none"/>
              </w:rPr>
            </w:pPr>
            <w:r>
              <w:rPr>
                <w:rFonts w:hint="eastAsia" w:ascii="宋体" w:hAnsi="Calibri" w:eastAsia="宋体" w:cs="宋体"/>
                <w:szCs w:val="22"/>
                <w:highlight w:val="none"/>
              </w:rPr>
              <w:t>4</w:t>
            </w:r>
          </w:p>
        </w:tc>
        <w:tc>
          <w:tcPr>
            <w:tcW w:w="958" w:type="dxa"/>
            <w:tcBorders>
              <w:top w:val="single" w:color="auto" w:sz="4" w:space="0"/>
              <w:left w:val="single" w:color="000000" w:sz="4" w:space="0"/>
              <w:bottom w:val="single" w:color="auto" w:sz="4" w:space="0"/>
              <w:right w:val="single" w:color="auto" w:sz="4" w:space="0"/>
            </w:tcBorders>
            <w:noWrap w:val="0"/>
            <w:vAlign w:val="top"/>
          </w:tcPr>
          <w:p w14:paraId="20AFC981">
            <w:pPr>
              <w:spacing w:line="540" w:lineRule="exact"/>
              <w:rPr>
                <w:rFonts w:hint="eastAsia" w:ascii="宋体" w:hAnsi="宋体" w:eastAsia="宋体" w:cs="宋体"/>
                <w:i w:val="0"/>
                <w:iCs w:val="0"/>
                <w:color w:val="auto"/>
                <w:sz w:val="21"/>
                <w:szCs w:val="21"/>
                <w:highlight w:val="none"/>
                <w:u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1943" w:type="dxa"/>
            <w:tcBorders>
              <w:top w:val="single" w:color="000000" w:sz="4" w:space="0"/>
              <w:left w:val="single" w:color="auto" w:sz="4" w:space="0"/>
              <w:bottom w:val="single" w:color="000000" w:sz="4" w:space="0"/>
              <w:right w:val="single" w:color="000000" w:sz="4" w:space="0"/>
            </w:tcBorders>
            <w:noWrap w:val="0"/>
            <w:vAlign w:val="center"/>
          </w:tcPr>
          <w:p w14:paraId="1798B5DD">
            <w:pPr>
              <w:spacing w:line="54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kern w:val="0"/>
                <w:szCs w:val="21"/>
                <w:highlight w:val="none"/>
              </w:rPr>
              <w:t>投标报价</w:t>
            </w:r>
          </w:p>
        </w:tc>
        <w:tc>
          <w:tcPr>
            <w:tcW w:w="5120" w:type="dxa"/>
            <w:tcBorders>
              <w:top w:val="single" w:color="000000" w:sz="4" w:space="0"/>
              <w:left w:val="single" w:color="000000" w:sz="4" w:space="0"/>
              <w:bottom w:val="single" w:color="000000" w:sz="4" w:space="0"/>
              <w:right w:val="single" w:color="000000" w:sz="4" w:space="0"/>
            </w:tcBorders>
            <w:noWrap w:val="0"/>
            <w:vAlign w:val="center"/>
          </w:tcPr>
          <w:p w14:paraId="1B7970E9">
            <w:pPr>
              <w:spacing w:line="540" w:lineRule="exact"/>
              <w:rPr>
                <w:rFonts w:hint="default" w:ascii="宋体" w:hAnsi="宋体" w:cs="宋体"/>
                <w:i w:val="0"/>
                <w:iCs w:val="0"/>
                <w:color w:val="auto"/>
                <w:kern w:val="0"/>
                <w:sz w:val="21"/>
                <w:szCs w:val="21"/>
                <w:highlight w:val="none"/>
                <w:u w:val="none"/>
                <w:lang w:val="en-US" w:eastAsia="zh-CN" w:bidi="ar"/>
              </w:rPr>
            </w:pPr>
            <w:r>
              <w:rPr>
                <w:rFonts w:hint="eastAsia" w:ascii="宋体" w:hAnsi="宋体" w:eastAsia="宋体" w:cs="宋体"/>
                <w:kern w:val="0"/>
                <w:szCs w:val="21"/>
                <w:highlight w:val="none"/>
              </w:rPr>
              <w:t>有效投标报价最低者即为第一中选候选人</w:t>
            </w:r>
          </w:p>
        </w:tc>
      </w:tr>
    </w:tbl>
    <w:p w14:paraId="04EEC03A">
      <w:pPr>
        <w:rPr>
          <w:rFonts w:hint="eastAsia"/>
          <w:color w:val="auto"/>
          <w:highlight w:val="none"/>
        </w:rPr>
      </w:pPr>
    </w:p>
    <w:p w14:paraId="61723FC0">
      <w:pPr>
        <w:rPr>
          <w:rFonts w:hint="eastAsia" w:ascii="宋体" w:hAnsi="宋体" w:cs="宋体"/>
          <w:b/>
          <w:color w:val="auto"/>
          <w:sz w:val="30"/>
          <w:highlight w:val="none"/>
        </w:rPr>
      </w:pPr>
    </w:p>
    <w:p w14:paraId="24DE992A">
      <w:pPr>
        <w:rPr>
          <w:rFonts w:hint="eastAsia" w:ascii="宋体" w:hAnsi="宋体" w:cs="宋体"/>
          <w:b/>
          <w:color w:val="auto"/>
          <w:sz w:val="30"/>
          <w:highlight w:val="none"/>
        </w:rPr>
      </w:pPr>
      <w:r>
        <w:rPr>
          <w:rFonts w:hint="eastAsia" w:ascii="宋体" w:hAnsi="宋体" w:cs="宋体"/>
          <w:b/>
          <w:color w:val="auto"/>
          <w:sz w:val="30"/>
          <w:highlight w:val="none"/>
        </w:rPr>
        <w:br w:type="page"/>
      </w:r>
    </w:p>
    <w:p w14:paraId="50C71362">
      <w:pPr>
        <w:numPr>
          <w:ilvl w:val="0"/>
          <w:numId w:val="3"/>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w:t>
      </w:r>
      <w:bookmarkStart w:id="0" w:name="_Toc71877701"/>
      <w:bookmarkStart w:id="1" w:name="_Toc42923333"/>
      <w:bookmarkStart w:id="2" w:name="_Toc123786822"/>
    </w:p>
    <w:p w14:paraId="2E3105AB">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一、说明</w:t>
      </w:r>
      <w:bookmarkEnd w:id="0"/>
      <w:bookmarkEnd w:id="1"/>
      <w:bookmarkEnd w:id="2"/>
    </w:p>
    <w:p w14:paraId="554A3236">
      <w:pPr>
        <w:spacing w:line="440" w:lineRule="exact"/>
        <w:ind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1.1</w:t>
      </w:r>
      <w:r>
        <w:rPr>
          <w:rFonts w:hint="eastAsia" w:ascii="宋体" w:hAnsi="宋体" w:cs="宋体"/>
          <w:bCs/>
          <w:iCs/>
          <w:color w:val="auto"/>
          <w:sz w:val="24"/>
          <w:highlight w:val="none"/>
          <w:lang w:val="en-US" w:eastAsia="zh-CN"/>
        </w:rPr>
        <w:t>设备</w:t>
      </w:r>
      <w:r>
        <w:rPr>
          <w:rFonts w:hint="eastAsia" w:ascii="宋体" w:hAnsi="宋体" w:eastAsia="宋体" w:cs="宋体"/>
          <w:bCs/>
          <w:iCs/>
          <w:color w:val="auto"/>
          <w:sz w:val="24"/>
          <w:highlight w:val="none"/>
        </w:rPr>
        <w:t>名称、</w:t>
      </w:r>
      <w:r>
        <w:rPr>
          <w:rFonts w:hint="eastAsia" w:ascii="宋体" w:hAnsi="宋体" w:cs="宋体"/>
          <w:bCs/>
          <w:iCs/>
          <w:color w:val="auto"/>
          <w:sz w:val="24"/>
          <w:highlight w:val="none"/>
          <w:lang w:val="en-US" w:eastAsia="zh-CN"/>
        </w:rPr>
        <w:t>使用</w:t>
      </w:r>
      <w:r>
        <w:rPr>
          <w:rFonts w:hint="eastAsia" w:ascii="宋体" w:hAnsi="宋体" w:eastAsia="宋体" w:cs="宋体"/>
          <w:bCs/>
          <w:iCs/>
          <w:color w:val="auto"/>
          <w:sz w:val="24"/>
          <w:highlight w:val="none"/>
        </w:rPr>
        <w:t>地点等：见投标人须知前附表。</w:t>
      </w:r>
    </w:p>
    <w:p w14:paraId="1C3B5DB6">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iCs/>
          <w:color w:val="auto"/>
          <w:sz w:val="24"/>
          <w:highlight w:val="none"/>
        </w:rPr>
        <w:t>1.2质量</w:t>
      </w:r>
      <w:r>
        <w:rPr>
          <w:rFonts w:hint="eastAsia" w:ascii="宋体" w:hAnsi="宋体" w:cs="宋体"/>
          <w:bCs/>
          <w:iCs/>
          <w:color w:val="auto"/>
          <w:sz w:val="24"/>
          <w:highlight w:val="none"/>
          <w:lang w:val="en-US" w:eastAsia="zh-CN"/>
        </w:rPr>
        <w:t>和</w:t>
      </w:r>
      <w:r>
        <w:rPr>
          <w:rFonts w:hint="eastAsia" w:ascii="宋体" w:hAnsi="宋体" w:eastAsia="宋体" w:cs="宋体"/>
          <w:bCs/>
          <w:color w:val="auto"/>
          <w:sz w:val="24"/>
          <w:highlight w:val="none"/>
        </w:rPr>
        <w:t>技术要求</w:t>
      </w:r>
    </w:p>
    <w:p w14:paraId="7098FAF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产品符合国家法律法规、强制性认证标准、国家安全、卫生、环保、质量、能耗、社会责任等有关规定，以及公认的科学理论。</w:t>
      </w:r>
    </w:p>
    <w:p w14:paraId="3DB8BFAE">
      <w:pPr>
        <w:widowControl/>
        <w:spacing w:line="440" w:lineRule="exact"/>
        <w:ind w:firstLine="480" w:firstLineChars="200"/>
        <w:jc w:val="left"/>
        <w:rPr>
          <w:rFonts w:hint="eastAsia" w:ascii="宋体" w:hAnsi="宋体" w:eastAsia="宋体" w:cs="宋体"/>
          <w:color w:val="auto"/>
          <w:sz w:val="24"/>
          <w:highlight w:val="none"/>
        </w:rPr>
      </w:pPr>
      <w:bookmarkStart w:id="3" w:name="_Toc42923335"/>
      <w:bookmarkStart w:id="4" w:name="_Toc71877703"/>
      <w:bookmarkStart w:id="5" w:name="_Toc123786824"/>
      <w:r>
        <w:rPr>
          <w:rFonts w:hint="eastAsia" w:ascii="宋体" w:hAnsi="宋体" w:eastAsia="宋体" w:cs="宋体"/>
          <w:bCs/>
          <w:color w:val="auto"/>
          <w:sz w:val="24"/>
          <w:highlight w:val="none"/>
        </w:rPr>
        <w:t>1.</w:t>
      </w:r>
      <w:r>
        <w:rPr>
          <w:rFonts w:hint="eastAsia" w:ascii="宋体" w:hAnsi="宋体" w:cs="宋体"/>
          <w:bCs/>
          <w:color w:val="auto"/>
          <w:sz w:val="24"/>
          <w:highlight w:val="none"/>
          <w:lang w:val="en-US" w:eastAsia="zh-CN"/>
        </w:rPr>
        <w:t>3</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单位：</w:t>
      </w:r>
      <w:r>
        <w:rPr>
          <w:rFonts w:hint="eastAsia" w:ascii="宋体" w:hAnsi="宋体" w:eastAsia="宋体" w:cs="宋体"/>
          <w:bCs/>
          <w:color w:val="auto"/>
          <w:sz w:val="24"/>
          <w:highlight w:val="none"/>
          <w:u w:val="single"/>
        </w:rPr>
        <w:t>重庆对外建设（集团）有限公司</w:t>
      </w:r>
    </w:p>
    <w:p w14:paraId="301D2E9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本招标文件有关条款由招标人负责解释。</w:t>
      </w:r>
    </w:p>
    <w:p w14:paraId="03A358A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End w:id="3"/>
      <w:bookmarkEnd w:id="4"/>
      <w:bookmarkEnd w:id="5"/>
      <w:r>
        <w:rPr>
          <w:rFonts w:hint="eastAsia" w:ascii="宋体" w:hAnsi="宋体" w:eastAsia="宋体" w:cs="宋体"/>
          <w:color w:val="auto"/>
          <w:sz w:val="24"/>
          <w:highlight w:val="none"/>
        </w:rPr>
        <w:t>招标人</w:t>
      </w:r>
    </w:p>
    <w:p w14:paraId="30F7C68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招标人及联系方式见投标邀请。</w:t>
      </w:r>
    </w:p>
    <w:p w14:paraId="14BC32D4">
      <w:pPr>
        <w:spacing w:line="440" w:lineRule="exact"/>
        <w:ind w:firstLine="480" w:firstLineChars="200"/>
        <w:rPr>
          <w:rFonts w:hint="eastAsia" w:ascii="宋体" w:hAnsi="宋体" w:eastAsia="宋体" w:cs="宋体"/>
          <w:color w:val="auto"/>
          <w:sz w:val="24"/>
          <w:highlight w:val="none"/>
        </w:rPr>
      </w:pPr>
      <w:bookmarkStart w:id="6" w:name="_Toc42923337"/>
      <w:bookmarkStart w:id="7" w:name="_Toc123786826"/>
      <w:bookmarkStart w:id="8" w:name="_Toc71877705"/>
      <w:r>
        <w:rPr>
          <w:rFonts w:hint="eastAsia" w:ascii="宋体" w:hAnsi="宋体" w:eastAsia="宋体" w:cs="宋体"/>
          <w:color w:val="auto"/>
          <w:sz w:val="24"/>
          <w:highlight w:val="none"/>
        </w:rPr>
        <w:t>3.合格的投标人</w:t>
      </w:r>
      <w:bookmarkEnd w:id="6"/>
      <w:bookmarkEnd w:id="7"/>
      <w:bookmarkEnd w:id="8"/>
    </w:p>
    <w:p w14:paraId="0ED66D8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除“投标人须知前附表”及本文件另有规定，凡是有能力承担本项目招标范围，符合并承认和履行本招标文件中的各项规定者为合格的投标人。</w:t>
      </w:r>
    </w:p>
    <w:p w14:paraId="7BF7307C">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 投标人必须遵守《</w:t>
      </w:r>
      <w:bookmarkStart w:id="9" w:name="OLE_LINK2"/>
      <w:r>
        <w:rPr>
          <w:rFonts w:hint="eastAsia" w:ascii="宋体" w:hAnsi="宋体" w:eastAsia="宋体" w:cs="宋体"/>
          <w:bCs/>
          <w:color w:val="auto"/>
          <w:sz w:val="24"/>
          <w:highlight w:val="none"/>
        </w:rPr>
        <w:t>中华人民共和国招标投标法</w:t>
      </w:r>
      <w:bookmarkEnd w:id="9"/>
      <w:r>
        <w:rPr>
          <w:rFonts w:hint="eastAsia" w:ascii="宋体" w:hAnsi="宋体" w:eastAsia="宋体" w:cs="宋体"/>
          <w:bCs/>
          <w:color w:val="auto"/>
          <w:sz w:val="24"/>
          <w:highlight w:val="none"/>
        </w:rPr>
        <w:t>》的有关规定和其他相关的法律、法规、规章、条例及招标文件中的规定。</w:t>
      </w:r>
    </w:p>
    <w:p w14:paraId="5C444ADF">
      <w:pPr>
        <w:spacing w:line="440" w:lineRule="exact"/>
        <w:ind w:firstLine="480" w:firstLineChars="200"/>
        <w:rPr>
          <w:rFonts w:hint="eastAsia" w:ascii="宋体" w:hAnsi="宋体" w:eastAsia="宋体" w:cs="宋体"/>
          <w:strike/>
          <w:color w:val="auto"/>
          <w:sz w:val="24"/>
          <w:highlight w:val="none"/>
        </w:rPr>
      </w:pPr>
      <w:bookmarkStart w:id="10" w:name="_Hlt42848260"/>
      <w:bookmarkEnd w:id="10"/>
      <w:bookmarkStart w:id="11" w:name="_Toc71877706"/>
      <w:bookmarkStart w:id="12" w:name="_Toc123786827"/>
      <w:bookmarkStart w:id="13" w:name="_Toc42923338"/>
      <w:r>
        <w:rPr>
          <w:rFonts w:hint="eastAsia" w:ascii="宋体" w:hAnsi="宋体" w:eastAsia="宋体" w:cs="宋体"/>
          <w:strike/>
          <w:color w:val="auto"/>
          <w:sz w:val="24"/>
          <w:highlight w:val="none"/>
        </w:rPr>
        <w:t>4</w:t>
      </w:r>
      <w:r>
        <w:rPr>
          <w:rFonts w:hint="eastAsia" w:ascii="宋体" w:hAnsi="宋体" w:eastAsia="宋体" w:cs="宋体"/>
          <w:color w:val="auto"/>
          <w:sz w:val="24"/>
          <w:highlight w:val="none"/>
        </w:rPr>
        <w:t>.合格的</w:t>
      </w:r>
      <w:bookmarkEnd w:id="11"/>
      <w:bookmarkEnd w:id="12"/>
      <w:bookmarkEnd w:id="13"/>
      <w:r>
        <w:rPr>
          <w:rFonts w:hint="eastAsia" w:ascii="宋体" w:hAnsi="宋体" w:eastAsia="宋体" w:cs="宋体"/>
          <w:color w:val="auto"/>
          <w:sz w:val="24"/>
          <w:highlight w:val="none"/>
        </w:rPr>
        <w:t>供应商</w:t>
      </w:r>
    </w:p>
    <w:p w14:paraId="6C1D13A4">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4.1具有本工程作业相应的实施能力。</w:t>
      </w:r>
    </w:p>
    <w:p w14:paraId="2D663A93">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 投标人提供的所有货物所涉及的技术、设计、货物、技术培训和技术服务应来自于中华人民共和国或与中华人民共和国有正常贸易往来的国家或地区。</w:t>
      </w:r>
    </w:p>
    <w:p w14:paraId="765AC0A8">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 由国内提供的货物及其有关服务必须符合中华人民共和国的设计和制造生产的相关标准或行业标准。</w:t>
      </w:r>
    </w:p>
    <w:p w14:paraId="7E3CB226">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4.4 由项目所在国提供的货物及其有关服务必须符合所在国的设计和制造生产的相关标准或行业标准，且能满足招标文件要求。</w:t>
      </w:r>
    </w:p>
    <w:p w14:paraId="403EC804">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4.5 投标人应保证采购单位在本项目招标过程中以及招标结束后在使用该货物或货物的任何一部分时，免受投标人或第三方提出的侵犯其专利权、商标权、著作权或其它知识产权的起诉。</w:t>
      </w:r>
    </w:p>
    <w:p w14:paraId="7688453F">
      <w:pPr>
        <w:spacing w:line="440" w:lineRule="exact"/>
        <w:ind w:firstLine="480" w:firstLineChars="200"/>
        <w:rPr>
          <w:rFonts w:hint="eastAsia" w:ascii="宋体" w:hAnsi="宋体" w:eastAsia="宋体" w:cs="宋体"/>
          <w:color w:val="auto"/>
          <w:sz w:val="24"/>
          <w:highlight w:val="none"/>
        </w:rPr>
      </w:pPr>
      <w:bookmarkStart w:id="14" w:name="_Hlt42848264"/>
      <w:bookmarkEnd w:id="14"/>
      <w:bookmarkStart w:id="15" w:name="_Toc71877707"/>
      <w:bookmarkStart w:id="16" w:name="_Toc42923339"/>
      <w:bookmarkStart w:id="17" w:name="_Toc123786828"/>
      <w:r>
        <w:rPr>
          <w:rFonts w:hint="eastAsia" w:ascii="宋体" w:hAnsi="宋体" w:eastAsia="宋体" w:cs="宋体"/>
          <w:color w:val="auto"/>
          <w:sz w:val="24"/>
          <w:highlight w:val="none"/>
        </w:rPr>
        <w:t>5.投标费用</w:t>
      </w:r>
      <w:bookmarkEnd w:id="15"/>
      <w:bookmarkEnd w:id="16"/>
      <w:bookmarkEnd w:id="17"/>
    </w:p>
    <w:p w14:paraId="0534463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投标人在投标过程中的一切费用，不论中选与否，均由投标人自负。</w:t>
      </w:r>
    </w:p>
    <w:p w14:paraId="7F5F5454">
      <w:pPr>
        <w:spacing w:line="440" w:lineRule="exact"/>
        <w:ind w:firstLine="480" w:firstLineChars="200"/>
        <w:rPr>
          <w:rFonts w:hint="eastAsia" w:ascii="宋体" w:hAnsi="宋体" w:eastAsia="宋体" w:cs="宋体"/>
          <w:color w:val="auto"/>
          <w:sz w:val="24"/>
          <w:highlight w:val="none"/>
        </w:rPr>
      </w:pPr>
      <w:bookmarkStart w:id="18" w:name="_Toc123786829"/>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答疑及现场</w:t>
      </w:r>
      <w:bookmarkEnd w:id="18"/>
      <w:r>
        <w:rPr>
          <w:rFonts w:hint="eastAsia" w:ascii="宋体" w:hAnsi="宋体" w:eastAsia="宋体" w:cs="宋体"/>
          <w:color w:val="auto"/>
          <w:kern w:val="0"/>
          <w:sz w:val="24"/>
          <w:highlight w:val="none"/>
        </w:rPr>
        <w:t>踏勘</w:t>
      </w:r>
    </w:p>
    <w:p w14:paraId="4AEB39E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答疑目的是澄清、解答投标人提出的问题及组织投标人现场考察。</w:t>
      </w:r>
    </w:p>
    <w:p w14:paraId="7C04D05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投标人代表可和《投标人须知前附表》中所示联系人接洽、咨询现场踏勘和答疑的相关问题。</w:t>
      </w:r>
    </w:p>
    <w:p w14:paraId="38440F1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 投标人可能被邀请对施工现场及周围环境进行考察，以获取有关编制投标文件及签署合同所需的资料。投标人勘察现场所发生的费用由投标人自行承担。</w:t>
      </w:r>
    </w:p>
    <w:p w14:paraId="7D947FF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 答疑包括投标人于答疑期间或之前提出的所有与投标有关的问题及其答复。</w:t>
      </w:r>
    </w:p>
    <w:p w14:paraId="550587F4">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6.5 各投标人需招标人澄清的问题，应在答疑前以书面形式传真到招标人。</w:t>
      </w:r>
    </w:p>
    <w:p w14:paraId="7CF5D1FD">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 答疑所产生的对招标文件的修改，由招标人以补充通知</w:t>
      </w:r>
      <w:r>
        <w:rPr>
          <w:rFonts w:hint="eastAsia" w:ascii="宋体" w:hAnsi="宋体" w:eastAsia="宋体" w:cs="宋体"/>
          <w:color w:val="auto"/>
          <w:sz w:val="24"/>
          <w:highlight w:val="none"/>
        </w:rPr>
        <w:t>提供给所有获得招标文件的投标人</w:t>
      </w:r>
      <w:r>
        <w:rPr>
          <w:rFonts w:hint="eastAsia" w:ascii="宋体" w:hAnsi="宋体" w:eastAsia="宋体" w:cs="宋体"/>
          <w:color w:val="auto"/>
          <w:kern w:val="0"/>
          <w:sz w:val="24"/>
          <w:highlight w:val="none"/>
        </w:rPr>
        <w:t>。</w:t>
      </w:r>
    </w:p>
    <w:p w14:paraId="63E95CA4">
      <w:pPr>
        <w:spacing w:line="440" w:lineRule="exact"/>
        <w:ind w:firstLine="482" w:firstLineChars="200"/>
        <w:rPr>
          <w:rFonts w:hint="eastAsia" w:ascii="宋体" w:hAnsi="宋体" w:eastAsia="宋体" w:cs="宋体"/>
          <w:b/>
          <w:color w:val="auto"/>
          <w:sz w:val="24"/>
          <w:highlight w:val="none"/>
        </w:rPr>
      </w:pPr>
      <w:bookmarkStart w:id="19" w:name="_Toc71877708"/>
      <w:bookmarkStart w:id="20" w:name="_Toc42923340"/>
      <w:bookmarkStart w:id="21" w:name="_Toc123786830"/>
      <w:r>
        <w:rPr>
          <w:rFonts w:hint="eastAsia" w:ascii="宋体" w:hAnsi="宋体" w:eastAsia="宋体" w:cs="宋体"/>
          <w:b/>
          <w:color w:val="auto"/>
          <w:sz w:val="24"/>
          <w:highlight w:val="none"/>
        </w:rPr>
        <w:t>二、</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招标文件</w:t>
      </w:r>
      <w:bookmarkEnd w:id="19"/>
      <w:bookmarkEnd w:id="20"/>
      <w:bookmarkEnd w:id="21"/>
    </w:p>
    <w:p w14:paraId="682A854F">
      <w:pPr>
        <w:spacing w:line="440" w:lineRule="exact"/>
        <w:ind w:firstLine="480" w:firstLineChars="200"/>
        <w:rPr>
          <w:rFonts w:hint="eastAsia" w:ascii="宋体" w:hAnsi="宋体" w:eastAsia="宋体" w:cs="宋体"/>
          <w:color w:val="auto"/>
          <w:sz w:val="24"/>
          <w:highlight w:val="none"/>
        </w:rPr>
      </w:pPr>
      <w:bookmarkStart w:id="22" w:name="_Toc123786831"/>
      <w:bookmarkStart w:id="23" w:name="_Toc71877709"/>
      <w:bookmarkStart w:id="24" w:name="_Toc42923341"/>
      <w:r>
        <w:rPr>
          <w:rFonts w:hint="eastAsia" w:ascii="宋体" w:hAnsi="宋体" w:eastAsia="宋体" w:cs="宋体"/>
          <w:color w:val="auto"/>
          <w:sz w:val="24"/>
          <w:highlight w:val="none"/>
        </w:rPr>
        <w:t>7.招标文件构成</w:t>
      </w:r>
      <w:bookmarkEnd w:id="22"/>
      <w:bookmarkEnd w:id="23"/>
      <w:bookmarkEnd w:id="24"/>
    </w:p>
    <w:p w14:paraId="71FFE1D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7.1招标文件的内容如下：</w:t>
      </w:r>
    </w:p>
    <w:p w14:paraId="1834D3E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投标邀请</w:t>
      </w:r>
    </w:p>
    <w:p w14:paraId="25629AD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 投标人须知前附表</w:t>
      </w:r>
    </w:p>
    <w:p w14:paraId="207935D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 评审方法</w:t>
      </w:r>
    </w:p>
    <w:p w14:paraId="6C3775A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 投标人须知</w:t>
      </w:r>
    </w:p>
    <w:p w14:paraId="661C1E5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 合同范本</w:t>
      </w:r>
    </w:p>
    <w:p w14:paraId="5B2C75D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 投标文件格式</w:t>
      </w:r>
    </w:p>
    <w:p w14:paraId="21BA9DC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0BC98B4C">
      <w:pPr>
        <w:spacing w:line="440" w:lineRule="exact"/>
        <w:ind w:firstLine="480" w:firstLineChars="200"/>
        <w:rPr>
          <w:rFonts w:hint="eastAsia" w:ascii="宋体" w:hAnsi="宋体" w:eastAsia="宋体" w:cs="宋体"/>
          <w:color w:val="auto"/>
          <w:sz w:val="24"/>
          <w:highlight w:val="none"/>
        </w:rPr>
      </w:pPr>
      <w:bookmarkStart w:id="25" w:name="_Toc123786832"/>
      <w:bookmarkStart w:id="26" w:name="_Toc71877710"/>
      <w:bookmarkStart w:id="27" w:name="_Toc42923342"/>
      <w:r>
        <w:rPr>
          <w:rFonts w:hint="eastAsia" w:ascii="宋体" w:hAnsi="宋体" w:eastAsia="宋体" w:cs="宋体"/>
          <w:color w:val="auto"/>
          <w:sz w:val="24"/>
          <w:highlight w:val="none"/>
        </w:rPr>
        <w:t>8.招标文件的澄清</w:t>
      </w:r>
      <w:bookmarkEnd w:id="25"/>
      <w:bookmarkEnd w:id="26"/>
      <w:bookmarkEnd w:id="27"/>
    </w:p>
    <w:p w14:paraId="462CA2F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8.1任何要求对招标文件进行澄清的投标人，均应以书面形式通知招标人。招标人对其在“投标人须知前附表”中所述投标截止时间以前收到的对招标文件的澄清均</w:t>
      </w:r>
      <w:r>
        <w:rPr>
          <w:rFonts w:hint="eastAsia" w:ascii="宋体" w:hAnsi="宋体" w:eastAsia="宋体" w:cs="宋体"/>
          <w:color w:val="auto"/>
          <w:kern w:val="0"/>
          <w:sz w:val="24"/>
          <w:highlight w:val="none"/>
        </w:rPr>
        <w:t>以补充通知的方式</w:t>
      </w:r>
      <w:r>
        <w:rPr>
          <w:rFonts w:hint="eastAsia" w:ascii="宋体" w:hAnsi="宋体" w:eastAsia="宋体" w:cs="宋体"/>
          <w:color w:val="auto"/>
          <w:sz w:val="24"/>
          <w:highlight w:val="none"/>
        </w:rPr>
        <w:t>答复所有获得招标文件的投标人（答复中不包括问题的来源）。</w:t>
      </w:r>
    </w:p>
    <w:p w14:paraId="0D998713">
      <w:pPr>
        <w:spacing w:line="440" w:lineRule="exact"/>
        <w:ind w:firstLine="480" w:firstLineChars="200"/>
        <w:rPr>
          <w:rFonts w:hint="eastAsia" w:ascii="宋体" w:hAnsi="宋体" w:eastAsia="宋体" w:cs="宋体"/>
          <w:color w:val="auto"/>
          <w:sz w:val="24"/>
          <w:highlight w:val="none"/>
        </w:rPr>
      </w:pPr>
      <w:bookmarkStart w:id="28" w:name="_Toc42923343"/>
      <w:bookmarkStart w:id="29" w:name="_Toc71877711"/>
      <w:bookmarkStart w:id="30" w:name="_Toc123786833"/>
      <w:r>
        <w:rPr>
          <w:rFonts w:hint="eastAsia" w:ascii="宋体" w:hAnsi="宋体" w:eastAsia="宋体" w:cs="宋体"/>
          <w:color w:val="auto"/>
          <w:sz w:val="24"/>
          <w:highlight w:val="none"/>
        </w:rPr>
        <w:t>9.招标文件的修改</w:t>
      </w:r>
      <w:bookmarkEnd w:id="28"/>
      <w:bookmarkEnd w:id="29"/>
      <w:bookmarkEnd w:id="30"/>
    </w:p>
    <w:p w14:paraId="5005BD1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9.1在投标截止时间前或所有投标人同意的时间之前，招标人都可以以补充方式修改招标文件。</w:t>
      </w:r>
    </w:p>
    <w:p w14:paraId="4EA58ED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9.2招标文件的修改将以公告方式公布或以书面形式通知获得招标文件的投标人，并对其具有约束力。</w:t>
      </w:r>
    </w:p>
    <w:p w14:paraId="1321A4C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9.3为使投标人准备投标时有充分时间对招标文件的修改部分进行研究，招标人可依照法律法规规定延长投标截止时间。</w:t>
      </w:r>
    </w:p>
    <w:p w14:paraId="5B5277CF">
      <w:pPr>
        <w:spacing w:line="440" w:lineRule="exact"/>
        <w:ind w:firstLine="482" w:firstLineChars="200"/>
        <w:rPr>
          <w:rFonts w:hint="eastAsia" w:ascii="宋体" w:hAnsi="宋体" w:eastAsia="宋体" w:cs="宋体"/>
          <w:b/>
          <w:color w:val="auto"/>
          <w:sz w:val="24"/>
          <w:highlight w:val="none"/>
        </w:rPr>
      </w:pPr>
      <w:bookmarkStart w:id="31" w:name="_Toc71877712"/>
      <w:bookmarkStart w:id="32" w:name="_Toc123786834"/>
      <w:bookmarkStart w:id="33" w:name="_Toc42923344"/>
      <w:r>
        <w:rPr>
          <w:rFonts w:hint="eastAsia" w:ascii="宋体" w:hAnsi="宋体" w:eastAsia="宋体" w:cs="宋体"/>
          <w:b/>
          <w:color w:val="auto"/>
          <w:sz w:val="24"/>
          <w:highlight w:val="none"/>
        </w:rPr>
        <w:t>三、</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投标文件</w:t>
      </w:r>
      <w:bookmarkEnd w:id="31"/>
      <w:bookmarkEnd w:id="32"/>
      <w:bookmarkEnd w:id="33"/>
    </w:p>
    <w:p w14:paraId="7D49064D">
      <w:pPr>
        <w:spacing w:line="440" w:lineRule="exact"/>
        <w:ind w:firstLine="480" w:firstLineChars="200"/>
        <w:rPr>
          <w:rFonts w:hint="eastAsia" w:ascii="宋体" w:hAnsi="宋体" w:eastAsia="宋体" w:cs="宋体"/>
          <w:color w:val="000000"/>
          <w:sz w:val="24"/>
          <w:highlight w:val="none"/>
        </w:rPr>
      </w:pPr>
      <w:bookmarkStart w:id="34" w:name="_Toc42923345"/>
      <w:bookmarkStart w:id="35" w:name="_Toc123786835"/>
      <w:bookmarkStart w:id="36" w:name="_Toc71877713"/>
      <w:r>
        <w:rPr>
          <w:rFonts w:hint="eastAsia" w:ascii="宋体" w:hAnsi="宋体" w:eastAsia="宋体" w:cs="宋体"/>
          <w:color w:val="000000"/>
          <w:sz w:val="24"/>
          <w:highlight w:val="none"/>
        </w:rPr>
        <w:t>10.投标的语言</w:t>
      </w:r>
      <w:bookmarkEnd w:id="34"/>
      <w:bookmarkEnd w:id="35"/>
      <w:bookmarkEnd w:id="36"/>
    </w:p>
    <w:p w14:paraId="223ACD7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10.1 投标人提交的投标</w:t>
      </w:r>
      <w:r>
        <w:rPr>
          <w:rFonts w:hint="eastAsia" w:ascii="宋体" w:hAnsi="宋体" w:eastAsia="宋体" w:cs="宋体"/>
          <w:color w:val="auto"/>
          <w:sz w:val="24"/>
          <w:highlight w:val="none"/>
        </w:rPr>
        <w:t>文件以及投标人与招标人就有关投标的所有来往函电除招标人特殊要求外均应使用中文书写。</w:t>
      </w:r>
    </w:p>
    <w:p w14:paraId="4865A32F">
      <w:pPr>
        <w:spacing w:line="440" w:lineRule="exact"/>
        <w:ind w:firstLine="480" w:firstLineChars="200"/>
        <w:rPr>
          <w:rFonts w:hint="eastAsia" w:ascii="宋体" w:hAnsi="宋体" w:eastAsia="宋体" w:cs="宋体"/>
          <w:color w:val="auto"/>
          <w:sz w:val="24"/>
          <w:highlight w:val="none"/>
        </w:rPr>
      </w:pPr>
      <w:bookmarkStart w:id="37" w:name="_Toc42923346"/>
      <w:bookmarkStart w:id="38" w:name="_Toc71877714"/>
      <w:bookmarkStart w:id="39" w:name="_Toc123786836"/>
      <w:r>
        <w:rPr>
          <w:rFonts w:hint="eastAsia" w:ascii="宋体" w:hAnsi="宋体" w:eastAsia="宋体" w:cs="宋体"/>
          <w:color w:val="auto"/>
          <w:sz w:val="24"/>
          <w:highlight w:val="none"/>
        </w:rPr>
        <w:t>11.投标文件构成</w:t>
      </w:r>
      <w:bookmarkEnd w:id="37"/>
      <w:bookmarkEnd w:id="38"/>
      <w:bookmarkEnd w:id="39"/>
    </w:p>
    <w:p w14:paraId="5D01CAC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投标人编写的投标文件应包括下列内容：</w:t>
      </w:r>
    </w:p>
    <w:p w14:paraId="2020B29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1）投标文件包括但不限于：</w:t>
      </w:r>
    </w:p>
    <w:p w14:paraId="24FBAA7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14:paraId="610FF52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投标人资格资料</w:t>
      </w:r>
    </w:p>
    <w:p w14:paraId="6EAD6F4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授权委托书</w:t>
      </w:r>
    </w:p>
    <w:p w14:paraId="57DEAC11">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银行帐户信息</w:t>
      </w:r>
    </w:p>
    <w:p w14:paraId="6C16B13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营业执照（复印件加盖公章）</w:t>
      </w:r>
    </w:p>
    <w:p w14:paraId="6C7F4FD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投标报价书</w:t>
      </w:r>
    </w:p>
    <w:p w14:paraId="2CFFD6A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2）招标文件要求的其他资料；</w:t>
      </w:r>
    </w:p>
    <w:p w14:paraId="350FCFD0">
      <w:pPr>
        <w:spacing w:line="440" w:lineRule="exact"/>
        <w:ind w:firstLine="480" w:firstLineChars="200"/>
        <w:rPr>
          <w:rFonts w:hint="eastAsia" w:ascii="宋体" w:hAnsi="宋体" w:eastAsia="宋体" w:cs="宋体"/>
          <w:sz w:val="24"/>
          <w:highlight w:val="none"/>
        </w:rPr>
      </w:pPr>
      <w:bookmarkStart w:id="40" w:name="_Toc123786837"/>
      <w:bookmarkStart w:id="41" w:name="_Toc71877716"/>
      <w:bookmarkStart w:id="42" w:name="_Toc42923348"/>
      <w:r>
        <w:rPr>
          <w:rFonts w:hint="eastAsia" w:ascii="宋体" w:hAnsi="宋体" w:eastAsia="宋体" w:cs="宋体"/>
          <w:sz w:val="24"/>
          <w:highlight w:val="none"/>
        </w:rPr>
        <w:t>12.投标</w:t>
      </w:r>
      <w:bookmarkEnd w:id="40"/>
      <w:r>
        <w:rPr>
          <w:rFonts w:hint="eastAsia" w:ascii="宋体" w:hAnsi="宋体" w:eastAsia="宋体" w:cs="宋体"/>
          <w:sz w:val="24"/>
          <w:highlight w:val="none"/>
        </w:rPr>
        <w:t>报价</w:t>
      </w:r>
    </w:p>
    <w:p w14:paraId="7C8C273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12.1投标人应以招标文件指定的格式完整地填写招标文件中提供的投标报价表。</w:t>
      </w:r>
    </w:p>
    <w:p w14:paraId="75D512B6">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12.2投标报价应包含招标文件所有明示、暗示的一切风险。</w:t>
      </w:r>
    </w:p>
    <w:p w14:paraId="14B6354E">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12.3货物投标报价的组成。货物投标报价根据《投标人须知前附表》中限价范围确定，包括但不限于货物价格、税费、运输、存放、损耗、保险、货物安装调试和交付以及技术服务的有关费用。</w:t>
      </w:r>
    </w:p>
    <w:p w14:paraId="054A3F91">
      <w:pPr>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12.4投标人所报的投标报价在合同执行过程中是固定不变的，不得以任何理由予以变更。任何包含价格调整要求的投标文件，将被认为是非响应性投标文件而予以拒绝，此投标文件无效。</w:t>
      </w:r>
    </w:p>
    <w:p w14:paraId="063E32D8">
      <w:pPr>
        <w:spacing w:line="440" w:lineRule="exact"/>
        <w:ind w:firstLine="480" w:firstLineChars="200"/>
        <w:rPr>
          <w:rFonts w:hint="eastAsia" w:ascii="宋体" w:hAnsi="宋体" w:eastAsia="宋体" w:cs="宋体"/>
          <w:b/>
          <w:sz w:val="24"/>
          <w:highlight w:val="none"/>
        </w:rPr>
      </w:pPr>
      <w:bookmarkStart w:id="43" w:name="_Toc123786838"/>
      <w:r>
        <w:rPr>
          <w:rFonts w:hint="eastAsia" w:ascii="宋体" w:hAnsi="宋体" w:eastAsia="宋体" w:cs="宋体"/>
          <w:sz w:val="24"/>
          <w:highlight w:val="none"/>
        </w:rPr>
        <w:t>13.投标报价</w:t>
      </w:r>
      <w:bookmarkEnd w:id="41"/>
      <w:bookmarkEnd w:id="42"/>
      <w:bookmarkEnd w:id="43"/>
      <w:r>
        <w:rPr>
          <w:rFonts w:hint="eastAsia" w:ascii="宋体" w:hAnsi="宋体" w:eastAsia="宋体" w:cs="宋体"/>
          <w:sz w:val="24"/>
          <w:highlight w:val="none"/>
        </w:rPr>
        <w:t>及货币、结算：按《投标人须知前附表》约定执行。</w:t>
      </w:r>
    </w:p>
    <w:p w14:paraId="59ECF4FC">
      <w:pPr>
        <w:spacing w:line="440" w:lineRule="exact"/>
        <w:ind w:firstLine="480" w:firstLineChars="200"/>
        <w:rPr>
          <w:rFonts w:hint="eastAsia" w:ascii="宋体" w:hAnsi="宋体" w:eastAsia="宋体" w:cs="宋体"/>
          <w:sz w:val="24"/>
          <w:highlight w:val="none"/>
        </w:rPr>
      </w:pPr>
      <w:bookmarkStart w:id="44" w:name="_Toc71877717"/>
      <w:bookmarkStart w:id="45" w:name="_Toc123786839"/>
      <w:bookmarkStart w:id="46" w:name="_Toc42923349"/>
      <w:r>
        <w:rPr>
          <w:rFonts w:hint="eastAsia" w:ascii="宋体" w:hAnsi="宋体" w:eastAsia="宋体" w:cs="宋体"/>
          <w:sz w:val="24"/>
          <w:highlight w:val="none"/>
        </w:rPr>
        <w:t>14.证明投标人合格的文件</w:t>
      </w:r>
      <w:bookmarkEnd w:id="44"/>
      <w:bookmarkEnd w:id="45"/>
      <w:bookmarkEnd w:id="46"/>
    </w:p>
    <w:p w14:paraId="10D4F0FB">
      <w:pPr>
        <w:spacing w:line="440" w:lineRule="exact"/>
        <w:ind w:firstLine="480" w:firstLineChars="200"/>
        <w:rPr>
          <w:rFonts w:hint="eastAsia" w:ascii="宋体" w:hAnsi="宋体" w:eastAsia="宋体" w:cs="宋体"/>
          <w:sz w:val="24"/>
          <w:highlight w:val="none"/>
        </w:rPr>
      </w:pPr>
      <w:bookmarkStart w:id="47" w:name="_Toc123786843"/>
      <w:bookmarkStart w:id="48" w:name="_Toc71877721"/>
      <w:bookmarkStart w:id="49" w:name="_Toc42923353"/>
      <w:r>
        <w:rPr>
          <w:rFonts w:hint="eastAsia" w:ascii="宋体" w:hAnsi="宋体" w:eastAsia="宋体" w:cs="宋体"/>
          <w:sz w:val="24"/>
          <w:highlight w:val="none"/>
        </w:rPr>
        <w:t>14.1投标人应提交证明其有资格参加投标的文件，并作为其投标文件的一部分。</w:t>
      </w:r>
    </w:p>
    <w:p w14:paraId="77988A0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14.2投标人提交的证明文件应是合法有效的。</w:t>
      </w:r>
    </w:p>
    <w:p w14:paraId="31183AE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14.3物资设备采购应证明货物的合格性和符合招标文件规定的文件</w:t>
      </w:r>
    </w:p>
    <w:p w14:paraId="3347E5C9">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14.3.1 投标人应提交证明文件证明其拟提供的货物的合格性符合招标文件规定。该证明文件作为投标文件的一部分。</w:t>
      </w:r>
    </w:p>
    <w:p w14:paraId="72A8C76B">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14.3.2证明货物与招标文件的要求相一致的文件，可以是文字资料、图纸和数据，它包括：</w:t>
      </w:r>
    </w:p>
    <w:p w14:paraId="23D64B5E">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1)货物主要技术指标和性能的详细说明。</w:t>
      </w:r>
    </w:p>
    <w:p w14:paraId="0BB3FA15">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2)货物从采购单位开始使用至设备设计使用年限内正常、连续地使用所必须的备件和专用工具清单，包括备件、易损件和专用工具的货源及现行价格。</w:t>
      </w:r>
    </w:p>
    <w:p w14:paraId="0D865300">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79E9C5E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15.投标文件的式样和签署</w:t>
      </w:r>
      <w:bookmarkEnd w:id="47"/>
      <w:bookmarkEnd w:id="48"/>
      <w:bookmarkEnd w:id="49"/>
    </w:p>
    <w:p w14:paraId="27F3836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15.1投标人应准备一份投标文件正本和一份投标文件副本。</w:t>
      </w:r>
    </w:p>
    <w:p w14:paraId="438A641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15.2投标文件在要求盖章签字的指定位置盖章或签字。授权代表须将法人授权委托书放在投标文件中。投标文件的副本可采用正本的复印件。</w:t>
      </w:r>
    </w:p>
    <w:p w14:paraId="6C194F3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投标文件中任何行间插字、涂改和增删之处应由投标人加盖公章。</w:t>
      </w:r>
    </w:p>
    <w:p w14:paraId="0CDB842B">
      <w:pPr>
        <w:spacing w:line="440" w:lineRule="exact"/>
        <w:ind w:firstLine="482" w:firstLineChars="200"/>
        <w:rPr>
          <w:rFonts w:hint="eastAsia" w:ascii="宋体" w:hAnsi="宋体" w:eastAsia="宋体" w:cs="宋体"/>
          <w:sz w:val="24"/>
          <w:highlight w:val="none"/>
        </w:rPr>
      </w:pPr>
      <w:bookmarkStart w:id="50" w:name="_Toc123786844"/>
      <w:bookmarkStart w:id="51" w:name="_Toc42923354"/>
      <w:bookmarkStart w:id="52" w:name="_Toc71877722"/>
      <w:r>
        <w:rPr>
          <w:rFonts w:hint="eastAsia" w:ascii="宋体" w:hAnsi="宋体" w:eastAsia="宋体" w:cs="宋体"/>
          <w:b/>
          <w:sz w:val="24"/>
          <w:highlight w:val="none"/>
        </w:rPr>
        <w:t>四、投标文件的递交</w:t>
      </w:r>
      <w:bookmarkEnd w:id="50"/>
      <w:bookmarkEnd w:id="51"/>
      <w:bookmarkEnd w:id="52"/>
    </w:p>
    <w:p w14:paraId="40B79349">
      <w:pPr>
        <w:spacing w:line="440" w:lineRule="exact"/>
        <w:ind w:firstLine="480" w:firstLineChars="200"/>
        <w:rPr>
          <w:rFonts w:hint="eastAsia" w:ascii="宋体" w:hAnsi="宋体" w:eastAsia="宋体" w:cs="宋体"/>
          <w:sz w:val="24"/>
          <w:highlight w:val="none"/>
        </w:rPr>
      </w:pPr>
      <w:bookmarkStart w:id="53" w:name="_Toc123786845"/>
      <w:bookmarkStart w:id="54" w:name="_Toc71877723"/>
      <w:bookmarkStart w:id="55" w:name="_Toc42923355"/>
      <w:r>
        <w:rPr>
          <w:rFonts w:hint="eastAsia" w:ascii="宋体" w:hAnsi="宋体" w:eastAsia="宋体" w:cs="宋体"/>
          <w:sz w:val="24"/>
          <w:highlight w:val="none"/>
        </w:rPr>
        <w:t>16.投标文件的密封和标记</w:t>
      </w:r>
      <w:bookmarkEnd w:id="53"/>
      <w:bookmarkEnd w:id="54"/>
      <w:bookmarkEnd w:id="55"/>
    </w:p>
    <w:p w14:paraId="4E7E626C">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16.1投标文件应密封在不透明的封装中。</w:t>
      </w:r>
    </w:p>
    <w:p w14:paraId="43467337">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16.2密封封装表面按投标文件封面格式填写。所有密封封装必须注明投标项目名称、投标人名称并加盖公章。</w:t>
      </w:r>
    </w:p>
    <w:p w14:paraId="722EB33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16.3如果外层信封未按要求密封，招标人对误投或过早启封概不负责。</w:t>
      </w:r>
    </w:p>
    <w:p w14:paraId="41F6327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16.4投标文件未密封的，招标人将拒绝接收。</w:t>
      </w:r>
    </w:p>
    <w:p w14:paraId="11545431">
      <w:pPr>
        <w:spacing w:line="440" w:lineRule="exact"/>
        <w:ind w:firstLine="480" w:firstLineChars="200"/>
        <w:rPr>
          <w:rFonts w:hint="eastAsia" w:ascii="宋体" w:hAnsi="宋体" w:eastAsia="宋体" w:cs="宋体"/>
          <w:sz w:val="24"/>
          <w:highlight w:val="none"/>
        </w:rPr>
      </w:pPr>
      <w:bookmarkStart w:id="56" w:name="_Toc42923356"/>
      <w:bookmarkStart w:id="57" w:name="_Toc71877724"/>
      <w:bookmarkStart w:id="58" w:name="_Toc123786846"/>
      <w:r>
        <w:rPr>
          <w:rFonts w:hint="eastAsia" w:ascii="宋体" w:hAnsi="宋体" w:eastAsia="宋体" w:cs="宋体"/>
          <w:sz w:val="24"/>
          <w:highlight w:val="none"/>
        </w:rPr>
        <w:t>17.</w:t>
      </w:r>
      <w:bookmarkEnd w:id="56"/>
      <w:bookmarkEnd w:id="57"/>
      <w:bookmarkEnd w:id="58"/>
      <w:r>
        <w:rPr>
          <w:rFonts w:hint="eastAsia" w:ascii="宋体" w:hAnsi="宋体" w:eastAsia="宋体" w:cs="宋体"/>
          <w:sz w:val="24"/>
          <w:highlight w:val="none"/>
        </w:rPr>
        <w:t>投标截止时间</w:t>
      </w:r>
    </w:p>
    <w:p w14:paraId="28E7DDB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17.1招标人收到投标文件的时间应不迟于《投标人须知前附表》中规定的投标截止时间。</w:t>
      </w:r>
    </w:p>
    <w:p w14:paraId="5A43C68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17.2招标人可以按本须知第9条规定，由于修改招标文件而决定延长投标截止时间。在此情况下，招标人和投标人受投标截止时间制约的所有权利和义务均应延长至新的投标截止时间。</w:t>
      </w:r>
    </w:p>
    <w:p w14:paraId="04A41B0C">
      <w:pPr>
        <w:spacing w:line="440" w:lineRule="exact"/>
        <w:ind w:firstLine="480" w:firstLineChars="200"/>
        <w:rPr>
          <w:rFonts w:hint="eastAsia" w:ascii="宋体" w:hAnsi="宋体" w:eastAsia="宋体" w:cs="宋体"/>
          <w:sz w:val="24"/>
          <w:highlight w:val="none"/>
        </w:rPr>
      </w:pPr>
      <w:bookmarkStart w:id="59" w:name="_Toc71877725"/>
      <w:bookmarkStart w:id="60" w:name="_Toc123786847"/>
      <w:bookmarkStart w:id="61" w:name="_Toc42923357"/>
      <w:r>
        <w:rPr>
          <w:rFonts w:hint="eastAsia" w:ascii="宋体" w:hAnsi="宋体" w:eastAsia="宋体" w:cs="宋体"/>
          <w:sz w:val="24"/>
          <w:highlight w:val="none"/>
        </w:rPr>
        <w:t>18.迟交的投标文件</w:t>
      </w:r>
      <w:bookmarkEnd w:id="59"/>
      <w:bookmarkEnd w:id="60"/>
      <w:bookmarkEnd w:id="61"/>
    </w:p>
    <w:p w14:paraId="2C2BA3C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18.1招标人将拒绝并退回在“投标人须知前附表”规定的投标截止时间后收到的任何投标文件。</w:t>
      </w:r>
    </w:p>
    <w:p w14:paraId="390464FA">
      <w:pPr>
        <w:spacing w:line="440" w:lineRule="exact"/>
        <w:ind w:firstLine="480" w:firstLineChars="200"/>
        <w:rPr>
          <w:rFonts w:hint="eastAsia" w:ascii="宋体" w:hAnsi="宋体" w:eastAsia="宋体" w:cs="宋体"/>
          <w:sz w:val="24"/>
          <w:highlight w:val="none"/>
        </w:rPr>
      </w:pPr>
      <w:bookmarkStart w:id="62" w:name="_Toc71877726"/>
      <w:bookmarkStart w:id="63" w:name="_Toc123786848"/>
      <w:bookmarkStart w:id="64" w:name="_Toc42923358"/>
      <w:r>
        <w:rPr>
          <w:rFonts w:hint="eastAsia" w:ascii="宋体" w:hAnsi="宋体" w:eastAsia="宋体" w:cs="宋体"/>
          <w:sz w:val="24"/>
          <w:highlight w:val="none"/>
        </w:rPr>
        <w:t>19.投标文件的修改与撤回</w:t>
      </w:r>
      <w:bookmarkEnd w:id="62"/>
      <w:bookmarkEnd w:id="63"/>
      <w:bookmarkEnd w:id="64"/>
    </w:p>
    <w:p w14:paraId="36DCED9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19.1投标人在递交投标文件后，可以修改或撤回其投标文件，但投标人必须在规定的投标截止时间之前将修改或撤回的书面通知递交到招标人。</w:t>
      </w:r>
    </w:p>
    <w:p w14:paraId="384B075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19.2在投标截止时间之后，投标人不得对其投标文件做任何修改。</w:t>
      </w:r>
    </w:p>
    <w:p w14:paraId="2234CB6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19.3在投标截止时间之后，投标人不得撤回其投标文件。</w:t>
      </w:r>
    </w:p>
    <w:p w14:paraId="3DF4669E">
      <w:pPr>
        <w:spacing w:line="440" w:lineRule="exact"/>
        <w:ind w:firstLine="482" w:firstLineChars="200"/>
        <w:rPr>
          <w:rFonts w:hint="eastAsia" w:ascii="宋体" w:hAnsi="宋体" w:eastAsia="宋体" w:cs="宋体"/>
          <w:b/>
          <w:sz w:val="24"/>
          <w:highlight w:val="none"/>
        </w:rPr>
      </w:pPr>
      <w:bookmarkStart w:id="65" w:name="_Toc123786849"/>
      <w:bookmarkStart w:id="66" w:name="_Toc71877727"/>
      <w:bookmarkStart w:id="67" w:name="_Toc42923359"/>
      <w:r>
        <w:rPr>
          <w:rFonts w:hint="eastAsia" w:ascii="宋体" w:hAnsi="宋体" w:eastAsia="宋体" w:cs="宋体"/>
          <w:b/>
          <w:sz w:val="24"/>
          <w:highlight w:val="none"/>
        </w:rPr>
        <w:t>五、开标与</w:t>
      </w:r>
      <w:bookmarkEnd w:id="65"/>
      <w:bookmarkEnd w:id="66"/>
      <w:bookmarkEnd w:id="67"/>
      <w:r>
        <w:rPr>
          <w:rFonts w:hint="eastAsia" w:ascii="宋体" w:hAnsi="宋体" w:eastAsia="宋体" w:cs="宋体"/>
          <w:b/>
          <w:sz w:val="24"/>
          <w:highlight w:val="none"/>
        </w:rPr>
        <w:t>评审</w:t>
      </w:r>
    </w:p>
    <w:p w14:paraId="1937C36F">
      <w:pPr>
        <w:spacing w:line="440" w:lineRule="exact"/>
        <w:ind w:firstLine="480" w:firstLineChars="200"/>
        <w:rPr>
          <w:rFonts w:hint="eastAsia" w:ascii="宋体" w:hAnsi="宋体" w:eastAsia="宋体" w:cs="宋体"/>
          <w:sz w:val="24"/>
          <w:highlight w:val="none"/>
        </w:rPr>
      </w:pPr>
      <w:bookmarkStart w:id="68" w:name="_Toc71877728"/>
      <w:bookmarkStart w:id="69" w:name="_Toc42923360"/>
      <w:bookmarkStart w:id="70" w:name="_Toc123786850"/>
      <w:r>
        <w:rPr>
          <w:rFonts w:hint="eastAsia" w:ascii="宋体" w:hAnsi="宋体" w:eastAsia="宋体" w:cs="宋体"/>
          <w:sz w:val="24"/>
          <w:highlight w:val="none"/>
        </w:rPr>
        <w:t>20.开标</w:t>
      </w:r>
      <w:bookmarkEnd w:id="68"/>
      <w:bookmarkEnd w:id="69"/>
      <w:r>
        <w:rPr>
          <w:rFonts w:hint="eastAsia" w:ascii="宋体" w:hAnsi="宋体" w:eastAsia="宋体" w:cs="宋体"/>
          <w:sz w:val="24"/>
          <w:highlight w:val="none"/>
        </w:rPr>
        <w:t>一般规定</w:t>
      </w:r>
      <w:bookmarkEnd w:id="70"/>
    </w:p>
    <w:p w14:paraId="4BE5DC2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20.1按规定提交撤回通知的投标文件不予开封。</w:t>
      </w:r>
    </w:p>
    <w:p w14:paraId="05403DAA">
      <w:pPr>
        <w:spacing w:line="440" w:lineRule="exact"/>
        <w:ind w:firstLine="480" w:firstLineChars="200"/>
        <w:rPr>
          <w:rFonts w:hint="eastAsia" w:ascii="宋体" w:hAnsi="宋体" w:eastAsia="宋体" w:cs="宋体"/>
          <w:sz w:val="24"/>
          <w:highlight w:val="none"/>
        </w:rPr>
      </w:pPr>
      <w:bookmarkStart w:id="71" w:name="_Toc71877729"/>
      <w:bookmarkStart w:id="72" w:name="_Toc42923361"/>
      <w:bookmarkStart w:id="73" w:name="_Toc123786851"/>
      <w:r>
        <w:rPr>
          <w:rFonts w:hint="eastAsia" w:ascii="宋体" w:hAnsi="宋体" w:eastAsia="宋体" w:cs="宋体"/>
          <w:sz w:val="24"/>
          <w:highlight w:val="none"/>
        </w:rPr>
        <w:t>21.</w:t>
      </w:r>
      <w:bookmarkEnd w:id="71"/>
      <w:bookmarkEnd w:id="72"/>
      <w:r>
        <w:rPr>
          <w:rFonts w:hint="eastAsia" w:ascii="宋体" w:hAnsi="宋体" w:eastAsia="宋体" w:cs="宋体"/>
          <w:sz w:val="24"/>
          <w:highlight w:val="none"/>
        </w:rPr>
        <w:t>符合性</w:t>
      </w:r>
      <w:bookmarkEnd w:id="73"/>
      <w:r>
        <w:rPr>
          <w:rFonts w:hint="eastAsia" w:ascii="宋体" w:hAnsi="宋体" w:eastAsia="宋体" w:cs="宋体"/>
          <w:sz w:val="24"/>
          <w:highlight w:val="none"/>
        </w:rPr>
        <w:t>评审</w:t>
      </w:r>
    </w:p>
    <w:p w14:paraId="4C3183E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21.1评审组对投标人的投标资格及投标文件进行符合性评审。经评审组确认具有有效投标资格及有效投标文件的投标人不足3家时将重新组织招标。</w:t>
      </w:r>
    </w:p>
    <w:p w14:paraId="095DE77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21.2开启标书前，经评审组确认存在下列情况之一的投标人将被取消投标资格：</w:t>
      </w:r>
    </w:p>
    <w:p w14:paraId="5F6E714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投标文件未密封。</w:t>
      </w:r>
    </w:p>
    <w:p w14:paraId="32107744">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2）密封封装未注明投标项目名称、投标人名称并加盖公章的。</w:t>
      </w:r>
    </w:p>
    <w:p w14:paraId="44EA0E6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21.3开启标书后，经评审组确认有下列情况之一的为无效投标文件：</w:t>
      </w:r>
    </w:p>
    <w:p w14:paraId="3F85B95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投标文件中要求盖章签字的指定位置未签字或未加盖投标人公章；</w:t>
      </w:r>
    </w:p>
    <w:p w14:paraId="75E1FFF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2）投标文件不符合招标文件规定的报价、工期、质量标准、技术规格、技术标准或其它实质性要求； </w:t>
      </w:r>
    </w:p>
    <w:p w14:paraId="75F371E6">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投标文件未按招标文件规定格式编制，重要内容或关键字迹模糊不清；</w:t>
      </w:r>
    </w:p>
    <w:p w14:paraId="7D95EE7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4）投标文件中存在招标人不能接受的其它条件或提供虚假文件；</w:t>
      </w:r>
    </w:p>
    <w:p w14:paraId="04775AC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投标文件提交的资格资料名称、名字与资格审查申请书所提供的资格资料不符或与其他投标人串通投标的；</w:t>
      </w:r>
    </w:p>
    <w:p w14:paraId="089B14B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两个以上的投标报价的。</w:t>
      </w:r>
    </w:p>
    <w:p w14:paraId="7D3BCFE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21.4无效投标文件将被作为废标处理。</w:t>
      </w:r>
    </w:p>
    <w:p w14:paraId="0034B2EA">
      <w:pPr>
        <w:spacing w:line="440" w:lineRule="exact"/>
        <w:ind w:firstLine="480" w:firstLineChars="200"/>
        <w:rPr>
          <w:rFonts w:hint="eastAsia" w:ascii="宋体" w:hAnsi="宋体" w:eastAsia="宋体" w:cs="宋体"/>
          <w:sz w:val="24"/>
          <w:highlight w:val="none"/>
        </w:rPr>
      </w:pPr>
      <w:bookmarkStart w:id="74" w:name="_Toc123786852"/>
      <w:bookmarkStart w:id="75" w:name="_Toc71877730"/>
      <w:bookmarkStart w:id="76" w:name="_Toc42923362"/>
      <w:r>
        <w:rPr>
          <w:rFonts w:hint="eastAsia" w:ascii="宋体" w:hAnsi="宋体" w:eastAsia="宋体" w:cs="宋体"/>
          <w:sz w:val="24"/>
          <w:highlight w:val="none"/>
        </w:rPr>
        <w:t>22.投标文件的澄清</w:t>
      </w:r>
      <w:bookmarkEnd w:id="74"/>
      <w:bookmarkEnd w:id="75"/>
      <w:bookmarkEnd w:id="76"/>
    </w:p>
    <w:p w14:paraId="60D3D38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22.1开标以后，招标人可要求投标人对其投标文件进行澄清，但不得寻求、提供或允许对投标价格等实质性内容做任何更改。有关澄清的要求和答复均应以书面形式提交。</w:t>
      </w:r>
    </w:p>
    <w:p w14:paraId="38BF1DF2">
      <w:pPr>
        <w:spacing w:line="440" w:lineRule="exact"/>
        <w:ind w:firstLine="480" w:firstLineChars="200"/>
        <w:rPr>
          <w:rFonts w:hint="eastAsia" w:ascii="宋体" w:hAnsi="宋体" w:eastAsia="宋体" w:cs="宋体"/>
          <w:sz w:val="24"/>
          <w:highlight w:val="none"/>
        </w:rPr>
      </w:pPr>
      <w:bookmarkStart w:id="77" w:name="_Toc71877731"/>
      <w:bookmarkStart w:id="78" w:name="_Toc42923363"/>
      <w:bookmarkStart w:id="79" w:name="_Toc123786853"/>
      <w:r>
        <w:rPr>
          <w:rFonts w:hint="eastAsia" w:ascii="宋体" w:hAnsi="宋体" w:eastAsia="宋体" w:cs="宋体"/>
          <w:sz w:val="24"/>
          <w:highlight w:val="none"/>
        </w:rPr>
        <w:t>23.</w:t>
      </w:r>
      <w:bookmarkEnd w:id="77"/>
      <w:bookmarkEnd w:id="78"/>
      <w:r>
        <w:rPr>
          <w:rFonts w:hint="eastAsia" w:ascii="宋体" w:hAnsi="宋体" w:eastAsia="宋体" w:cs="宋体"/>
          <w:sz w:val="24"/>
          <w:highlight w:val="none"/>
        </w:rPr>
        <w:t>开标程序</w:t>
      </w:r>
      <w:bookmarkEnd w:id="79"/>
    </w:p>
    <w:p w14:paraId="3EFA42E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23.1开标会议由负责招标的部门相关人员主持： </w:t>
      </w:r>
    </w:p>
    <w:p w14:paraId="5EB21B1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1)主持人宣布开标会议注意事项；</w:t>
      </w:r>
    </w:p>
    <w:p w14:paraId="1613734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2)主持人宣布参加开标会议人员组成情况；</w:t>
      </w:r>
    </w:p>
    <w:p w14:paraId="4979D2A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3)主持人宣布《投标文件》送达情况；</w:t>
      </w:r>
    </w:p>
    <w:p w14:paraId="23CA54B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4)对各投标人《投标文件》的密封情况进行检查，宣布检查结果；</w:t>
      </w:r>
    </w:p>
    <w:p w14:paraId="4CB403B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5)开启相应投标人的《投标文件》；</w:t>
      </w:r>
    </w:p>
    <w:p w14:paraId="237EED9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6)逐一对各投标人的《投标文件》进行符合性检查，并宣布检查结果；</w:t>
      </w:r>
    </w:p>
    <w:p w14:paraId="4BC89C6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7)逐项公布符合要求的各投标人的投标总报价和质量标准等；</w:t>
      </w:r>
    </w:p>
    <w:p w14:paraId="46338EB9">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8)按投标人须知前附表中确定的评审办法确定中选候选人排名顺序；</w:t>
      </w:r>
    </w:p>
    <w:p w14:paraId="63DC63C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w:t>
      </w:r>
      <w:r>
        <w:rPr>
          <w:rFonts w:hint="eastAsia" w:ascii="宋体" w:hAnsi="宋体" w:eastAsia="宋体" w:cs="宋体"/>
          <w:bCs/>
          <w:sz w:val="24"/>
          <w:highlight w:val="none"/>
        </w:rPr>
        <w:t>推荐中选候选单位、</w:t>
      </w:r>
      <w:r>
        <w:rPr>
          <w:rFonts w:hint="eastAsia" w:ascii="宋体" w:hAnsi="宋体" w:eastAsia="宋体" w:cs="宋体"/>
          <w:sz w:val="24"/>
          <w:highlight w:val="none"/>
        </w:rPr>
        <w:t>填写评审报告并签字。</w:t>
      </w:r>
    </w:p>
    <w:p w14:paraId="1B6365FA">
      <w:pPr>
        <w:spacing w:line="440" w:lineRule="exact"/>
        <w:ind w:firstLine="480" w:firstLineChars="200"/>
        <w:rPr>
          <w:rFonts w:hint="eastAsia" w:ascii="宋体" w:hAnsi="宋体" w:eastAsia="宋体" w:cs="宋体"/>
          <w:sz w:val="24"/>
          <w:highlight w:val="none"/>
        </w:rPr>
      </w:pPr>
      <w:bookmarkStart w:id="80" w:name="_Toc123786854"/>
      <w:r>
        <w:rPr>
          <w:rFonts w:hint="eastAsia" w:ascii="宋体" w:hAnsi="宋体" w:eastAsia="宋体" w:cs="宋体"/>
          <w:sz w:val="24"/>
          <w:highlight w:val="none"/>
        </w:rPr>
        <w:t>24.评审一般规定</w:t>
      </w:r>
      <w:bookmarkEnd w:id="80"/>
    </w:p>
    <w:p w14:paraId="32305BB0">
      <w:pPr>
        <w:spacing w:line="440" w:lineRule="exact"/>
        <w:ind w:firstLine="480" w:firstLineChars="20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24.1</w:t>
      </w:r>
      <w:r>
        <w:rPr>
          <w:rFonts w:hint="eastAsia" w:ascii="宋体" w:hAnsi="宋体" w:eastAsia="宋体" w:cs="宋体"/>
          <w:bCs/>
          <w:color w:val="000000"/>
          <w:sz w:val="24"/>
          <w:highlight w:val="none"/>
        </w:rPr>
        <w:t>集团评审组由集团公司国外工程部、</w:t>
      </w:r>
      <w:r>
        <w:rPr>
          <w:rFonts w:hint="eastAsia" w:ascii="宋体" w:hAnsi="宋体" w:cs="宋体"/>
          <w:bCs/>
          <w:color w:val="000000"/>
          <w:sz w:val="24"/>
          <w:highlight w:val="none"/>
          <w:lang w:eastAsia="zh-CN"/>
        </w:rPr>
        <w:t>商务管理部</w:t>
      </w:r>
      <w:r>
        <w:rPr>
          <w:rFonts w:hint="eastAsia" w:ascii="宋体" w:hAnsi="宋体" w:eastAsia="宋体" w:cs="宋体"/>
          <w:bCs/>
          <w:color w:val="000000"/>
          <w:sz w:val="24"/>
          <w:highlight w:val="none"/>
        </w:rPr>
        <w:t>、财务部、风控部、法务部相关人员组成，成员人数为5人及以上单数。</w:t>
      </w:r>
    </w:p>
    <w:p w14:paraId="489BF08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24.2评审工作小组须按投标人须知前附表中所述评审办法，公平、公正、择优确定中选人。</w:t>
      </w:r>
    </w:p>
    <w:p w14:paraId="1D9857E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1C72FCD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24.4参加评审会议的人员应对评审全过程的一切相关资料及信息进行保密，不得向任何人员泄露（法律、法规另有规定的情形除外）。</w:t>
      </w:r>
    </w:p>
    <w:p w14:paraId="003E25F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24.5在投标文件的审查、澄清、评价、比较过程中，投标人对招标人或评委施加任何影响的行为，都将导致被取消投标资格。</w:t>
      </w:r>
    </w:p>
    <w:p w14:paraId="1352C89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24.6开标后，投标文件概不退还。</w:t>
      </w:r>
    </w:p>
    <w:p w14:paraId="21E08ED2">
      <w:pPr>
        <w:spacing w:line="440" w:lineRule="exact"/>
        <w:ind w:firstLine="480" w:firstLineChars="200"/>
        <w:rPr>
          <w:rFonts w:hint="eastAsia" w:ascii="宋体" w:hAnsi="宋体" w:eastAsia="宋体" w:cs="宋体"/>
          <w:sz w:val="24"/>
          <w:highlight w:val="none"/>
        </w:rPr>
      </w:pPr>
      <w:bookmarkStart w:id="81" w:name="_Toc123786855"/>
      <w:r>
        <w:rPr>
          <w:rFonts w:hint="eastAsia" w:ascii="宋体" w:hAnsi="宋体" w:eastAsia="宋体" w:cs="宋体"/>
          <w:sz w:val="24"/>
          <w:highlight w:val="none"/>
        </w:rPr>
        <w:t>25.评审办法</w:t>
      </w:r>
      <w:bookmarkEnd w:id="81"/>
    </w:p>
    <w:p w14:paraId="144ABB73">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25.1评审组成员将按照本须知第22条规定，只对确定为实质上响应招标文件要求的投标进行评价和比较。</w:t>
      </w:r>
    </w:p>
    <w:p w14:paraId="468F2B9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25.2评审组成员按本项目“投标人须知前附表”中的《评审方法与标准》独立地对</w:t>
      </w:r>
      <w:r>
        <w:rPr>
          <w:rFonts w:hint="eastAsia" w:ascii="宋体" w:hAnsi="宋体" w:eastAsia="宋体" w:cs="宋体"/>
          <w:bCs/>
          <w:sz w:val="24"/>
          <w:highlight w:val="none"/>
        </w:rPr>
        <w:t>各投标人投标文件</w:t>
      </w:r>
      <w:r>
        <w:rPr>
          <w:rFonts w:hint="eastAsia" w:ascii="宋体" w:hAnsi="宋体" w:eastAsia="宋体" w:cs="宋体"/>
          <w:sz w:val="24"/>
          <w:highlight w:val="none"/>
        </w:rPr>
        <w:t>进行评审。</w:t>
      </w:r>
    </w:p>
    <w:p w14:paraId="4EF617D1">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26.中选单位的确定</w:t>
      </w:r>
    </w:p>
    <w:p w14:paraId="0920BC26">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26.1公示期满后，各投标单位及相关方无投诉、无异议，或者投诉、异议不成立的，由招标领导小组确定中选单位。</w:t>
      </w:r>
    </w:p>
    <w:p w14:paraId="6D97A068">
      <w:pPr>
        <w:spacing w:line="440" w:lineRule="exact"/>
        <w:ind w:firstLine="482" w:firstLineChars="200"/>
        <w:rPr>
          <w:rFonts w:hint="eastAsia" w:ascii="宋体" w:hAnsi="宋体" w:eastAsia="宋体" w:cs="宋体"/>
          <w:sz w:val="24"/>
          <w:highlight w:val="none"/>
        </w:rPr>
      </w:pPr>
      <w:bookmarkStart w:id="82" w:name="_Toc71877735"/>
      <w:bookmarkStart w:id="83" w:name="_Toc42923368"/>
      <w:bookmarkStart w:id="84" w:name="_Toc123786857"/>
      <w:r>
        <w:rPr>
          <w:rFonts w:hint="eastAsia" w:ascii="宋体" w:hAnsi="宋体" w:eastAsia="宋体" w:cs="宋体"/>
          <w:b/>
          <w:sz w:val="24"/>
          <w:highlight w:val="none"/>
        </w:rPr>
        <w:t>六、</w:t>
      </w:r>
      <w:bookmarkEnd w:id="82"/>
      <w:bookmarkEnd w:id="83"/>
      <w:bookmarkEnd w:id="84"/>
      <w:r>
        <w:rPr>
          <w:rFonts w:hint="eastAsia" w:ascii="宋体" w:hAnsi="宋体" w:eastAsia="宋体" w:cs="宋体"/>
          <w:b/>
          <w:sz w:val="24"/>
          <w:highlight w:val="none"/>
        </w:rPr>
        <w:t>中选及合同签订</w:t>
      </w:r>
    </w:p>
    <w:p w14:paraId="38DF920E">
      <w:pPr>
        <w:spacing w:line="440" w:lineRule="exact"/>
        <w:ind w:firstLine="480" w:firstLineChars="200"/>
        <w:rPr>
          <w:rFonts w:hint="eastAsia" w:ascii="宋体" w:hAnsi="宋体" w:eastAsia="宋体" w:cs="宋体"/>
          <w:sz w:val="24"/>
          <w:highlight w:val="none"/>
        </w:rPr>
      </w:pPr>
      <w:bookmarkStart w:id="85" w:name="_Toc71877740"/>
      <w:bookmarkStart w:id="86" w:name="_Toc123786859"/>
      <w:bookmarkStart w:id="87" w:name="_Toc42923372"/>
      <w:bookmarkStart w:id="88" w:name="_Toc480010731"/>
      <w:bookmarkStart w:id="89" w:name="_Toc468157559"/>
      <w:bookmarkStart w:id="90" w:name="_Toc468606052"/>
      <w:bookmarkStart w:id="91" w:name="_Toc32977091"/>
      <w:bookmarkStart w:id="92" w:name="_Toc500861020"/>
      <w:bookmarkStart w:id="93" w:name="_Toc479991605"/>
      <w:bookmarkStart w:id="94" w:name="_Toc491658674"/>
      <w:bookmarkStart w:id="95" w:name="_Toc458262635"/>
      <w:bookmarkStart w:id="96" w:name="_Toc480021076"/>
      <w:bookmarkStart w:id="97" w:name="_Toc467236763"/>
      <w:bookmarkStart w:id="98" w:name="_Toc480020280"/>
      <w:bookmarkStart w:id="99" w:name="_Toc454701402"/>
      <w:bookmarkStart w:id="100" w:name="_Toc467987846"/>
      <w:r>
        <w:rPr>
          <w:rFonts w:hint="eastAsia" w:ascii="宋体" w:hAnsi="宋体" w:eastAsia="宋体" w:cs="宋体"/>
          <w:sz w:val="24"/>
          <w:highlight w:val="none"/>
        </w:rPr>
        <w:t>27.中选通知书</w:t>
      </w:r>
      <w:bookmarkEnd w:id="85"/>
      <w:bookmarkEnd w:id="86"/>
      <w:bookmarkEnd w:id="87"/>
    </w:p>
    <w:p w14:paraId="32D6390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27.1中选人确定后，招标人向中标人发出中标通知书。</w:t>
      </w:r>
    </w:p>
    <w:p w14:paraId="30595321">
      <w:pPr>
        <w:spacing w:line="440" w:lineRule="exact"/>
        <w:ind w:firstLine="480" w:firstLineChars="200"/>
        <w:rPr>
          <w:rFonts w:hint="eastAsia" w:ascii="宋体" w:hAnsi="宋体" w:eastAsia="宋体" w:cs="宋体"/>
          <w:sz w:val="24"/>
          <w:highlight w:val="none"/>
        </w:rPr>
      </w:pPr>
      <w:bookmarkStart w:id="101" w:name="_Toc123786860"/>
      <w:bookmarkStart w:id="102" w:name="_Toc42923373"/>
      <w:bookmarkStart w:id="103" w:name="_Toc71877741"/>
      <w:r>
        <w:rPr>
          <w:rFonts w:hint="eastAsia" w:ascii="宋体" w:hAnsi="宋体" w:eastAsia="宋体" w:cs="宋体"/>
          <w:sz w:val="24"/>
          <w:highlight w:val="none"/>
        </w:rPr>
        <w:t>28.项目设计方案的优化</w:t>
      </w:r>
      <w:bookmarkEnd w:id="101"/>
    </w:p>
    <w:p w14:paraId="3077BBA7">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28.1</w:t>
      </w:r>
      <w:r>
        <w:rPr>
          <w:rFonts w:hint="eastAsia" w:ascii="宋体" w:hAnsi="宋体" w:eastAsia="宋体" w:cs="宋体"/>
          <w:bCs/>
          <w:sz w:val="24"/>
          <w:highlight w:val="none"/>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2E0679C6">
      <w:pPr>
        <w:spacing w:line="440" w:lineRule="exact"/>
        <w:ind w:firstLine="480" w:firstLineChars="200"/>
        <w:rPr>
          <w:rFonts w:hint="eastAsia" w:ascii="宋体" w:hAnsi="宋体" w:eastAsia="宋体" w:cs="宋体"/>
          <w:sz w:val="24"/>
          <w:highlight w:val="none"/>
        </w:rPr>
      </w:pPr>
      <w:bookmarkStart w:id="104" w:name="_Toc123786861"/>
      <w:r>
        <w:rPr>
          <w:rFonts w:hint="eastAsia" w:ascii="宋体" w:hAnsi="宋体" w:eastAsia="宋体" w:cs="宋体"/>
          <w:sz w:val="24"/>
          <w:highlight w:val="none"/>
        </w:rPr>
        <w:t>29.签订合同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615A2D90">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29.1中选人应当在收到中选通知后30日内与采购单位签署书面合同，若因中选人原因无故未按时签署合同的，取消其中选资格。</w:t>
      </w:r>
    </w:p>
    <w:p w14:paraId="74F16594">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29.2中标通知书、招标文件、中选人的投标文件及其澄清文件等，均为签订合同的依据且为合同的组成部分。</w:t>
      </w:r>
    </w:p>
    <w:p w14:paraId="5296784C">
      <w:pPr>
        <w:spacing w:line="44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29.3招标人和中标人若无法按中标通知书规定签订施工合同时，应协商解决。协商无效时应按相关法律法规解决。</w:t>
      </w:r>
    </w:p>
    <w:p w14:paraId="219B7DB3">
      <w:pPr>
        <w:numPr>
          <w:ilvl w:val="0"/>
          <w:numId w:val="3"/>
        </w:numPr>
        <w:spacing w:line="360" w:lineRule="auto"/>
        <w:ind w:left="0" w:leftChars="0" w:firstLine="0" w:firstLineChars="0"/>
        <w:jc w:val="center"/>
        <w:rPr>
          <w:rFonts w:hint="eastAsia" w:ascii="Calibri" w:hAnsi="Calibri" w:eastAsia="宋体" w:cs="宋体"/>
          <w:b/>
          <w:sz w:val="28"/>
          <w:szCs w:val="28"/>
          <w:highlight w:val="none"/>
          <w:shd w:val="clear" w:color="auto" w:fill="auto"/>
        </w:rPr>
      </w:pPr>
      <w:r>
        <w:rPr>
          <w:rFonts w:hint="eastAsia" w:ascii="宋体" w:hAnsi="宋体" w:eastAsia="宋体" w:cs="宋体"/>
          <w:b/>
          <w:sz w:val="28"/>
          <w:szCs w:val="28"/>
          <w:highlight w:val="none"/>
        </w:rPr>
        <w:br w:type="page"/>
      </w:r>
      <w:r>
        <w:rPr>
          <w:rFonts w:hint="eastAsia" w:ascii="Calibri" w:hAnsi="Calibri" w:eastAsia="宋体" w:cs="宋体"/>
          <w:b/>
          <w:sz w:val="28"/>
          <w:szCs w:val="28"/>
          <w:highlight w:val="none"/>
          <w:shd w:val="clear" w:color="auto" w:fill="auto"/>
        </w:rPr>
        <w:t>合同范本</w:t>
      </w:r>
    </w:p>
    <w:p w14:paraId="2608FB9F">
      <w:pPr>
        <w:spacing w:line="360" w:lineRule="auto"/>
        <w:jc w:val="center"/>
        <w:rPr>
          <w:rFonts w:ascii="宋体" w:hAnsi="宋体" w:eastAsia="宋体"/>
          <w:b/>
          <w:bCs/>
          <w:sz w:val="36"/>
          <w:szCs w:val="36"/>
          <w:highlight w:val="none"/>
        </w:rPr>
      </w:pPr>
      <w:bookmarkStart w:id="105" w:name="_Toc90779595"/>
      <w:bookmarkStart w:id="106" w:name="_Toc500861026"/>
      <w:bookmarkStart w:id="107" w:name="_Toc468157564"/>
      <w:bookmarkStart w:id="108" w:name="_Toc480021081"/>
      <w:bookmarkStart w:id="109" w:name="_Toc491658679"/>
      <w:bookmarkStart w:id="110" w:name="_Toc467987851"/>
      <w:bookmarkStart w:id="111" w:name="_Toc454701405"/>
      <w:bookmarkStart w:id="112" w:name="_Toc6727971"/>
      <w:bookmarkStart w:id="113" w:name="_Toc458262638"/>
      <w:bookmarkStart w:id="114" w:name="_Toc467236768"/>
      <w:bookmarkStart w:id="115" w:name="_Toc6397150"/>
      <w:bookmarkStart w:id="116" w:name="_Toc480020285"/>
      <w:bookmarkStart w:id="117" w:name="_Toc123786880"/>
      <w:bookmarkStart w:id="118" w:name="_Toc65998015"/>
      <w:bookmarkStart w:id="119" w:name="_Toc468606057"/>
      <w:bookmarkStart w:id="120" w:name="_Toc480010736"/>
      <w:bookmarkStart w:id="121" w:name="_Toc479991610"/>
      <w:r>
        <w:rPr>
          <w:rFonts w:hint="eastAsia" w:ascii="宋体" w:hAnsi="宋体" w:eastAsia="宋体"/>
          <w:b/>
          <w:bCs/>
          <w:sz w:val="36"/>
          <w:szCs w:val="36"/>
          <w:highlight w:val="none"/>
        </w:rPr>
        <w:t>重庆对外建设（集团）有限公司</w:t>
      </w:r>
    </w:p>
    <w:p w14:paraId="2142E085">
      <w:pPr>
        <w:spacing w:line="360" w:lineRule="auto"/>
        <w:jc w:val="center"/>
        <w:rPr>
          <w:rFonts w:ascii="宋体" w:hAnsi="宋体" w:eastAsia="宋体"/>
          <w:b/>
          <w:bCs/>
          <w:sz w:val="36"/>
          <w:szCs w:val="36"/>
          <w:highlight w:val="none"/>
        </w:rPr>
      </w:pPr>
      <w:r>
        <w:rPr>
          <w:rFonts w:hint="eastAsia" w:ascii="宋体" w:hAnsi="宋体"/>
          <w:b/>
          <w:bCs/>
          <w:sz w:val="36"/>
          <w:szCs w:val="36"/>
          <w:highlight w:val="none"/>
          <w:lang w:eastAsia="zh-CN"/>
        </w:rPr>
        <w:t>乌干达89.5KM</w:t>
      </w:r>
      <w:r>
        <w:rPr>
          <w:rFonts w:hint="eastAsia" w:ascii="宋体" w:hAnsi="宋体" w:eastAsia="宋体"/>
          <w:b/>
          <w:bCs/>
          <w:sz w:val="36"/>
          <w:szCs w:val="36"/>
          <w:highlight w:val="none"/>
        </w:rPr>
        <w:t>项目        采购合同</w:t>
      </w:r>
    </w:p>
    <w:p w14:paraId="419572DF">
      <w:pPr>
        <w:spacing w:line="360" w:lineRule="auto"/>
        <w:rPr>
          <w:rFonts w:ascii="宋体" w:hAnsi="宋体" w:eastAsia="宋体"/>
          <w:sz w:val="24"/>
          <w:highlight w:val="none"/>
        </w:rPr>
      </w:pPr>
    </w:p>
    <w:p w14:paraId="7A9B2690">
      <w:pPr>
        <w:spacing w:line="360" w:lineRule="auto"/>
        <w:jc w:val="center"/>
        <w:rPr>
          <w:rFonts w:ascii="宋体" w:hAnsi="宋体" w:eastAsia="宋体"/>
          <w:sz w:val="24"/>
          <w:highlight w:val="none"/>
          <w:u w:val="single"/>
        </w:rPr>
      </w:pPr>
      <w:r>
        <w:rPr>
          <w:rFonts w:hint="eastAsia" w:ascii="宋体" w:hAnsi="宋体" w:eastAsia="宋体"/>
          <w:sz w:val="24"/>
          <w:highlight w:val="none"/>
        </w:rPr>
        <w:t xml:space="preserve">                                     合同编号：CICO-  </w:t>
      </w:r>
    </w:p>
    <w:p w14:paraId="272EBC50">
      <w:pPr>
        <w:spacing w:line="360" w:lineRule="auto"/>
        <w:rPr>
          <w:rFonts w:ascii="宋体" w:hAnsi="宋体" w:eastAsia="宋体"/>
          <w:sz w:val="24"/>
          <w:highlight w:val="none"/>
        </w:rPr>
      </w:pPr>
    </w:p>
    <w:p w14:paraId="7856C769">
      <w:pPr>
        <w:spacing w:line="360" w:lineRule="auto"/>
        <w:jc w:val="left"/>
        <w:rPr>
          <w:rFonts w:ascii="宋体" w:hAnsi="宋体" w:eastAsia="宋体"/>
          <w:sz w:val="24"/>
          <w:highlight w:val="none"/>
        </w:rPr>
      </w:pPr>
      <w:r>
        <w:rPr>
          <w:rFonts w:hint="eastAsia" w:ascii="宋体" w:hAnsi="宋体" w:eastAsia="宋体"/>
          <w:sz w:val="24"/>
          <w:highlight w:val="none"/>
        </w:rPr>
        <w:t>甲方（买方）：重庆对外建设（集团）有限公司</w:t>
      </w:r>
    </w:p>
    <w:p w14:paraId="696F1559">
      <w:pPr>
        <w:spacing w:line="360" w:lineRule="auto"/>
        <w:rPr>
          <w:rFonts w:ascii="宋体" w:hAnsi="宋体" w:eastAsia="宋体"/>
          <w:sz w:val="24"/>
          <w:highlight w:val="none"/>
        </w:rPr>
      </w:pPr>
      <w:r>
        <w:rPr>
          <w:rFonts w:hint="eastAsia" w:ascii="宋体" w:hAnsi="宋体" w:eastAsia="宋体"/>
          <w:sz w:val="24"/>
          <w:highlight w:val="none"/>
        </w:rPr>
        <w:t>通信地址：重庆市北部新区高新园星光大道80号天王星D栋3008室</w:t>
      </w:r>
    </w:p>
    <w:p w14:paraId="6A6A09D2">
      <w:pPr>
        <w:spacing w:line="360" w:lineRule="auto"/>
        <w:rPr>
          <w:rFonts w:ascii="宋体" w:hAnsi="宋体" w:eastAsia="宋体"/>
          <w:sz w:val="24"/>
          <w:highlight w:val="none"/>
        </w:rPr>
      </w:pPr>
      <w:r>
        <w:rPr>
          <w:rFonts w:hint="eastAsia" w:ascii="宋体" w:hAnsi="宋体" w:eastAsia="宋体"/>
          <w:sz w:val="24"/>
          <w:highlight w:val="none"/>
        </w:rPr>
        <w:t xml:space="preserve">联系人： </w:t>
      </w:r>
    </w:p>
    <w:p w14:paraId="61F9809E">
      <w:pPr>
        <w:spacing w:line="360" w:lineRule="auto"/>
        <w:rPr>
          <w:rFonts w:ascii="宋体" w:hAnsi="宋体" w:eastAsia="宋体"/>
          <w:sz w:val="24"/>
          <w:highlight w:val="none"/>
        </w:rPr>
      </w:pPr>
      <w:r>
        <w:rPr>
          <w:rFonts w:hint="eastAsia" w:ascii="宋体" w:hAnsi="宋体" w:eastAsia="宋体"/>
          <w:sz w:val="24"/>
          <w:highlight w:val="none"/>
        </w:rPr>
        <w:t xml:space="preserve">联系电话： </w:t>
      </w:r>
    </w:p>
    <w:p w14:paraId="4358CF63">
      <w:pPr>
        <w:spacing w:line="360" w:lineRule="auto"/>
        <w:rPr>
          <w:rFonts w:ascii="宋体" w:hAnsi="宋体" w:eastAsia="宋体"/>
          <w:sz w:val="24"/>
          <w:highlight w:val="none"/>
        </w:rPr>
      </w:pPr>
      <w:r>
        <w:rPr>
          <w:rFonts w:hint="eastAsia" w:ascii="宋体" w:hAnsi="宋体" w:eastAsia="宋体"/>
          <w:sz w:val="24"/>
          <w:highlight w:val="none"/>
        </w:rPr>
        <w:t>电子邮箱：\</w:t>
      </w:r>
    </w:p>
    <w:p w14:paraId="169095B5">
      <w:pPr>
        <w:spacing w:line="360" w:lineRule="auto"/>
        <w:rPr>
          <w:rFonts w:ascii="宋体" w:hAnsi="宋体" w:eastAsia="宋体"/>
          <w:sz w:val="24"/>
          <w:highlight w:val="none"/>
        </w:rPr>
      </w:pPr>
    </w:p>
    <w:p w14:paraId="040BECA8">
      <w:pPr>
        <w:spacing w:line="360" w:lineRule="auto"/>
        <w:rPr>
          <w:rFonts w:ascii="宋体" w:hAnsi="宋体" w:eastAsia="宋体"/>
          <w:sz w:val="24"/>
          <w:highlight w:val="none"/>
        </w:rPr>
      </w:pPr>
      <w:r>
        <w:rPr>
          <w:rFonts w:hint="eastAsia" w:ascii="宋体" w:hAnsi="宋体" w:eastAsia="宋体"/>
          <w:sz w:val="24"/>
          <w:highlight w:val="none"/>
        </w:rPr>
        <w:t>乙方（卖方）：</w:t>
      </w:r>
    </w:p>
    <w:p w14:paraId="11B9C2C1">
      <w:pPr>
        <w:spacing w:line="360" w:lineRule="auto"/>
        <w:rPr>
          <w:rFonts w:ascii="宋体" w:hAnsi="宋体" w:eastAsia="宋体"/>
          <w:sz w:val="24"/>
          <w:highlight w:val="none"/>
        </w:rPr>
      </w:pPr>
      <w:r>
        <w:rPr>
          <w:rFonts w:hint="eastAsia" w:ascii="宋体" w:hAnsi="宋体" w:eastAsia="宋体"/>
          <w:sz w:val="24"/>
          <w:highlight w:val="none"/>
        </w:rPr>
        <w:t>通信地址：</w:t>
      </w:r>
    </w:p>
    <w:p w14:paraId="6B72B0B4">
      <w:pPr>
        <w:spacing w:line="360" w:lineRule="auto"/>
        <w:rPr>
          <w:rFonts w:ascii="宋体" w:hAnsi="宋体" w:eastAsia="宋体"/>
          <w:sz w:val="24"/>
          <w:highlight w:val="none"/>
        </w:rPr>
      </w:pPr>
      <w:r>
        <w:rPr>
          <w:rFonts w:hint="eastAsia" w:ascii="宋体" w:hAnsi="宋体" w:eastAsia="宋体"/>
          <w:sz w:val="24"/>
          <w:highlight w:val="none"/>
        </w:rPr>
        <w:t>联系人：</w:t>
      </w:r>
    </w:p>
    <w:p w14:paraId="7938FEF2">
      <w:pPr>
        <w:spacing w:line="360" w:lineRule="auto"/>
        <w:rPr>
          <w:rFonts w:ascii="宋体" w:hAnsi="宋体" w:eastAsia="宋体"/>
          <w:sz w:val="24"/>
          <w:highlight w:val="none"/>
        </w:rPr>
      </w:pPr>
      <w:r>
        <w:rPr>
          <w:rFonts w:hint="eastAsia" w:ascii="宋体" w:hAnsi="宋体" w:eastAsia="宋体"/>
          <w:sz w:val="24"/>
          <w:highlight w:val="none"/>
        </w:rPr>
        <w:t>联系电话：</w:t>
      </w:r>
    </w:p>
    <w:p w14:paraId="659A0D20">
      <w:pPr>
        <w:spacing w:line="360" w:lineRule="auto"/>
        <w:rPr>
          <w:rFonts w:ascii="宋体" w:hAnsi="宋体" w:eastAsia="宋体"/>
          <w:sz w:val="24"/>
          <w:highlight w:val="none"/>
        </w:rPr>
      </w:pPr>
      <w:r>
        <w:rPr>
          <w:rFonts w:hint="eastAsia" w:ascii="宋体" w:hAnsi="宋体" w:eastAsia="宋体"/>
          <w:sz w:val="24"/>
          <w:highlight w:val="none"/>
        </w:rPr>
        <w:t>电子邮箱：</w:t>
      </w:r>
    </w:p>
    <w:p w14:paraId="2DC5E946">
      <w:pPr>
        <w:spacing w:line="360" w:lineRule="auto"/>
        <w:rPr>
          <w:rFonts w:ascii="宋体" w:hAnsi="宋体" w:eastAsia="宋体"/>
          <w:sz w:val="24"/>
          <w:highlight w:val="none"/>
        </w:rPr>
      </w:pPr>
    </w:p>
    <w:p w14:paraId="27E1A0CE">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甲方因自身经营需要，向乙方采购本合同第一条所约定的</w:t>
      </w:r>
      <w:r>
        <w:rPr>
          <w:rFonts w:hint="eastAsia" w:ascii="宋体" w:hAnsi="宋体" w:eastAsia="宋体"/>
          <w:sz w:val="24"/>
          <w:highlight w:val="none"/>
        </w:rPr>
        <w:t>货物</w:t>
      </w:r>
      <w:r>
        <w:rPr>
          <w:rFonts w:ascii="宋体" w:hAnsi="宋体" w:eastAsia="宋体"/>
          <w:sz w:val="24"/>
          <w:highlight w:val="none"/>
        </w:rPr>
        <w:t>。经甲、乙双方友好协商，就甲方向乙方采购约定</w:t>
      </w:r>
      <w:r>
        <w:rPr>
          <w:rFonts w:hint="eastAsia" w:ascii="宋体" w:hAnsi="宋体" w:eastAsia="宋体"/>
          <w:sz w:val="24"/>
          <w:highlight w:val="none"/>
        </w:rPr>
        <w:t>货物</w:t>
      </w:r>
      <w:r>
        <w:rPr>
          <w:rFonts w:ascii="宋体" w:hAnsi="宋体" w:eastAsia="宋体"/>
          <w:sz w:val="24"/>
          <w:highlight w:val="none"/>
        </w:rPr>
        <w:t>的相关事宜，达成如下协议:</w:t>
      </w:r>
    </w:p>
    <w:p w14:paraId="51FF8C22">
      <w:pPr>
        <w:spacing w:line="360" w:lineRule="auto"/>
        <w:ind w:firstLine="420"/>
        <w:rPr>
          <w:rFonts w:ascii="宋体" w:hAnsi="宋体" w:eastAsia="宋体"/>
          <w:b/>
          <w:bCs/>
          <w:sz w:val="24"/>
          <w:highlight w:val="none"/>
        </w:rPr>
      </w:pPr>
      <w:r>
        <w:rPr>
          <w:rFonts w:ascii="宋体" w:hAnsi="宋体" w:eastAsia="宋体"/>
          <w:b/>
          <w:bCs/>
          <w:sz w:val="24"/>
          <w:highlight w:val="none"/>
        </w:rPr>
        <w:t xml:space="preserve">第一条 </w:t>
      </w:r>
      <w:r>
        <w:rPr>
          <w:rFonts w:hint="eastAsia" w:ascii="宋体" w:hAnsi="宋体" w:eastAsia="宋体"/>
          <w:b/>
          <w:bCs/>
          <w:sz w:val="24"/>
          <w:highlight w:val="none"/>
        </w:rPr>
        <w:t>货物</w:t>
      </w:r>
      <w:r>
        <w:rPr>
          <w:rFonts w:ascii="宋体" w:hAnsi="宋体" w:eastAsia="宋体"/>
          <w:b/>
          <w:bCs/>
          <w:sz w:val="24"/>
          <w:highlight w:val="none"/>
        </w:rPr>
        <w:t>信息及合同金额</w:t>
      </w:r>
    </w:p>
    <w:p w14:paraId="2F6DCBD4">
      <w:pPr>
        <w:spacing w:line="360" w:lineRule="auto"/>
        <w:ind w:firstLine="420"/>
        <w:rPr>
          <w:rFonts w:ascii="宋体" w:hAnsi="宋体" w:eastAsia="宋体"/>
          <w:sz w:val="24"/>
          <w:highlight w:val="none"/>
        </w:rPr>
      </w:pPr>
      <w:r>
        <w:rPr>
          <w:rFonts w:ascii="宋体" w:hAnsi="宋体" w:eastAsia="宋体"/>
          <w:sz w:val="24"/>
          <w:highlight w:val="none"/>
        </w:rPr>
        <w:t>1.1.</w:t>
      </w:r>
      <w:r>
        <w:rPr>
          <w:rFonts w:hint="eastAsia" w:ascii="宋体" w:hAnsi="宋体" w:eastAsia="宋体"/>
          <w:sz w:val="24"/>
          <w:highlight w:val="none"/>
        </w:rPr>
        <w:t>货物信息见</w:t>
      </w:r>
      <w:r>
        <w:rPr>
          <w:rFonts w:ascii="宋体" w:hAnsi="宋体" w:eastAsia="宋体"/>
          <w:sz w:val="24"/>
          <w:highlight w:val="none"/>
        </w:rPr>
        <w:t>合同附件1</w:t>
      </w:r>
      <w:r>
        <w:rPr>
          <w:rFonts w:hint="eastAsia" w:ascii="宋体" w:hAnsi="宋体" w:eastAsia="宋体"/>
          <w:sz w:val="24"/>
          <w:highlight w:val="none"/>
        </w:rPr>
        <w:t>。</w:t>
      </w:r>
      <w:r>
        <w:rPr>
          <w:rFonts w:ascii="宋体" w:hAnsi="宋体" w:eastAsia="宋体"/>
          <w:sz w:val="24"/>
          <w:highlight w:val="none"/>
        </w:rPr>
        <w:t>合同清单中</w:t>
      </w:r>
      <w:r>
        <w:rPr>
          <w:rFonts w:hint="eastAsia" w:ascii="宋体" w:hAnsi="宋体" w:eastAsia="宋体"/>
          <w:sz w:val="24"/>
          <w:highlight w:val="none"/>
        </w:rPr>
        <w:t>设备及配件</w:t>
      </w:r>
      <w:r>
        <w:rPr>
          <w:rFonts w:ascii="宋体" w:hAnsi="宋体" w:eastAsia="宋体"/>
          <w:sz w:val="24"/>
          <w:highlight w:val="none"/>
        </w:rPr>
        <w:t>数量规格为暂定，具体需求的规格、数量及交货时间由甲方根据自身经营业务的需要向乙方提交书面</w:t>
      </w:r>
      <w:r>
        <w:rPr>
          <w:rFonts w:hint="eastAsia" w:ascii="宋体" w:hAnsi="宋体" w:eastAsia="宋体"/>
          <w:sz w:val="24"/>
          <w:highlight w:val="none"/>
        </w:rPr>
        <w:t>备货</w:t>
      </w:r>
      <w:r>
        <w:rPr>
          <w:rFonts w:ascii="宋体" w:hAnsi="宋体" w:eastAsia="宋体"/>
          <w:sz w:val="24"/>
          <w:highlight w:val="none"/>
        </w:rPr>
        <w:t>单，由乙方确认后，</w:t>
      </w:r>
      <w:r>
        <w:rPr>
          <w:rFonts w:hint="eastAsia" w:ascii="宋体" w:hAnsi="宋体" w:eastAsia="宋体"/>
          <w:sz w:val="24"/>
          <w:highlight w:val="none"/>
        </w:rPr>
        <w:t>最终按双方确认的备货单以及乙方供货的送货单确定的实际数量、规格、型号、单价等据实结算。甲方有权在合同履行期间，根据项目进度、工程变更或其他合理因素，对采购数量进行增加或减少调整。</w:t>
      </w:r>
    </w:p>
    <w:p w14:paraId="516DE82B">
      <w:pPr>
        <w:spacing w:line="360" w:lineRule="auto"/>
        <w:ind w:firstLine="420"/>
        <w:rPr>
          <w:rFonts w:ascii="宋体" w:hAnsi="宋体" w:eastAsia="宋体"/>
          <w:sz w:val="24"/>
          <w:highlight w:val="none"/>
        </w:rPr>
      </w:pPr>
      <w:r>
        <w:rPr>
          <w:rFonts w:ascii="宋体" w:hAnsi="宋体" w:eastAsia="宋体"/>
          <w:sz w:val="24"/>
          <w:highlight w:val="none"/>
        </w:rPr>
        <w:t>1.2.合同总价</w:t>
      </w:r>
      <w:r>
        <w:rPr>
          <w:rFonts w:hint="eastAsia" w:ascii="宋体" w:hAnsi="宋体" w:eastAsia="宋体"/>
          <w:sz w:val="24"/>
          <w:highlight w:val="none"/>
        </w:rPr>
        <w:t>暂定为（货币）</w:t>
      </w:r>
      <w:r>
        <w:rPr>
          <w:rFonts w:hint="eastAsia" w:ascii="宋体" w:hAnsi="宋体" w:eastAsia="宋体"/>
          <w:sz w:val="24"/>
          <w:highlight w:val="none"/>
          <w:u w:val="single"/>
        </w:rPr>
        <w:t xml:space="preserve">           </w:t>
      </w:r>
      <w:r>
        <w:rPr>
          <w:rFonts w:hint="eastAsia" w:ascii="宋体" w:hAnsi="宋体"/>
          <w:sz w:val="24"/>
          <w:highlight w:val="none"/>
          <w:u w:val="single"/>
          <w:lang w:val="en-US" w:eastAsia="zh-CN"/>
        </w:rPr>
        <w:t>元</w:t>
      </w:r>
      <w:r>
        <w:rPr>
          <w:rFonts w:hint="eastAsia" w:ascii="宋体" w:hAnsi="宋体" w:eastAsia="宋体"/>
          <w:sz w:val="24"/>
          <w:highlight w:val="none"/>
        </w:rPr>
        <w:t>（</w:t>
      </w:r>
      <w:r>
        <w:rPr>
          <w:rFonts w:ascii="宋体" w:hAnsi="宋体" w:eastAsia="宋体"/>
          <w:sz w:val="24"/>
          <w:highlight w:val="none"/>
        </w:rPr>
        <w:t>大写</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）（含税）</w:t>
      </w:r>
      <w:r>
        <w:rPr>
          <w:rFonts w:ascii="宋体" w:hAnsi="宋体" w:eastAsia="宋体"/>
          <w:sz w:val="24"/>
          <w:highlight w:val="none"/>
        </w:rPr>
        <w:t>。</w:t>
      </w:r>
      <w:r>
        <w:rPr>
          <w:rFonts w:hint="eastAsia" w:ascii="宋体" w:hAnsi="宋体" w:eastAsia="宋体"/>
          <w:sz w:val="24"/>
          <w:highlight w:val="none"/>
        </w:rPr>
        <w:t>前述</w:t>
      </w:r>
      <w:r>
        <w:rPr>
          <w:rFonts w:ascii="宋体" w:hAnsi="宋体" w:eastAsia="宋体"/>
          <w:sz w:val="24"/>
          <w:highlight w:val="none"/>
        </w:rPr>
        <w:t>金额为暂定，合同总价最终以实际结算为准。</w:t>
      </w:r>
      <w:r>
        <w:rPr>
          <w:rFonts w:hint="eastAsia" w:ascii="宋体" w:hAnsi="宋体" w:eastAsia="宋体"/>
          <w:sz w:val="24"/>
          <w:highlight w:val="none"/>
        </w:rPr>
        <w:t>除另有约定外，</w:t>
      </w:r>
      <w:r>
        <w:rPr>
          <w:rFonts w:ascii="宋体" w:hAnsi="宋体" w:eastAsia="宋体"/>
          <w:sz w:val="24"/>
          <w:highlight w:val="none"/>
        </w:rPr>
        <w:t>该合同</w:t>
      </w:r>
      <w:r>
        <w:rPr>
          <w:rFonts w:hint="eastAsia" w:ascii="宋体" w:hAnsi="宋体" w:eastAsia="宋体"/>
          <w:sz w:val="24"/>
          <w:highlight w:val="none"/>
        </w:rPr>
        <w:t>价款已</w:t>
      </w:r>
      <w:r>
        <w:rPr>
          <w:rFonts w:ascii="宋体" w:hAnsi="宋体" w:eastAsia="宋体"/>
          <w:sz w:val="24"/>
          <w:highlight w:val="none"/>
        </w:rPr>
        <w:t>包含产品价格、税费、运输费用、装卸费用、</w:t>
      </w:r>
      <w:r>
        <w:rPr>
          <w:rFonts w:hint="eastAsia" w:ascii="宋体" w:hAnsi="宋体" w:eastAsia="宋体"/>
          <w:sz w:val="24"/>
          <w:highlight w:val="none"/>
        </w:rPr>
        <w:t>包装费、</w:t>
      </w:r>
      <w:r>
        <w:rPr>
          <w:rFonts w:ascii="宋体" w:hAnsi="宋体" w:eastAsia="宋体"/>
          <w:sz w:val="24"/>
          <w:highlight w:val="none"/>
        </w:rPr>
        <w:t>人工费用、保险等</w:t>
      </w:r>
      <w:r>
        <w:rPr>
          <w:rFonts w:hint="eastAsia" w:ascii="宋体" w:hAnsi="宋体" w:eastAsia="宋体"/>
          <w:sz w:val="24"/>
          <w:highlight w:val="none"/>
        </w:rPr>
        <w:t>，</w:t>
      </w:r>
      <w:r>
        <w:rPr>
          <w:rFonts w:ascii="宋体" w:hAnsi="宋体" w:eastAsia="宋体"/>
          <w:sz w:val="24"/>
          <w:highlight w:val="none"/>
        </w:rPr>
        <w:t>乙方不得以任何理由要求甲方支付合同价款以外的</w:t>
      </w:r>
      <w:r>
        <w:rPr>
          <w:rFonts w:hint="eastAsia" w:ascii="宋体" w:hAnsi="宋体" w:eastAsia="宋体"/>
          <w:sz w:val="24"/>
          <w:highlight w:val="none"/>
        </w:rPr>
        <w:t>任何</w:t>
      </w:r>
      <w:r>
        <w:rPr>
          <w:rFonts w:ascii="宋体" w:hAnsi="宋体" w:eastAsia="宋体"/>
          <w:sz w:val="24"/>
          <w:highlight w:val="none"/>
        </w:rPr>
        <w:t>费用。</w:t>
      </w:r>
    </w:p>
    <w:p w14:paraId="040A415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w:t>
      </w:r>
      <w:r>
        <w:rPr>
          <w:rFonts w:hint="eastAsia" w:ascii="宋体" w:hAnsi="宋体" w:eastAsia="宋体"/>
          <w:sz w:val="24"/>
          <w:highlight w:val="none"/>
        </w:rPr>
        <w:t>设备</w:t>
      </w:r>
      <w:r>
        <w:rPr>
          <w:rFonts w:ascii="宋体" w:hAnsi="宋体" w:eastAsia="宋体"/>
          <w:sz w:val="24"/>
          <w:highlight w:val="none"/>
        </w:rPr>
        <w:t>安装和调试费用、设备初装报检</w:t>
      </w:r>
      <w:r>
        <w:rPr>
          <w:rFonts w:hint="eastAsia" w:ascii="宋体" w:hAnsi="宋体" w:eastAsia="宋体"/>
          <w:sz w:val="24"/>
          <w:highlight w:val="none"/>
        </w:rPr>
        <w:t>报验</w:t>
      </w:r>
      <w:r>
        <w:rPr>
          <w:rFonts w:ascii="宋体" w:hAnsi="宋体" w:eastAsia="宋体"/>
          <w:sz w:val="24"/>
          <w:highlight w:val="none"/>
        </w:rPr>
        <w:t>等费用</w:t>
      </w:r>
      <w:r>
        <w:rPr>
          <w:rFonts w:hint="eastAsia" w:ascii="宋体" w:hAnsi="宋体" w:eastAsia="宋体"/>
          <w:sz w:val="24"/>
          <w:highlight w:val="none"/>
        </w:rPr>
        <w:t>由</w:t>
      </w:r>
      <w:r>
        <w:rPr>
          <w:rFonts w:hint="eastAsia" w:ascii="宋体" w:hAnsi="宋体" w:eastAsia="宋体"/>
          <w:sz w:val="24"/>
          <w:highlight w:val="none"/>
          <w:u w:val="single"/>
        </w:rPr>
        <w:t xml:space="preserve">     </w:t>
      </w:r>
      <w:r>
        <w:rPr>
          <w:rFonts w:hint="eastAsia" w:ascii="宋体" w:hAnsi="宋体" w:eastAsia="宋体"/>
          <w:sz w:val="24"/>
          <w:highlight w:val="none"/>
        </w:rPr>
        <w:t>承担</w:t>
      </w:r>
      <w:r>
        <w:rPr>
          <w:rFonts w:ascii="宋体" w:hAnsi="宋体" w:eastAsia="宋体"/>
          <w:sz w:val="24"/>
          <w:highlight w:val="none"/>
        </w:rPr>
        <w:t>。</w:t>
      </w:r>
    </w:p>
    <w:p w14:paraId="49BD79CD">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第二条 货物的质量标准</w:t>
      </w:r>
    </w:p>
    <w:p w14:paraId="28D67711">
      <w:pPr>
        <w:spacing w:line="360" w:lineRule="auto"/>
        <w:ind w:firstLine="420"/>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.1.本合同项下</w:t>
      </w:r>
      <w:r>
        <w:rPr>
          <w:rFonts w:hint="eastAsia" w:ascii="宋体" w:hAnsi="宋体" w:eastAsia="宋体"/>
          <w:sz w:val="24"/>
          <w:highlight w:val="none"/>
        </w:rPr>
        <w:t>货物必须是全新的、未使用过的、原包装未拆封的合格商品</w:t>
      </w:r>
      <w:r>
        <w:rPr>
          <w:rFonts w:ascii="宋体" w:hAnsi="宋体" w:eastAsia="宋体"/>
          <w:sz w:val="24"/>
          <w:highlight w:val="none"/>
        </w:rPr>
        <w:t>，</w:t>
      </w:r>
      <w:r>
        <w:rPr>
          <w:rFonts w:hint="eastAsia" w:ascii="宋体" w:hAnsi="宋体" w:eastAsia="宋体"/>
          <w:sz w:val="24"/>
          <w:lang w:val="en-US" w:eastAsia="zh-CN"/>
        </w:rPr>
        <w:t>全部产品必须符合国家及行业相关质量标准，且适应甲方指定设备使用地点的气候条件要求，</w:t>
      </w:r>
      <w:r>
        <w:rPr>
          <w:rFonts w:ascii="宋体" w:hAnsi="宋体" w:eastAsia="宋体"/>
          <w:sz w:val="24"/>
        </w:rPr>
        <w:t>完全满足甲方的质量、规格和性能的需求</w:t>
      </w:r>
      <w:r>
        <w:rPr>
          <w:rFonts w:hint="eastAsia" w:ascii="宋体" w:hAnsi="宋体" w:eastAsia="宋体"/>
          <w:sz w:val="24"/>
        </w:rPr>
        <w:t>。</w:t>
      </w:r>
    </w:p>
    <w:p w14:paraId="17276F87">
      <w:pPr>
        <w:spacing w:line="360" w:lineRule="auto"/>
        <w:ind w:firstLine="420"/>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.2.</w:t>
      </w:r>
      <w:r>
        <w:rPr>
          <w:rFonts w:hint="eastAsia" w:ascii="宋体" w:hAnsi="宋体" w:eastAsia="宋体"/>
          <w:sz w:val="24"/>
          <w:highlight w:val="none"/>
        </w:rPr>
        <w:t>货物的规格、标准及其他要求：</w:t>
      </w:r>
      <w:r>
        <w:rPr>
          <w:rFonts w:hint="eastAsia" w:ascii="宋体" w:hAnsi="宋体" w:eastAsia="宋体"/>
          <w:sz w:val="24"/>
          <w:highlight w:val="none"/>
          <w:u w:val="single"/>
        </w:rPr>
        <w:t>产品纸、木箱包装，费用由乙方承担</w:t>
      </w:r>
      <w:r>
        <w:rPr>
          <w:rFonts w:hint="eastAsia" w:ascii="宋体" w:hAnsi="宋体" w:eastAsia="宋体"/>
          <w:sz w:val="24"/>
          <w:highlight w:val="none"/>
        </w:rPr>
        <w:t>。</w:t>
      </w:r>
    </w:p>
    <w:p w14:paraId="3B714BE6">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第三条 货物的包装</w:t>
      </w:r>
    </w:p>
    <w:p w14:paraId="72C65737">
      <w:pPr>
        <w:spacing w:line="360" w:lineRule="auto"/>
        <w:ind w:firstLine="420"/>
        <w:rPr>
          <w:rFonts w:ascii="宋体" w:hAnsi="宋体" w:eastAsia="宋体"/>
          <w:sz w:val="24"/>
          <w:highlight w:val="none"/>
        </w:rPr>
      </w:pPr>
      <w:r>
        <w:rPr>
          <w:rFonts w:hint="eastAsia" w:ascii="宋体" w:hAnsi="宋体" w:eastAsia="宋体"/>
          <w:sz w:val="24"/>
          <w:highlight w:val="none"/>
        </w:rPr>
        <w:t>乙方应提供货物运至合同约定交货地点所需的标准海运包装，以防止货物在装运中损坏，包装应采取防潮、防震、防锈、防野蛮装卸及其他损坏的必要保护措施。</w:t>
      </w:r>
      <w:r>
        <w:rPr>
          <w:rFonts w:hint="eastAsia" w:asciiTheme="minorEastAsia" w:hAnsiTheme="minorEastAsia" w:cstheme="minorEastAsia"/>
          <w:color w:val="FF0000"/>
          <w:kern w:val="0"/>
          <w:sz w:val="20"/>
          <w:szCs w:val="20"/>
          <w:highlight w:val="none"/>
          <w:lang w:bidi="ar"/>
        </w:rPr>
        <w:t xml:space="preserve">   </w:t>
      </w:r>
    </w:p>
    <w:p w14:paraId="6C7622F3">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第四条 交货和运输</w:t>
      </w:r>
    </w:p>
    <w:p w14:paraId="73A0A8E0">
      <w:pPr>
        <w:spacing w:line="360" w:lineRule="auto"/>
        <w:ind w:firstLine="420"/>
        <w:rPr>
          <w:rFonts w:ascii="宋体" w:hAnsi="宋体" w:eastAsia="宋体"/>
          <w:sz w:val="24"/>
          <w:highlight w:val="none"/>
          <w:u w:val="single"/>
        </w:rPr>
      </w:pPr>
      <w:r>
        <w:rPr>
          <w:rFonts w:hint="eastAsia" w:ascii="宋体" w:hAnsi="宋体" w:eastAsia="宋体"/>
          <w:sz w:val="24"/>
          <w:highlight w:val="none"/>
        </w:rPr>
        <w:t>4</w:t>
      </w:r>
      <w:r>
        <w:rPr>
          <w:rFonts w:ascii="宋体" w:hAnsi="宋体" w:eastAsia="宋体"/>
          <w:sz w:val="24"/>
          <w:highlight w:val="none"/>
        </w:rPr>
        <w:t>.1.</w:t>
      </w:r>
      <w:r>
        <w:rPr>
          <w:rFonts w:hint="eastAsia" w:ascii="宋体" w:hAnsi="宋体" w:eastAsia="宋体"/>
          <w:sz w:val="24"/>
          <w:highlight w:val="none"/>
        </w:rPr>
        <w:t>交货地点：</w:t>
      </w:r>
      <w:r>
        <w:rPr>
          <w:rFonts w:hint="eastAsia" w:ascii="宋体" w:hAnsi="宋体" w:eastAsia="宋体"/>
          <w:sz w:val="24"/>
          <w:highlight w:val="none"/>
          <w:u w:val="single"/>
        </w:rPr>
        <w:t>甲方指定的国内港口</w:t>
      </w:r>
    </w:p>
    <w:p w14:paraId="62C92353">
      <w:pPr>
        <w:spacing w:line="360" w:lineRule="auto"/>
        <w:ind w:firstLine="420"/>
        <w:rPr>
          <w:rFonts w:ascii="宋体" w:hAnsi="宋体" w:eastAsia="宋体"/>
          <w:sz w:val="24"/>
          <w:highlight w:val="none"/>
        </w:rPr>
      </w:pPr>
      <w:r>
        <w:rPr>
          <w:rFonts w:ascii="宋体" w:hAnsi="宋体" w:eastAsia="宋体"/>
          <w:sz w:val="24"/>
          <w:highlight w:val="none"/>
        </w:rPr>
        <w:t>4.2.</w:t>
      </w:r>
      <w:r>
        <w:rPr>
          <w:rFonts w:hint="eastAsia" w:ascii="宋体" w:hAnsi="宋体" w:eastAsia="宋体"/>
          <w:sz w:val="24"/>
          <w:highlight w:val="none"/>
        </w:rPr>
        <w:t>交货日期：具体供货数量、规格、型号、交付日期及地点以甲方书面备货单为准，乙方收到备货单后30天内向甲方交付备货单上所要求货物、运输至上述甲方指定交货地点，由甲方对货物进行初步查验，若存在质量问题或不符合合同约定的，乙方应负责更换并承担由此而产生的一切费用。</w:t>
      </w:r>
    </w:p>
    <w:p w14:paraId="65F3B72C">
      <w:pPr>
        <w:spacing w:line="360" w:lineRule="auto"/>
        <w:ind w:firstLine="420"/>
        <w:rPr>
          <w:rFonts w:ascii="宋体" w:hAnsi="宋体" w:eastAsia="宋体"/>
          <w:sz w:val="24"/>
          <w:highlight w:val="none"/>
        </w:rPr>
      </w:pPr>
      <w:r>
        <w:rPr>
          <w:rFonts w:ascii="宋体" w:hAnsi="宋体" w:eastAsia="宋体"/>
          <w:sz w:val="24"/>
          <w:highlight w:val="none"/>
        </w:rPr>
        <w:t>4.3.</w:t>
      </w:r>
      <w:r>
        <w:rPr>
          <w:rFonts w:hint="eastAsia" w:ascii="宋体" w:hAnsi="宋体" w:eastAsia="宋体"/>
          <w:sz w:val="24"/>
          <w:highlight w:val="none"/>
        </w:rPr>
        <w:t>货物运输至交货地点并经甲方初步验收合格后，如还需将货物运至甲方项目所在地的目的港口，则双方另行签订协议。</w:t>
      </w:r>
    </w:p>
    <w:p w14:paraId="399777A3">
      <w:pPr>
        <w:spacing w:line="360" w:lineRule="auto"/>
        <w:ind w:firstLine="420"/>
        <w:rPr>
          <w:rFonts w:ascii="宋体" w:hAnsi="宋体" w:eastAsia="宋体"/>
          <w:sz w:val="24"/>
          <w:highlight w:val="none"/>
        </w:rPr>
      </w:pPr>
      <w:r>
        <w:rPr>
          <w:rFonts w:ascii="宋体" w:hAnsi="宋体" w:eastAsia="宋体"/>
          <w:sz w:val="24"/>
          <w:highlight w:val="none"/>
        </w:rPr>
        <w:t>4.4.运输方式</w:t>
      </w:r>
      <w:r>
        <w:rPr>
          <w:rFonts w:hint="eastAsia" w:ascii="宋体" w:hAnsi="宋体" w:eastAsia="宋体"/>
          <w:sz w:val="24"/>
          <w:highlight w:val="none"/>
        </w:rPr>
        <w:t>，</w:t>
      </w:r>
      <w:r>
        <w:rPr>
          <w:rFonts w:ascii="宋体" w:hAnsi="宋体" w:eastAsia="宋体"/>
          <w:sz w:val="24"/>
          <w:highlight w:val="none"/>
        </w:rPr>
        <w:t>按下列第</w:t>
      </w:r>
      <w:r>
        <w:rPr>
          <w:rFonts w:hint="eastAsia" w:ascii="宋体" w:hAnsi="宋体" w:eastAsia="宋体"/>
          <w:sz w:val="24"/>
          <w:highlight w:val="none"/>
          <w:u w:val="single"/>
        </w:rPr>
        <w:t xml:space="preserve"> （1） </w:t>
      </w:r>
      <w:r>
        <w:rPr>
          <w:rFonts w:ascii="宋体" w:hAnsi="宋体" w:eastAsia="宋体"/>
          <w:sz w:val="24"/>
          <w:highlight w:val="none"/>
        </w:rPr>
        <w:t>项执行</w:t>
      </w:r>
      <w:r>
        <w:rPr>
          <w:rFonts w:hint="eastAsia" w:ascii="宋体" w:hAnsi="宋体" w:eastAsia="宋体"/>
          <w:sz w:val="24"/>
          <w:highlight w:val="none"/>
        </w:rPr>
        <w:t>：</w:t>
      </w:r>
    </w:p>
    <w:p w14:paraId="5208EDA3">
      <w:pPr>
        <w:spacing w:line="360" w:lineRule="auto"/>
        <w:ind w:firstLine="420"/>
        <w:rPr>
          <w:rFonts w:ascii="宋体" w:hAnsi="宋体" w:eastAsia="宋体"/>
          <w:sz w:val="24"/>
          <w:highlight w:val="none"/>
        </w:rPr>
      </w:pPr>
      <w:r>
        <w:rPr>
          <w:rFonts w:hint="eastAsia" w:ascii="宋体" w:hAnsi="宋体" w:eastAsia="宋体"/>
          <w:sz w:val="24"/>
          <w:highlight w:val="none"/>
        </w:rPr>
        <w:t>（1）木箱、托盘运输至甲方指定地点；</w:t>
      </w:r>
    </w:p>
    <w:p w14:paraId="13306DBB">
      <w:pPr>
        <w:spacing w:line="360" w:lineRule="auto"/>
        <w:ind w:firstLine="420"/>
        <w:rPr>
          <w:rFonts w:ascii="宋体" w:hAnsi="宋体" w:eastAsia="宋体"/>
          <w:sz w:val="24"/>
          <w:highlight w:val="none"/>
        </w:rPr>
      </w:pPr>
      <w:r>
        <w:rPr>
          <w:rFonts w:hint="eastAsia" w:ascii="宋体" w:hAnsi="宋体" w:eastAsia="宋体"/>
          <w:sz w:val="24"/>
          <w:highlight w:val="none"/>
        </w:rPr>
        <w:t>（2）其他：</w:t>
      </w:r>
      <w:r>
        <w:rPr>
          <w:rFonts w:hint="eastAsia" w:ascii="宋体" w:hAnsi="宋体" w:eastAsia="宋体"/>
          <w:sz w:val="24"/>
          <w:highlight w:val="none"/>
          <w:u w:val="single"/>
        </w:rPr>
        <w:t xml:space="preserve">  无    </w:t>
      </w:r>
      <w:r>
        <w:rPr>
          <w:rFonts w:ascii="宋体" w:hAnsi="宋体" w:eastAsia="宋体"/>
          <w:sz w:val="24"/>
          <w:highlight w:val="none"/>
        </w:rPr>
        <w:t>。</w:t>
      </w:r>
    </w:p>
    <w:p w14:paraId="19FBA0E8">
      <w:pPr>
        <w:spacing w:line="360" w:lineRule="auto"/>
        <w:ind w:firstLine="420"/>
        <w:rPr>
          <w:rFonts w:ascii="宋体" w:hAnsi="宋体" w:eastAsia="宋体"/>
          <w:sz w:val="24"/>
          <w:highlight w:val="none"/>
        </w:rPr>
      </w:pPr>
      <w:r>
        <w:rPr>
          <w:rFonts w:ascii="宋体" w:hAnsi="宋体" w:eastAsia="宋体"/>
          <w:sz w:val="24"/>
          <w:highlight w:val="none"/>
        </w:rPr>
        <w:t>4.5.</w:t>
      </w:r>
      <w:r>
        <w:rPr>
          <w:rFonts w:hint="eastAsia" w:ascii="宋体" w:hAnsi="宋体" w:eastAsia="宋体"/>
          <w:sz w:val="24"/>
          <w:highlight w:val="none"/>
        </w:rPr>
        <w:t>货物到达甲方指定交货地点前的任何二次转运或多次转运均由乙方负责并承担相应的费用，货物到达交货地点之后的现</w:t>
      </w:r>
      <w:r>
        <w:rPr>
          <w:rFonts w:ascii="宋体" w:hAnsi="宋体" w:eastAsia="宋体"/>
          <w:sz w:val="24"/>
          <w:highlight w:val="none"/>
        </w:rPr>
        <w:t>场卸货由</w:t>
      </w:r>
      <w:r>
        <w:rPr>
          <w:rFonts w:hint="eastAsia" w:ascii="宋体" w:hAnsi="宋体" w:eastAsia="宋体"/>
          <w:sz w:val="24"/>
          <w:highlight w:val="none"/>
        </w:rPr>
        <w:t>甲方</w:t>
      </w:r>
      <w:r>
        <w:rPr>
          <w:rFonts w:ascii="宋体" w:hAnsi="宋体" w:eastAsia="宋体"/>
          <w:sz w:val="24"/>
          <w:highlight w:val="none"/>
        </w:rPr>
        <w:t>负责</w:t>
      </w:r>
      <w:r>
        <w:rPr>
          <w:rFonts w:hint="eastAsia" w:ascii="宋体" w:hAnsi="宋体" w:eastAsia="宋体"/>
          <w:sz w:val="24"/>
          <w:highlight w:val="none"/>
        </w:rPr>
        <w:t>并承担相应的费用。</w:t>
      </w:r>
    </w:p>
    <w:p w14:paraId="049210D2">
      <w:pPr>
        <w:spacing w:line="360" w:lineRule="auto"/>
        <w:ind w:firstLine="420"/>
        <w:rPr>
          <w:rFonts w:ascii="宋体" w:hAnsi="宋体" w:eastAsia="宋体"/>
          <w:b/>
          <w:bCs/>
          <w:sz w:val="24"/>
          <w:highlight w:val="none"/>
        </w:rPr>
      </w:pPr>
      <w:r>
        <w:rPr>
          <w:rFonts w:ascii="宋体" w:hAnsi="宋体" w:eastAsia="宋体"/>
          <w:sz w:val="24"/>
          <w:highlight w:val="none"/>
        </w:rPr>
        <w:t>4.6.甲方有权要求乙方提供</w:t>
      </w:r>
      <w:r>
        <w:rPr>
          <w:rFonts w:hint="eastAsia" w:ascii="宋体" w:hAnsi="宋体" w:eastAsia="宋体"/>
          <w:sz w:val="24"/>
          <w:highlight w:val="none"/>
        </w:rPr>
        <w:t>下列单据和资料：</w:t>
      </w:r>
    </w:p>
    <w:p w14:paraId="26FBA6AB">
      <w:pPr>
        <w:spacing w:line="360" w:lineRule="auto"/>
        <w:ind w:firstLine="420"/>
        <w:rPr>
          <w:rFonts w:ascii="宋体" w:hAnsi="宋体" w:eastAsia="宋体"/>
          <w:sz w:val="24"/>
          <w:highlight w:val="none"/>
        </w:rPr>
      </w:pPr>
      <w:r>
        <w:rPr>
          <w:rFonts w:hint="eastAsia" w:ascii="宋体" w:hAnsi="宋体" w:eastAsia="宋体"/>
          <w:sz w:val="24"/>
          <w:highlight w:val="none"/>
        </w:rPr>
        <w:t>（1）交/提货相关单据和资料：如提单、发票、装箱单、原产地证书、保险单等；</w:t>
      </w:r>
    </w:p>
    <w:p w14:paraId="59C291C8">
      <w:pPr>
        <w:spacing w:line="360" w:lineRule="auto"/>
        <w:ind w:firstLine="420"/>
        <w:rPr>
          <w:rFonts w:ascii="宋体" w:hAnsi="宋体" w:eastAsia="宋体"/>
          <w:sz w:val="24"/>
          <w:highlight w:val="none"/>
        </w:rPr>
      </w:pPr>
      <w:r>
        <w:rPr>
          <w:rFonts w:hint="eastAsia" w:ascii="宋体" w:hAnsi="宋体" w:eastAsia="宋体"/>
          <w:sz w:val="24"/>
          <w:highlight w:val="none"/>
        </w:rPr>
        <w:t>（2）质量证明文件：如</w:t>
      </w:r>
      <w:r>
        <w:rPr>
          <w:rFonts w:ascii="宋体" w:hAnsi="宋体" w:eastAsia="宋体"/>
          <w:sz w:val="24"/>
          <w:highlight w:val="none"/>
        </w:rPr>
        <w:t>生产许可证、货物合格证及货物出厂检验报告</w:t>
      </w:r>
      <w:r>
        <w:rPr>
          <w:rFonts w:hint="eastAsia" w:ascii="宋体" w:hAnsi="宋体" w:eastAsia="宋体"/>
          <w:sz w:val="24"/>
          <w:highlight w:val="none"/>
        </w:rPr>
        <w:t>等。</w:t>
      </w:r>
    </w:p>
    <w:p w14:paraId="1A8F7B81">
      <w:pPr>
        <w:spacing w:line="360" w:lineRule="auto"/>
        <w:ind w:firstLine="420"/>
        <w:rPr>
          <w:rFonts w:ascii="宋体" w:hAnsi="宋体" w:eastAsia="宋体"/>
          <w:sz w:val="24"/>
          <w:highlight w:val="none"/>
        </w:rPr>
      </w:pPr>
      <w:r>
        <w:rPr>
          <w:rFonts w:ascii="宋体" w:hAnsi="宋体" w:eastAsia="宋体"/>
          <w:sz w:val="24"/>
          <w:highlight w:val="none"/>
        </w:rPr>
        <w:t>如缺少</w:t>
      </w:r>
      <w:r>
        <w:rPr>
          <w:rFonts w:hint="eastAsia" w:ascii="宋体" w:hAnsi="宋体" w:eastAsia="宋体"/>
          <w:sz w:val="24"/>
          <w:highlight w:val="none"/>
        </w:rPr>
        <w:t>上述单据和资料</w:t>
      </w:r>
      <w:r>
        <w:rPr>
          <w:rFonts w:ascii="宋体" w:hAnsi="宋体" w:eastAsia="宋体"/>
          <w:sz w:val="24"/>
          <w:highlight w:val="none"/>
        </w:rPr>
        <w:t>，甲方可以拒绝收货，造成的损失由乙方承担。</w:t>
      </w:r>
    </w:p>
    <w:p w14:paraId="1FA24737">
      <w:pPr>
        <w:spacing w:line="360" w:lineRule="auto"/>
        <w:ind w:firstLine="420"/>
        <w:rPr>
          <w:rFonts w:ascii="宋体" w:hAnsi="宋体" w:eastAsia="宋体"/>
          <w:sz w:val="24"/>
          <w:highlight w:val="none"/>
        </w:rPr>
      </w:pPr>
      <w:r>
        <w:rPr>
          <w:rFonts w:ascii="宋体" w:hAnsi="宋体" w:eastAsia="宋体"/>
          <w:sz w:val="24"/>
          <w:highlight w:val="none"/>
        </w:rPr>
        <w:t>4.7.质量保证期:</w:t>
      </w:r>
      <w:r>
        <w:rPr>
          <w:rFonts w:hint="eastAsia" w:ascii="宋体" w:hAnsi="宋体" w:eastAsia="宋体"/>
          <w:sz w:val="24"/>
          <w:highlight w:val="none"/>
        </w:rPr>
        <w:t>乙方应保证其提供的设备在正确安装、正常使用和保养条件下，在规定的使用寿命期内具有满意的性能，达到正常工作</w:t>
      </w:r>
      <w:r>
        <w:rPr>
          <w:rFonts w:hint="eastAsia" w:ascii="宋体" w:hAnsi="宋体" w:eastAsia="宋体"/>
          <w:sz w:val="24"/>
          <w:highlight w:val="none"/>
          <w:u w:val="single"/>
        </w:rPr>
        <w:t>2000</w:t>
      </w:r>
      <w:r>
        <w:rPr>
          <w:rFonts w:hint="eastAsia" w:ascii="宋体" w:hAnsi="宋体" w:eastAsia="宋体"/>
          <w:sz w:val="24"/>
          <w:highlight w:val="none"/>
        </w:rPr>
        <w:t>小时。乙方保证货物的质保期为</w:t>
      </w:r>
      <w:r>
        <w:rPr>
          <w:rFonts w:hint="eastAsia" w:ascii="宋体" w:hAnsi="宋体" w:eastAsia="宋体"/>
          <w:sz w:val="24"/>
          <w:highlight w:val="none"/>
          <w:u w:val="single"/>
        </w:rPr>
        <w:t>12</w:t>
      </w:r>
      <w:r>
        <w:rPr>
          <w:rFonts w:hint="eastAsia" w:ascii="宋体" w:hAnsi="宋体" w:eastAsia="宋体"/>
          <w:sz w:val="24"/>
          <w:highlight w:val="none"/>
        </w:rPr>
        <w:t>个月，</w:t>
      </w:r>
      <w:r>
        <w:rPr>
          <w:rFonts w:ascii="宋体" w:hAnsi="宋体" w:eastAsia="宋体"/>
          <w:sz w:val="24"/>
          <w:highlight w:val="none"/>
        </w:rPr>
        <w:t>自</w:t>
      </w:r>
      <w:r>
        <w:rPr>
          <w:rFonts w:hint="eastAsia" w:ascii="宋体" w:hAnsi="宋体" w:eastAsia="宋体"/>
          <w:sz w:val="24"/>
          <w:highlight w:val="none"/>
        </w:rPr>
        <w:t>甲方</w:t>
      </w:r>
      <w:r>
        <w:rPr>
          <w:rFonts w:hint="eastAsia" w:ascii="宋体" w:hAnsi="宋体"/>
          <w:sz w:val="24"/>
          <w:highlight w:val="none"/>
          <w:lang w:eastAsia="zh-CN"/>
        </w:rPr>
        <w:t>乌干达89.5KM</w:t>
      </w:r>
      <w:r>
        <w:rPr>
          <w:rFonts w:hint="eastAsia" w:ascii="宋体" w:hAnsi="宋体" w:eastAsia="宋体"/>
          <w:sz w:val="24"/>
          <w:highlight w:val="none"/>
        </w:rPr>
        <w:t>项目实</w:t>
      </w:r>
      <w:r>
        <w:rPr>
          <w:rFonts w:ascii="宋体" w:hAnsi="宋体" w:eastAsia="宋体"/>
          <w:sz w:val="24"/>
          <w:highlight w:val="none"/>
        </w:rPr>
        <w:t>际收货</w:t>
      </w:r>
      <w:r>
        <w:rPr>
          <w:rFonts w:hint="eastAsia" w:ascii="宋体" w:hAnsi="宋体" w:eastAsia="宋体"/>
          <w:sz w:val="24"/>
          <w:highlight w:val="none"/>
        </w:rPr>
        <w:t>且设备安装调试合格之</w:t>
      </w:r>
      <w:r>
        <w:rPr>
          <w:rFonts w:ascii="宋体" w:hAnsi="宋体" w:eastAsia="宋体"/>
          <w:sz w:val="24"/>
          <w:highlight w:val="none"/>
        </w:rPr>
        <w:t>日起算</w:t>
      </w:r>
      <w:r>
        <w:rPr>
          <w:rFonts w:hint="eastAsia" w:ascii="宋体" w:hAnsi="宋体" w:eastAsia="宋体"/>
          <w:sz w:val="24"/>
          <w:highlight w:val="none"/>
        </w:rPr>
        <w:t>。{若就质保期、质保条件、售后等有特别约定，</w:t>
      </w:r>
      <w:r>
        <w:rPr>
          <w:rFonts w:ascii="宋体" w:hAnsi="宋体" w:eastAsia="宋体"/>
          <w:sz w:val="24"/>
          <w:highlight w:val="none"/>
        </w:rPr>
        <w:t>根据实际情况在合同中明确，或作为本合同附件</w:t>
      </w:r>
      <w:r>
        <w:rPr>
          <w:rFonts w:hint="eastAsia" w:ascii="宋体" w:hAnsi="宋体" w:eastAsia="宋体"/>
          <w:sz w:val="24"/>
          <w:highlight w:val="none"/>
        </w:rPr>
        <w:t>}</w:t>
      </w:r>
    </w:p>
    <w:p w14:paraId="6B8AEE75">
      <w:pPr>
        <w:spacing w:line="360" w:lineRule="auto"/>
        <w:ind w:firstLine="420"/>
        <w:rPr>
          <w:rFonts w:ascii="宋体" w:hAnsi="宋体" w:eastAsia="宋体"/>
          <w:sz w:val="24"/>
          <w:highlight w:val="none"/>
        </w:rPr>
      </w:pPr>
      <w:r>
        <w:rPr>
          <w:rFonts w:ascii="宋体" w:hAnsi="宋体" w:eastAsia="宋体"/>
          <w:sz w:val="24"/>
          <w:highlight w:val="none"/>
        </w:rPr>
        <w:t>4.</w:t>
      </w:r>
      <w:r>
        <w:rPr>
          <w:rFonts w:hint="eastAsia" w:ascii="宋体" w:hAnsi="宋体" w:eastAsia="宋体"/>
          <w:sz w:val="24"/>
          <w:highlight w:val="none"/>
        </w:rPr>
        <w:t>8</w:t>
      </w:r>
      <w:r>
        <w:rPr>
          <w:rFonts w:ascii="宋体" w:hAnsi="宋体" w:eastAsia="宋体"/>
          <w:sz w:val="24"/>
          <w:highlight w:val="none"/>
        </w:rPr>
        <w:t>.货物保险</w:t>
      </w:r>
      <w:r>
        <w:rPr>
          <w:rFonts w:hint="eastAsia" w:ascii="宋体" w:hAnsi="宋体" w:eastAsia="宋体"/>
          <w:sz w:val="24"/>
          <w:highlight w:val="none"/>
        </w:rPr>
        <w:t>：</w:t>
      </w:r>
      <w:r>
        <w:rPr>
          <w:rFonts w:ascii="宋体" w:hAnsi="宋体" w:eastAsia="宋体"/>
          <w:sz w:val="24"/>
          <w:highlight w:val="none"/>
          <w:u w:val="single"/>
        </w:rPr>
        <w:t>_</w:t>
      </w:r>
      <w:r>
        <w:rPr>
          <w:rFonts w:hint="eastAsia" w:ascii="宋体" w:hAnsi="宋体" w:eastAsia="宋体"/>
          <w:sz w:val="24"/>
          <w:highlight w:val="none"/>
          <w:u w:val="single"/>
        </w:rPr>
        <w:t xml:space="preserve">    </w:t>
      </w:r>
      <w:r>
        <w:rPr>
          <w:rFonts w:ascii="宋体" w:hAnsi="宋体" w:eastAsia="宋体"/>
          <w:sz w:val="24"/>
          <w:highlight w:val="none"/>
          <w:u w:val="single"/>
        </w:rPr>
        <w:t>__</w:t>
      </w:r>
      <w:r>
        <w:rPr>
          <w:rFonts w:hint="eastAsia" w:ascii="宋体" w:hAnsi="宋体" w:eastAsia="宋体"/>
          <w:sz w:val="24"/>
          <w:highlight w:val="none"/>
        </w:rPr>
        <w:t>。{保险受益人应当为甲方，应当</w:t>
      </w:r>
      <w:r>
        <w:rPr>
          <w:rFonts w:ascii="宋体" w:hAnsi="宋体" w:eastAsia="宋体"/>
          <w:sz w:val="24"/>
          <w:highlight w:val="none"/>
        </w:rPr>
        <w:t>覆盖货物装运、拆卸、交付等全过程产生的货物灭失或丢失的风险，否则不利后果由乙方独自承担</w:t>
      </w:r>
      <w:r>
        <w:rPr>
          <w:rFonts w:hint="eastAsia" w:ascii="宋体" w:hAnsi="宋体" w:eastAsia="宋体"/>
          <w:sz w:val="24"/>
          <w:highlight w:val="none"/>
        </w:rPr>
        <w:t>}</w:t>
      </w:r>
    </w:p>
    <w:p w14:paraId="39AF9FED">
      <w:pPr>
        <w:spacing w:line="360" w:lineRule="auto"/>
        <w:ind w:firstLine="420"/>
        <w:rPr>
          <w:rFonts w:ascii="宋体" w:hAnsi="宋体" w:eastAsia="宋体"/>
          <w:b/>
          <w:bCs/>
          <w:sz w:val="24"/>
          <w:highlight w:val="none"/>
        </w:rPr>
      </w:pPr>
    </w:p>
    <w:p w14:paraId="47A41C88">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第五条 货款的支付</w:t>
      </w:r>
    </w:p>
    <w:p w14:paraId="5B34953F">
      <w:pPr>
        <w:spacing w:line="360" w:lineRule="auto"/>
        <w:ind w:firstLine="420"/>
        <w:rPr>
          <w:rFonts w:ascii="宋体" w:hAnsi="宋体" w:eastAsia="宋体"/>
          <w:sz w:val="24"/>
          <w:highlight w:val="none"/>
        </w:rPr>
      </w:pPr>
      <w:r>
        <w:rPr>
          <w:rFonts w:ascii="宋体" w:hAnsi="宋体" w:eastAsia="宋体"/>
          <w:sz w:val="24"/>
          <w:highlight w:val="none"/>
        </w:rPr>
        <w:t>5.1.</w:t>
      </w:r>
      <w:r>
        <w:rPr>
          <w:rFonts w:hint="eastAsia" w:ascii="宋体" w:hAnsi="宋体" w:eastAsia="宋体"/>
          <w:sz w:val="24"/>
          <w:highlight w:val="none"/>
        </w:rPr>
        <w:t>支付条款：</w:t>
      </w:r>
    </w:p>
    <w:p w14:paraId="560F41AD">
      <w:pPr>
        <w:spacing w:line="360" w:lineRule="auto"/>
        <w:ind w:firstLine="420"/>
        <w:rPr>
          <w:rFonts w:ascii="宋体" w:hAnsi="宋体" w:eastAsia="宋体"/>
          <w:sz w:val="24"/>
          <w:highlight w:val="none"/>
        </w:rPr>
      </w:pPr>
      <w:r>
        <w:rPr>
          <w:rFonts w:hint="eastAsia" w:ascii="宋体" w:hAnsi="宋体" w:eastAsia="宋体"/>
          <w:sz w:val="24"/>
          <w:highlight w:val="none"/>
        </w:rPr>
        <w:t>支付时间及比例：整机无预付款，货物到国内指定港口初步验收合格后，乙方开具全额增值税发票，收到发票后支付货款的40%；货物运输到国外港口，设备清关完毕，安装调试完成后无质量问题并经甲方</w:t>
      </w:r>
      <w:r>
        <w:rPr>
          <w:rFonts w:hint="eastAsia" w:ascii="宋体" w:hAnsi="宋体"/>
          <w:sz w:val="24"/>
          <w:highlight w:val="none"/>
          <w:lang w:eastAsia="zh-CN"/>
        </w:rPr>
        <w:t>乌干达89.5KM</w:t>
      </w:r>
      <w:r>
        <w:rPr>
          <w:rFonts w:hint="eastAsia" w:ascii="宋体" w:hAnsi="宋体" w:eastAsia="宋体"/>
          <w:sz w:val="24"/>
          <w:highlight w:val="none"/>
        </w:rPr>
        <w:t>项目最终验收合格，无息支付货款的50%；设备调试安装合格后无质量问题，质保期满后无息支付剩余10%货款。</w:t>
      </w:r>
    </w:p>
    <w:p w14:paraId="6BA8E65E">
      <w:pPr>
        <w:spacing w:line="360" w:lineRule="auto"/>
        <w:ind w:firstLine="420"/>
        <w:rPr>
          <w:rFonts w:ascii="宋体" w:hAnsi="宋体" w:eastAsia="宋体"/>
          <w:sz w:val="24"/>
          <w:highlight w:val="none"/>
        </w:rPr>
      </w:pPr>
      <w:r>
        <w:rPr>
          <w:rFonts w:hint="eastAsia" w:ascii="宋体" w:hAnsi="宋体" w:eastAsia="宋体"/>
          <w:sz w:val="24"/>
          <w:highlight w:val="none"/>
        </w:rPr>
        <w:t>支付方式：采用银行转账、银行承兑汇票或银行信用证等金融产品之一种或多种。</w:t>
      </w:r>
    </w:p>
    <w:p w14:paraId="5109AD18">
      <w:pPr>
        <w:spacing w:line="360" w:lineRule="auto"/>
        <w:ind w:firstLine="420"/>
        <w:rPr>
          <w:rFonts w:ascii="宋体" w:hAnsi="宋体" w:eastAsia="宋体"/>
          <w:sz w:val="24"/>
          <w:highlight w:val="none"/>
        </w:rPr>
      </w:pPr>
      <w:r>
        <w:rPr>
          <w:rFonts w:ascii="宋体" w:hAnsi="宋体" w:eastAsia="宋体"/>
          <w:sz w:val="24"/>
          <w:highlight w:val="none"/>
        </w:rPr>
        <w:t>5.2</w:t>
      </w:r>
      <w:r>
        <w:rPr>
          <w:rFonts w:hint="eastAsia" w:ascii="宋体" w:hAnsi="宋体" w:eastAsia="宋体"/>
          <w:sz w:val="24"/>
          <w:highlight w:val="none"/>
        </w:rPr>
        <w:t>.</w:t>
      </w:r>
      <w:r>
        <w:rPr>
          <w:rFonts w:ascii="宋体" w:hAnsi="宋体" w:eastAsia="宋体"/>
          <w:sz w:val="24"/>
          <w:highlight w:val="none"/>
        </w:rPr>
        <w:t>乙方银行账户信息</w:t>
      </w:r>
      <w:r>
        <w:rPr>
          <w:rFonts w:hint="eastAsia" w:ascii="宋体" w:hAnsi="宋体" w:eastAsia="宋体"/>
          <w:sz w:val="24"/>
          <w:highlight w:val="none"/>
        </w:rPr>
        <w:t>：</w:t>
      </w:r>
    </w:p>
    <w:p w14:paraId="4A1E819C">
      <w:pPr>
        <w:spacing w:line="360" w:lineRule="auto"/>
        <w:ind w:firstLine="420"/>
        <w:rPr>
          <w:rFonts w:ascii="宋体" w:hAnsi="宋体" w:eastAsia="宋体"/>
          <w:sz w:val="24"/>
          <w:highlight w:val="none"/>
          <w:u w:val="single"/>
        </w:rPr>
      </w:pPr>
      <w:r>
        <w:rPr>
          <w:rFonts w:ascii="宋体" w:hAnsi="宋体" w:eastAsia="宋体"/>
          <w:sz w:val="24"/>
          <w:highlight w:val="none"/>
        </w:rPr>
        <w:t>账户名称</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429EA2AB">
      <w:pPr>
        <w:spacing w:line="360" w:lineRule="auto"/>
        <w:ind w:firstLine="420"/>
        <w:rPr>
          <w:rFonts w:ascii="宋体" w:hAnsi="宋体" w:eastAsia="宋体"/>
          <w:sz w:val="24"/>
          <w:highlight w:val="none"/>
          <w:u w:val="single"/>
        </w:rPr>
      </w:pPr>
      <w:r>
        <w:rPr>
          <w:rFonts w:ascii="宋体" w:hAnsi="宋体" w:eastAsia="宋体"/>
          <w:sz w:val="24"/>
          <w:highlight w:val="none"/>
        </w:rPr>
        <w:t>开户行</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04832935">
      <w:pPr>
        <w:spacing w:line="360" w:lineRule="auto"/>
        <w:ind w:firstLine="420"/>
        <w:rPr>
          <w:rFonts w:ascii="宋体" w:hAnsi="宋体" w:eastAsia="宋体"/>
          <w:sz w:val="24"/>
          <w:highlight w:val="none"/>
          <w:u w:val="single"/>
        </w:rPr>
      </w:pPr>
      <w:r>
        <w:rPr>
          <w:rFonts w:ascii="宋体" w:hAnsi="宋体" w:eastAsia="宋体"/>
          <w:sz w:val="24"/>
          <w:highlight w:val="none"/>
        </w:rPr>
        <w:t>银行账号</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672C47ED">
      <w:pPr>
        <w:spacing w:line="360" w:lineRule="auto"/>
        <w:ind w:firstLine="420"/>
        <w:rPr>
          <w:rFonts w:ascii="宋体" w:hAnsi="宋体" w:eastAsia="宋体"/>
          <w:sz w:val="24"/>
          <w:highlight w:val="none"/>
          <w:u w:val="single"/>
        </w:rPr>
      </w:pPr>
      <w:r>
        <w:rPr>
          <w:rFonts w:hint="eastAsia" w:ascii="宋体" w:hAnsi="宋体" w:eastAsia="宋体"/>
          <w:sz w:val="24"/>
          <w:highlight w:val="none"/>
        </w:rPr>
        <w:t>其他：</w:t>
      </w:r>
      <w:r>
        <w:rPr>
          <w:rFonts w:hint="eastAsia" w:ascii="宋体" w:hAnsi="宋体" w:eastAsia="宋体"/>
          <w:sz w:val="24"/>
          <w:highlight w:val="none"/>
          <w:u w:val="single"/>
        </w:rPr>
        <w:t xml:space="preserve">                            </w:t>
      </w:r>
    </w:p>
    <w:p w14:paraId="666343B1">
      <w:pPr>
        <w:spacing w:line="360" w:lineRule="auto"/>
        <w:ind w:firstLine="420"/>
        <w:rPr>
          <w:rFonts w:ascii="宋体" w:hAnsi="宋体" w:eastAsia="宋体"/>
          <w:sz w:val="24"/>
          <w:highlight w:val="none"/>
        </w:rPr>
      </w:pPr>
      <w:r>
        <w:rPr>
          <w:rFonts w:ascii="宋体" w:hAnsi="宋体" w:eastAsia="宋体"/>
          <w:sz w:val="24"/>
          <w:highlight w:val="none"/>
        </w:rPr>
        <w:t>5.3</w:t>
      </w:r>
      <w:r>
        <w:rPr>
          <w:rFonts w:hint="eastAsia" w:ascii="宋体" w:hAnsi="宋体" w:eastAsia="宋体"/>
          <w:sz w:val="24"/>
          <w:highlight w:val="none"/>
        </w:rPr>
        <w:t>.</w:t>
      </w:r>
      <w:r>
        <w:rPr>
          <w:rFonts w:ascii="宋体" w:hAnsi="宋体" w:eastAsia="宋体"/>
          <w:sz w:val="24"/>
          <w:highlight w:val="none"/>
        </w:rPr>
        <w:t>乙方</w:t>
      </w:r>
      <w:r>
        <w:rPr>
          <w:rFonts w:hint="eastAsia" w:ascii="宋体" w:hAnsi="宋体" w:eastAsia="宋体"/>
          <w:sz w:val="24"/>
          <w:highlight w:val="none"/>
        </w:rPr>
        <w:t>应当</w:t>
      </w:r>
      <w:r>
        <w:rPr>
          <w:rFonts w:ascii="宋体" w:hAnsi="宋体" w:eastAsia="宋体"/>
          <w:sz w:val="24"/>
          <w:highlight w:val="none"/>
        </w:rPr>
        <w:t>向甲方开具</w:t>
      </w:r>
      <w:r>
        <w:rPr>
          <w:rFonts w:hint="eastAsia" w:ascii="宋体" w:hAnsi="宋体" w:eastAsia="宋体"/>
          <w:sz w:val="24"/>
          <w:highlight w:val="none"/>
        </w:rPr>
        <w:t>符合甲方要求的发票，乙方开具的</w:t>
      </w:r>
      <w:r>
        <w:rPr>
          <w:rFonts w:ascii="宋体" w:hAnsi="宋体" w:eastAsia="宋体"/>
          <w:sz w:val="24"/>
          <w:highlight w:val="none"/>
        </w:rPr>
        <w:t>发票不满足要求的，甲方有权拒绝付款。</w:t>
      </w:r>
    </w:p>
    <w:p w14:paraId="4A838CEE">
      <w:pPr>
        <w:spacing w:line="360" w:lineRule="auto"/>
        <w:rPr>
          <w:rFonts w:ascii="宋体" w:hAnsi="宋体" w:eastAsia="宋体"/>
          <w:b/>
          <w:bCs/>
          <w:sz w:val="24"/>
          <w:highlight w:val="none"/>
        </w:rPr>
      </w:pPr>
      <w:r>
        <w:rPr>
          <w:rFonts w:ascii="宋体" w:hAnsi="宋体" w:eastAsia="宋体"/>
          <w:b/>
          <w:bCs/>
          <w:sz w:val="24"/>
          <w:highlight w:val="none"/>
        </w:rPr>
        <w:tab/>
      </w:r>
      <w:r>
        <w:rPr>
          <w:rFonts w:hint="eastAsia" w:ascii="宋体" w:hAnsi="宋体" w:eastAsia="宋体"/>
          <w:b/>
          <w:bCs/>
          <w:sz w:val="24"/>
          <w:highlight w:val="none"/>
        </w:rPr>
        <w:t>第六条 货物的验收和质保</w:t>
      </w:r>
    </w:p>
    <w:p w14:paraId="2B5CC095">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6.1</w:t>
      </w:r>
      <w:r>
        <w:rPr>
          <w:rFonts w:hint="eastAsia" w:ascii="宋体" w:hAnsi="宋体" w:eastAsia="宋体"/>
          <w:sz w:val="24"/>
          <w:highlight w:val="none"/>
        </w:rPr>
        <w:t>.货物在装运前由乙方按惯例进行检查和测试，货物到达交货地点以及后续货物到达甲方</w:t>
      </w:r>
      <w:r>
        <w:rPr>
          <w:rFonts w:hint="eastAsia" w:ascii="宋体" w:hAnsi="宋体"/>
          <w:sz w:val="24"/>
          <w:highlight w:val="none"/>
          <w:lang w:eastAsia="zh-CN"/>
        </w:rPr>
        <w:t>乌干达89.5KM</w:t>
      </w:r>
      <w:r>
        <w:rPr>
          <w:rFonts w:hint="eastAsia" w:ascii="宋体" w:hAnsi="宋体" w:eastAsia="宋体"/>
          <w:sz w:val="24"/>
          <w:highlight w:val="none"/>
        </w:rPr>
        <w:t>项目所在地的国外港口、清关完成后，</w:t>
      </w:r>
      <w:r>
        <w:rPr>
          <w:rFonts w:ascii="宋体" w:hAnsi="宋体" w:eastAsia="宋体"/>
          <w:sz w:val="24"/>
          <w:highlight w:val="none"/>
        </w:rPr>
        <w:t>甲方有权通过第三方独立检测机构进行验货。甲方或甲方指定的独立的第三方机构在收到货物后</w:t>
      </w:r>
      <w:r>
        <w:rPr>
          <w:rFonts w:hint="eastAsia" w:ascii="宋体" w:hAnsi="宋体" w:eastAsia="宋体"/>
          <w:sz w:val="24"/>
          <w:highlight w:val="none"/>
          <w:u w:val="single"/>
        </w:rPr>
        <w:t xml:space="preserve">  7  </w:t>
      </w:r>
      <w:r>
        <w:rPr>
          <w:rFonts w:ascii="宋体" w:hAnsi="宋体" w:eastAsia="宋体"/>
          <w:sz w:val="24"/>
          <w:highlight w:val="none"/>
        </w:rPr>
        <w:t>个工作日内对货物数量及外包装进行表面验收。甲方自收货后有权向乙方提出质量异议，但乙方有权提出甲方的主张超过质量保证期限等抗辩。</w:t>
      </w:r>
    </w:p>
    <w:p w14:paraId="3DAF2B1E">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6.2</w:t>
      </w:r>
      <w:r>
        <w:rPr>
          <w:rFonts w:hint="eastAsia" w:ascii="宋体" w:hAnsi="宋体" w:eastAsia="宋体"/>
          <w:sz w:val="24"/>
          <w:highlight w:val="none"/>
        </w:rPr>
        <w:t>.</w:t>
      </w:r>
      <w:r>
        <w:rPr>
          <w:rFonts w:ascii="宋体" w:hAnsi="宋体" w:eastAsia="宋体"/>
          <w:sz w:val="24"/>
          <w:highlight w:val="none"/>
        </w:rPr>
        <w:t>经初步验收确认货物质量和外包装合格的，甲方予以接收</w:t>
      </w:r>
      <w:r>
        <w:rPr>
          <w:rFonts w:hint="eastAsia" w:ascii="宋体" w:hAnsi="宋体" w:eastAsia="宋体"/>
          <w:sz w:val="24"/>
          <w:highlight w:val="none"/>
        </w:rPr>
        <w:t>；初步</w:t>
      </w:r>
      <w:r>
        <w:rPr>
          <w:rFonts w:ascii="宋体" w:hAnsi="宋体" w:eastAsia="宋体"/>
          <w:sz w:val="24"/>
          <w:highlight w:val="none"/>
        </w:rPr>
        <w:t>验收</w:t>
      </w:r>
      <w:r>
        <w:rPr>
          <w:rFonts w:hint="eastAsia" w:ascii="宋体" w:hAnsi="宋体" w:eastAsia="宋体"/>
          <w:sz w:val="24"/>
          <w:highlight w:val="none"/>
        </w:rPr>
        <w:t>或最终验收</w:t>
      </w:r>
      <w:r>
        <w:rPr>
          <w:rFonts w:ascii="宋体" w:hAnsi="宋体" w:eastAsia="宋体"/>
          <w:sz w:val="24"/>
          <w:highlight w:val="none"/>
        </w:rPr>
        <w:t>不合格的，甲方有权拒绝收货或要求乙方更换、退货、降低货款或者与乙方另行协商确定交付货物的条件。双方确认</w:t>
      </w:r>
      <w:r>
        <w:rPr>
          <w:rFonts w:hint="eastAsia" w:ascii="宋体" w:hAnsi="宋体" w:eastAsia="宋体"/>
          <w:sz w:val="24"/>
          <w:highlight w:val="none"/>
        </w:rPr>
        <w:t>，自</w:t>
      </w:r>
      <w:r>
        <w:rPr>
          <w:rFonts w:ascii="宋体" w:hAnsi="宋体" w:eastAsia="宋体"/>
          <w:sz w:val="24"/>
          <w:highlight w:val="none"/>
        </w:rPr>
        <w:t>甲方提出异议之日起</w:t>
      </w:r>
      <w:r>
        <w:rPr>
          <w:rFonts w:hint="eastAsia" w:ascii="宋体" w:hAnsi="宋体" w:eastAsia="宋体"/>
          <w:sz w:val="24"/>
          <w:highlight w:val="none"/>
        </w:rPr>
        <w:t>，</w:t>
      </w:r>
      <w:r>
        <w:rPr>
          <w:rFonts w:ascii="宋体" w:hAnsi="宋体" w:eastAsia="宋体"/>
          <w:sz w:val="24"/>
          <w:highlight w:val="none"/>
        </w:rPr>
        <w:t>乙方负责</w:t>
      </w:r>
      <w:r>
        <w:rPr>
          <w:rFonts w:hint="eastAsia" w:ascii="宋体" w:hAnsi="宋体" w:eastAsia="宋体"/>
          <w:sz w:val="24"/>
          <w:highlight w:val="none"/>
        </w:rPr>
        <w:t>在甲方要求的整改期限内</w:t>
      </w:r>
      <w:r>
        <w:rPr>
          <w:rFonts w:ascii="宋体" w:hAnsi="宋体" w:eastAsia="宋体"/>
          <w:sz w:val="24"/>
          <w:highlight w:val="none"/>
        </w:rPr>
        <w:t>更换并重新交货的，否则视为乙方逾期交货，乙方应承担违约责任</w:t>
      </w:r>
      <w:r>
        <w:rPr>
          <w:rFonts w:hint="eastAsia" w:ascii="宋体" w:hAnsi="宋体" w:eastAsia="宋体"/>
          <w:sz w:val="24"/>
          <w:highlight w:val="none"/>
        </w:rPr>
        <w:t>。</w:t>
      </w:r>
    </w:p>
    <w:p w14:paraId="3323AD9A">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6.3</w:t>
      </w:r>
      <w:r>
        <w:rPr>
          <w:rFonts w:hint="eastAsia" w:ascii="宋体" w:hAnsi="宋体" w:eastAsia="宋体"/>
          <w:sz w:val="24"/>
          <w:highlight w:val="none"/>
        </w:rPr>
        <w:t>.</w:t>
      </w:r>
      <w:r>
        <w:rPr>
          <w:rFonts w:ascii="宋体" w:hAnsi="宋体" w:eastAsia="宋体"/>
          <w:sz w:val="24"/>
          <w:highlight w:val="none"/>
        </w:rPr>
        <w:t>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37322E4A">
      <w:pPr>
        <w:spacing w:line="360" w:lineRule="auto"/>
        <w:rPr>
          <w:rFonts w:ascii="宋体" w:hAnsi="宋体" w:eastAsia="宋体"/>
          <w:sz w:val="24"/>
          <w:highlight w:val="none"/>
        </w:rPr>
      </w:pPr>
      <w:r>
        <w:rPr>
          <w:rFonts w:hint="eastAsia" w:ascii="宋体" w:hAnsi="宋体" w:eastAsia="宋体"/>
          <w:sz w:val="24"/>
          <w:highlight w:val="none"/>
        </w:rPr>
        <w:t>6.4.设备正常运行后，如使用人有需要，供货人应对操作人员和维修人员提供免费的操作和维修培训。质保期满后，使用人需供货人现场维修的，供货人应及时派人进行现场维修。供货人交货时应随机提供设备操作及维修说明书。</w:t>
      </w:r>
    </w:p>
    <w:p w14:paraId="432B318F">
      <w:pPr>
        <w:spacing w:line="360" w:lineRule="auto"/>
        <w:rPr>
          <w:rFonts w:ascii="宋体" w:hAnsi="宋体" w:eastAsia="宋体"/>
          <w:b/>
          <w:bCs/>
          <w:sz w:val="24"/>
          <w:highlight w:val="none"/>
        </w:rPr>
      </w:pPr>
      <w:r>
        <w:rPr>
          <w:rFonts w:ascii="宋体" w:hAnsi="宋体" w:eastAsia="宋体"/>
          <w:b/>
          <w:bCs/>
          <w:sz w:val="24"/>
          <w:highlight w:val="none"/>
        </w:rPr>
        <w:tab/>
      </w:r>
      <w:r>
        <w:rPr>
          <w:rFonts w:hint="eastAsia" w:ascii="宋体" w:hAnsi="宋体" w:eastAsia="宋体"/>
          <w:b/>
          <w:bCs/>
          <w:sz w:val="24"/>
          <w:highlight w:val="none"/>
        </w:rPr>
        <w:t>第七条 乙方的违约责任</w:t>
      </w:r>
    </w:p>
    <w:p w14:paraId="26877596">
      <w:pPr>
        <w:spacing w:line="360" w:lineRule="auto"/>
        <w:rPr>
          <w:rFonts w:ascii="宋体" w:hAnsi="宋体" w:eastAsia="宋体"/>
          <w:sz w:val="24"/>
          <w:highlight w:val="none"/>
        </w:rPr>
      </w:pPr>
      <w:r>
        <w:rPr>
          <w:rFonts w:ascii="宋体" w:hAnsi="宋体" w:eastAsia="宋体"/>
          <w:sz w:val="24"/>
          <w:highlight w:val="none"/>
        </w:rPr>
        <w:tab/>
      </w:r>
      <w:r>
        <w:rPr>
          <w:rFonts w:ascii="宋体" w:hAnsi="宋体" w:eastAsia="宋体"/>
          <w:sz w:val="24"/>
          <w:highlight w:val="none"/>
        </w:rPr>
        <w:t>7.1乙方不能交货的，应向甲方</w:t>
      </w:r>
      <w:r>
        <w:rPr>
          <w:rFonts w:hint="eastAsia" w:ascii="宋体" w:hAnsi="宋体" w:eastAsia="宋体"/>
          <w:sz w:val="24"/>
          <w:highlight w:val="none"/>
        </w:rPr>
        <w:t>支付</w:t>
      </w:r>
      <w:r>
        <w:rPr>
          <w:rFonts w:ascii="宋体" w:hAnsi="宋体" w:eastAsia="宋体"/>
          <w:sz w:val="24"/>
          <w:highlight w:val="none"/>
        </w:rPr>
        <w:t>不能交货部分货款的</w:t>
      </w:r>
      <w:r>
        <w:rPr>
          <w:rFonts w:hint="eastAsia" w:ascii="宋体" w:hAnsi="宋体" w:eastAsia="宋体"/>
          <w:sz w:val="24"/>
          <w:highlight w:val="none"/>
          <w:u w:val="single"/>
        </w:rPr>
        <w:t xml:space="preserve"> 2 </w:t>
      </w:r>
      <w:r>
        <w:rPr>
          <w:rFonts w:ascii="宋体" w:hAnsi="宋体" w:eastAsia="宋体"/>
          <w:sz w:val="24"/>
          <w:highlight w:val="none"/>
        </w:rPr>
        <w:t>%的违约金。</w:t>
      </w:r>
    </w:p>
    <w:p w14:paraId="2F5C2759">
      <w:pPr>
        <w:spacing w:line="360" w:lineRule="auto"/>
        <w:ind w:firstLine="420"/>
        <w:rPr>
          <w:rFonts w:ascii="宋体" w:hAnsi="宋体" w:eastAsia="宋体"/>
          <w:sz w:val="24"/>
          <w:highlight w:val="none"/>
        </w:rPr>
      </w:pPr>
      <w:r>
        <w:rPr>
          <w:rFonts w:ascii="宋体" w:hAnsi="宋体" w:eastAsia="宋体"/>
          <w:sz w:val="24"/>
          <w:highlight w:val="none"/>
        </w:rPr>
        <w:t>7.2乙方所交货物不符合合同规定的，如果甲方同意利用，应当按质论价</w:t>
      </w:r>
      <w:r>
        <w:rPr>
          <w:rFonts w:hint="eastAsia" w:ascii="宋体" w:hAnsi="宋体" w:eastAsia="宋体"/>
          <w:sz w:val="24"/>
          <w:highlight w:val="none"/>
        </w:rPr>
        <w:t>；</w:t>
      </w:r>
      <w:r>
        <w:rPr>
          <w:rFonts w:ascii="宋体" w:hAnsi="宋体" w:eastAsia="宋体"/>
          <w:sz w:val="24"/>
          <w:highlight w:val="none"/>
        </w:rPr>
        <w:t>如果甲方不能利用的，应根据货物的具体情况，由乙方根据甲方的要求负责更换或修理，并承担修理、调换或退货而支付的实际费用。乙方不能修理或者不能调换的，按不能交货处理。</w:t>
      </w:r>
    </w:p>
    <w:p w14:paraId="3DEE4E20">
      <w:pPr>
        <w:spacing w:line="360" w:lineRule="auto"/>
        <w:ind w:firstLine="420"/>
        <w:rPr>
          <w:rFonts w:ascii="宋体" w:hAnsi="宋体" w:eastAsia="宋体"/>
          <w:sz w:val="24"/>
          <w:highlight w:val="none"/>
        </w:rPr>
      </w:pPr>
      <w:r>
        <w:rPr>
          <w:rFonts w:ascii="宋体" w:hAnsi="宋体" w:eastAsia="宋体"/>
          <w:sz w:val="24"/>
          <w:highlight w:val="none"/>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60042493">
      <w:pPr>
        <w:spacing w:line="360" w:lineRule="auto"/>
        <w:ind w:firstLine="420"/>
        <w:rPr>
          <w:rFonts w:ascii="宋体" w:hAnsi="宋体" w:eastAsia="宋体"/>
          <w:sz w:val="24"/>
          <w:highlight w:val="none"/>
        </w:rPr>
      </w:pPr>
      <w:r>
        <w:rPr>
          <w:rFonts w:ascii="宋体" w:hAnsi="宋体" w:eastAsia="宋体"/>
          <w:sz w:val="24"/>
          <w:highlight w:val="none"/>
        </w:rPr>
        <w:t>7.4.乙方逾期交货的，每逾期一日，应按照货款总额</w:t>
      </w:r>
      <w:r>
        <w:rPr>
          <w:rFonts w:hint="eastAsia" w:ascii="宋体" w:hAnsi="宋体" w:eastAsia="宋体"/>
          <w:sz w:val="24"/>
          <w:highlight w:val="none"/>
          <w:u w:val="single"/>
        </w:rPr>
        <w:t xml:space="preserve"> 0.2  </w:t>
      </w:r>
      <w:r>
        <w:rPr>
          <w:rFonts w:ascii="宋体" w:hAnsi="宋体" w:eastAsia="宋体"/>
          <w:sz w:val="24"/>
          <w:highlight w:val="none"/>
        </w:rPr>
        <w:t>‰每天向甲方支付违约金，逾期超过</w:t>
      </w:r>
      <w:r>
        <w:rPr>
          <w:rFonts w:hint="eastAsia" w:ascii="宋体" w:hAnsi="宋体" w:eastAsia="宋体"/>
          <w:sz w:val="24"/>
          <w:highlight w:val="none"/>
          <w:u w:val="single"/>
        </w:rPr>
        <w:t xml:space="preserve"> 10 </w:t>
      </w:r>
      <w:r>
        <w:rPr>
          <w:rFonts w:ascii="宋体" w:hAnsi="宋体" w:eastAsia="宋体"/>
          <w:sz w:val="24"/>
          <w:highlight w:val="none"/>
        </w:rPr>
        <w:t>日的，甲方有权拒绝接受货物并要求乙方支付货款的</w:t>
      </w:r>
      <w:r>
        <w:rPr>
          <w:rFonts w:hint="eastAsia" w:ascii="宋体" w:hAnsi="宋体" w:eastAsia="宋体"/>
          <w:sz w:val="24"/>
          <w:highlight w:val="none"/>
          <w:u w:val="single"/>
        </w:rPr>
        <w:t xml:space="preserve"> </w:t>
      </w:r>
      <w:r>
        <w:rPr>
          <w:rFonts w:hint="eastAsia" w:ascii="宋体" w:hAnsi="宋体" w:eastAsia="宋体"/>
          <w:sz w:val="24"/>
          <w:highlight w:val="none"/>
        </w:rPr>
        <w:t xml:space="preserve">  </w:t>
      </w:r>
      <w:r>
        <w:rPr>
          <w:rFonts w:hint="eastAsia" w:ascii="宋体" w:hAnsi="宋体" w:eastAsia="宋体"/>
          <w:sz w:val="24"/>
          <w:highlight w:val="none"/>
          <w:u w:val="single"/>
        </w:rPr>
        <w:t xml:space="preserve">5 </w:t>
      </w:r>
      <w:r>
        <w:rPr>
          <w:rFonts w:ascii="宋体" w:hAnsi="宋体" w:eastAsia="宋体"/>
          <w:sz w:val="24"/>
          <w:highlight w:val="none"/>
        </w:rPr>
        <w:t>%作为违约金,且甲方有权单方解除本合同，由此造成的一切损失概由乙方自行承担。</w:t>
      </w:r>
    </w:p>
    <w:p w14:paraId="3ED27385">
      <w:pPr>
        <w:spacing w:line="360" w:lineRule="auto"/>
        <w:ind w:firstLine="420"/>
        <w:rPr>
          <w:rFonts w:ascii="宋体" w:hAnsi="宋体" w:eastAsia="宋体"/>
          <w:sz w:val="24"/>
          <w:highlight w:val="none"/>
        </w:rPr>
      </w:pPr>
      <w:r>
        <w:rPr>
          <w:rFonts w:ascii="宋体" w:hAnsi="宋体" w:eastAsia="宋体"/>
          <w:sz w:val="24"/>
          <w:highlight w:val="none"/>
        </w:rPr>
        <w:t>7.5.乙方提前交货的、多交的</w:t>
      </w:r>
      <w:r>
        <w:rPr>
          <w:rFonts w:hint="eastAsia" w:ascii="宋体" w:hAnsi="宋体" w:eastAsia="宋体"/>
          <w:sz w:val="24"/>
          <w:highlight w:val="none"/>
        </w:rPr>
        <w:t>，以及</w:t>
      </w:r>
      <w:r>
        <w:rPr>
          <w:rFonts w:ascii="宋体" w:hAnsi="宋体" w:eastAsia="宋体"/>
          <w:sz w:val="24"/>
          <w:highlight w:val="none"/>
        </w:rPr>
        <w:t>品种、型号、规格、花色、质量不符合合同规定的货物，甲方在代保管期内实际支付的保管、保养等费用以及非因甲方保管不善而发生的损失，应当由乙方承担。</w:t>
      </w:r>
    </w:p>
    <w:p w14:paraId="22EB5E45">
      <w:pPr>
        <w:spacing w:line="360" w:lineRule="auto"/>
        <w:ind w:firstLine="420"/>
        <w:rPr>
          <w:rFonts w:ascii="宋体" w:hAnsi="宋体" w:eastAsia="宋体"/>
          <w:sz w:val="24"/>
          <w:highlight w:val="none"/>
        </w:rPr>
      </w:pPr>
      <w:r>
        <w:rPr>
          <w:rFonts w:ascii="宋体" w:hAnsi="宋体" w:eastAsia="宋体"/>
          <w:sz w:val="24"/>
          <w:highlight w:val="none"/>
        </w:rPr>
        <w:t>7.6.货物错发到货地点或接货人的，乙方除应负责运交合同规定的</w:t>
      </w:r>
      <w:r>
        <w:rPr>
          <w:rFonts w:hint="eastAsia" w:ascii="宋体" w:hAnsi="宋体" w:eastAsia="宋体"/>
          <w:sz w:val="24"/>
          <w:highlight w:val="none"/>
        </w:rPr>
        <w:t>交货</w:t>
      </w:r>
      <w:r>
        <w:rPr>
          <w:rFonts w:ascii="宋体" w:hAnsi="宋体" w:eastAsia="宋体"/>
          <w:sz w:val="24"/>
          <w:highlight w:val="none"/>
        </w:rPr>
        <w:t>地点外，还应承担甲方因此多支付的一切实际费用和逾期交货的违约金。乙方未经甲方同意，单方面改变运输路线和运输工具的，应当承担由此增加的费用。</w:t>
      </w:r>
    </w:p>
    <w:p w14:paraId="01E9B8F6">
      <w:pPr>
        <w:spacing w:line="360" w:lineRule="auto"/>
        <w:ind w:firstLine="420"/>
        <w:rPr>
          <w:rFonts w:ascii="宋体" w:hAnsi="宋体" w:eastAsia="宋体"/>
          <w:sz w:val="24"/>
          <w:highlight w:val="none"/>
        </w:rPr>
      </w:pPr>
      <w:r>
        <w:rPr>
          <w:rFonts w:ascii="宋体" w:hAnsi="宋体" w:eastAsia="宋体"/>
          <w:sz w:val="24"/>
          <w:highlight w:val="none"/>
        </w:rPr>
        <w:t>7.7.乙方提前交货的，甲方接货后，仍可按合同规定的交货时间付款</w:t>
      </w:r>
      <w:r>
        <w:rPr>
          <w:rFonts w:hint="eastAsia" w:ascii="宋体" w:hAnsi="宋体" w:eastAsia="宋体"/>
          <w:sz w:val="24"/>
          <w:highlight w:val="none"/>
        </w:rPr>
        <w:t>；</w:t>
      </w:r>
      <w:r>
        <w:rPr>
          <w:rFonts w:ascii="宋体" w:hAnsi="宋体" w:eastAsia="宋体"/>
          <w:sz w:val="24"/>
          <w:highlight w:val="none"/>
        </w:rPr>
        <w:t>合同规定自提的，甲方可拒绝提货。乙方逾期交货的，乙方应在发货前与甲方协商，甲方仍需要的，乙方应照数补交，并负逾期交货责任;甲方不再需要的，应当在接到乙方通知后</w:t>
      </w:r>
      <w:r>
        <w:rPr>
          <w:rFonts w:hint="eastAsia" w:ascii="宋体" w:hAnsi="宋体" w:eastAsia="宋体"/>
          <w:sz w:val="24"/>
          <w:highlight w:val="none"/>
          <w:u w:val="single"/>
        </w:rPr>
        <w:t xml:space="preserve"> 五 </w:t>
      </w:r>
      <w:r>
        <w:rPr>
          <w:rFonts w:ascii="宋体" w:hAnsi="宋体" w:eastAsia="宋体"/>
          <w:sz w:val="24"/>
          <w:highlight w:val="none"/>
        </w:rPr>
        <w:t>天内通知乙方，办理解除合同手续，逾期不答复的，视为同意发货。</w:t>
      </w:r>
    </w:p>
    <w:p w14:paraId="0386879B">
      <w:pPr>
        <w:spacing w:line="360" w:lineRule="auto"/>
        <w:ind w:firstLine="420"/>
        <w:rPr>
          <w:rFonts w:ascii="宋体" w:hAnsi="宋体" w:eastAsia="宋体"/>
          <w:sz w:val="24"/>
          <w:highlight w:val="none"/>
        </w:rPr>
      </w:pPr>
      <w:r>
        <w:rPr>
          <w:rFonts w:ascii="宋体" w:hAnsi="宋体" w:eastAsia="宋体"/>
          <w:sz w:val="24"/>
          <w:highlight w:val="none"/>
        </w:rPr>
        <w:t>7.8.乙方提供给甲方的发票必须符合甲方的要求，因</w:t>
      </w:r>
      <w:r>
        <w:rPr>
          <w:rFonts w:hint="eastAsia" w:ascii="宋体" w:hAnsi="宋体" w:eastAsia="宋体"/>
          <w:sz w:val="24"/>
          <w:highlight w:val="none"/>
        </w:rPr>
        <w:t>乙方开具的</w:t>
      </w:r>
      <w:r>
        <w:rPr>
          <w:rFonts w:ascii="宋体" w:hAnsi="宋体" w:eastAsia="宋体"/>
          <w:sz w:val="24"/>
          <w:highlight w:val="none"/>
        </w:rPr>
        <w:t>发票不满足要求</w:t>
      </w:r>
      <w:r>
        <w:rPr>
          <w:rFonts w:hint="eastAsia" w:ascii="宋体" w:hAnsi="宋体" w:eastAsia="宋体"/>
          <w:sz w:val="24"/>
          <w:highlight w:val="none"/>
        </w:rPr>
        <w:t>造成甲方损失的</w:t>
      </w:r>
      <w:r>
        <w:rPr>
          <w:rFonts w:ascii="宋体" w:hAnsi="宋体" w:eastAsia="宋体"/>
          <w:sz w:val="24"/>
          <w:highlight w:val="none"/>
        </w:rPr>
        <w:t>，甲方所有经济损失及责任全部由乙方承担。</w:t>
      </w:r>
    </w:p>
    <w:p w14:paraId="1646BB6D">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第八条 甲方的违约责任</w:t>
      </w:r>
    </w:p>
    <w:p w14:paraId="5F530EA4">
      <w:pPr>
        <w:spacing w:line="360" w:lineRule="auto"/>
        <w:ind w:firstLine="420"/>
        <w:rPr>
          <w:rFonts w:ascii="宋体" w:hAnsi="宋体" w:eastAsia="宋体"/>
          <w:sz w:val="24"/>
          <w:highlight w:val="none"/>
        </w:rPr>
      </w:pPr>
      <w:r>
        <w:rPr>
          <w:rFonts w:ascii="宋体" w:hAnsi="宋体" w:eastAsia="宋体"/>
          <w:sz w:val="24"/>
          <w:highlight w:val="none"/>
        </w:rPr>
        <w:t>8.1.甲方未按双方确认的日期或合同规定的日期</w:t>
      </w:r>
      <w:r>
        <w:rPr>
          <w:rFonts w:hint="eastAsia" w:ascii="宋体" w:hAnsi="宋体" w:eastAsia="宋体"/>
          <w:sz w:val="24"/>
          <w:highlight w:val="none"/>
        </w:rPr>
        <w:t>收货或验收的</w:t>
      </w:r>
      <w:r>
        <w:rPr>
          <w:rFonts w:ascii="宋体" w:hAnsi="宋体" w:eastAsia="宋体"/>
          <w:sz w:val="24"/>
          <w:highlight w:val="none"/>
        </w:rPr>
        <w:t>，乙方实际支付的代为保管、保养的费用由甲方承担。</w:t>
      </w:r>
    </w:p>
    <w:p w14:paraId="5FD624C4">
      <w:pPr>
        <w:spacing w:line="360" w:lineRule="auto"/>
        <w:ind w:firstLine="420"/>
        <w:rPr>
          <w:rFonts w:ascii="宋体" w:hAnsi="宋体" w:eastAsia="宋体"/>
          <w:sz w:val="24"/>
          <w:highlight w:val="none"/>
        </w:rPr>
      </w:pPr>
      <w:r>
        <w:rPr>
          <w:rFonts w:ascii="宋体" w:hAnsi="宋体" w:eastAsia="宋体"/>
          <w:sz w:val="24"/>
          <w:highlight w:val="none"/>
        </w:rPr>
        <w:t>8.2.甲方如错填</w:t>
      </w:r>
      <w:r>
        <w:rPr>
          <w:rFonts w:hint="eastAsia" w:ascii="宋体" w:hAnsi="宋体" w:eastAsia="宋体"/>
          <w:sz w:val="24"/>
          <w:highlight w:val="none"/>
        </w:rPr>
        <w:t>交</w:t>
      </w:r>
      <w:r>
        <w:rPr>
          <w:rFonts w:ascii="宋体" w:hAnsi="宋体" w:eastAsia="宋体"/>
          <w:sz w:val="24"/>
          <w:highlight w:val="none"/>
        </w:rPr>
        <w:t>货地点或接货人，或对乙方提出错误异议，应承担乙方因此所受的损失。</w:t>
      </w:r>
    </w:p>
    <w:p w14:paraId="1E757DF0">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第九条 不可抗力</w:t>
      </w:r>
    </w:p>
    <w:p w14:paraId="57E1B674">
      <w:pPr>
        <w:spacing w:line="360" w:lineRule="auto"/>
        <w:ind w:firstLine="420"/>
        <w:rPr>
          <w:rFonts w:ascii="宋体" w:hAnsi="宋体" w:eastAsia="宋体"/>
          <w:sz w:val="24"/>
          <w:highlight w:val="none"/>
        </w:rPr>
      </w:pPr>
      <w:r>
        <w:rPr>
          <w:rFonts w:ascii="宋体" w:hAnsi="宋体" w:eastAsia="宋体"/>
          <w:sz w:val="24"/>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5074FB2">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第十条 争议解决方式</w:t>
      </w:r>
    </w:p>
    <w:p w14:paraId="3138F7D9">
      <w:pPr>
        <w:spacing w:line="360" w:lineRule="auto"/>
        <w:ind w:firstLine="420"/>
        <w:rPr>
          <w:rFonts w:ascii="宋体" w:hAnsi="宋体" w:eastAsia="宋体"/>
          <w:sz w:val="24"/>
          <w:highlight w:val="none"/>
        </w:rPr>
      </w:pPr>
      <w:r>
        <w:rPr>
          <w:rFonts w:hint="eastAsia" w:ascii="宋体" w:hAnsi="宋体" w:eastAsia="宋体"/>
          <w:sz w:val="24"/>
          <w:highlight w:val="none"/>
        </w:rPr>
        <w:t>本合同适用法律为中国法律。</w:t>
      </w:r>
      <w:r>
        <w:rPr>
          <w:rFonts w:ascii="宋体" w:hAnsi="宋体" w:eastAsia="宋体"/>
          <w:sz w:val="24"/>
          <w:highlight w:val="none"/>
        </w:rPr>
        <w:t>凡因履行本合同所发生的或与本合同有关的一切争议，甲、乙双方应通过友好协商解决</w:t>
      </w:r>
      <w:r>
        <w:rPr>
          <w:rFonts w:hint="eastAsia" w:ascii="宋体" w:hAnsi="宋体" w:eastAsia="宋体"/>
          <w:sz w:val="24"/>
          <w:highlight w:val="none"/>
        </w:rPr>
        <w:t>。协商不能解决的，任何一方可向甲方住所地有管辖权的人民法院提起诉讼。</w:t>
      </w:r>
    </w:p>
    <w:p w14:paraId="6A488D11">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第十一条 送达</w:t>
      </w:r>
    </w:p>
    <w:p w14:paraId="73E200E0">
      <w:pPr>
        <w:spacing w:line="360" w:lineRule="auto"/>
        <w:ind w:firstLine="420"/>
        <w:rPr>
          <w:rFonts w:ascii="宋体" w:hAnsi="宋体" w:eastAsia="宋体"/>
          <w:sz w:val="24"/>
          <w:highlight w:val="none"/>
        </w:rPr>
      </w:pPr>
      <w:r>
        <w:rPr>
          <w:rFonts w:ascii="宋体" w:hAnsi="宋体" w:eastAsia="宋体"/>
          <w:sz w:val="24"/>
          <w:highlight w:val="none"/>
        </w:rPr>
        <w:t>甲乙双方就履行本合同过程中涉及各类通知、协议等文件以及就合同发生纠纷时相关文件和法律文书送达时的送达地址及法律后果作如下约定:</w:t>
      </w:r>
    </w:p>
    <w:p w14:paraId="7A0168D2">
      <w:pPr>
        <w:spacing w:line="360" w:lineRule="auto"/>
        <w:ind w:firstLine="420"/>
        <w:rPr>
          <w:rFonts w:ascii="宋体" w:hAnsi="宋体" w:eastAsia="宋体"/>
          <w:sz w:val="24"/>
          <w:highlight w:val="none"/>
        </w:rPr>
      </w:pPr>
      <w:r>
        <w:rPr>
          <w:rFonts w:ascii="宋体" w:hAnsi="宋体" w:eastAsia="宋体"/>
          <w:sz w:val="24"/>
          <w:highlight w:val="none"/>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64B235B0">
      <w:pPr>
        <w:spacing w:line="360" w:lineRule="auto"/>
        <w:ind w:firstLine="420"/>
        <w:rPr>
          <w:rFonts w:ascii="宋体" w:hAnsi="宋体" w:eastAsia="宋体"/>
          <w:sz w:val="24"/>
          <w:highlight w:val="none"/>
        </w:rPr>
      </w:pPr>
      <w:r>
        <w:rPr>
          <w:rFonts w:ascii="宋体" w:hAnsi="宋体" w:eastAsia="宋体"/>
          <w:sz w:val="24"/>
          <w:highlight w:val="none"/>
        </w:rPr>
        <w:t>11.2.一方当事人按上述约定地址向对方送达的，视为对方签收</w:t>
      </w:r>
      <w:r>
        <w:rPr>
          <w:rFonts w:hint="eastAsia" w:ascii="宋体" w:hAnsi="宋体" w:eastAsia="宋体"/>
          <w:sz w:val="24"/>
          <w:highlight w:val="none"/>
        </w:rPr>
        <w:t>；</w:t>
      </w:r>
      <w:r>
        <w:rPr>
          <w:rFonts w:ascii="宋体" w:hAnsi="宋体" w:eastAsia="宋体"/>
          <w:sz w:val="24"/>
          <w:highlight w:val="none"/>
        </w:rPr>
        <w:t>对方当事人拒收的，不影响送达的效力。法院或仲裁机构依据双方上述送达地址进行送达时可直接邮寄送达，即使当事人未能收到法院或仲裁机构邮寄送达的文书，也应当视为送达。</w:t>
      </w:r>
    </w:p>
    <w:p w14:paraId="5298912E">
      <w:pPr>
        <w:spacing w:line="360" w:lineRule="auto"/>
        <w:ind w:firstLine="420"/>
        <w:rPr>
          <w:rFonts w:ascii="宋体" w:hAnsi="宋体" w:eastAsia="宋体"/>
          <w:sz w:val="24"/>
          <w:highlight w:val="none"/>
        </w:rPr>
      </w:pPr>
      <w:r>
        <w:rPr>
          <w:rFonts w:ascii="宋体" w:hAnsi="宋体" w:eastAsia="宋体"/>
          <w:sz w:val="24"/>
          <w:highlight w:val="none"/>
        </w:rPr>
        <w:t>11.3.一方当事人的送达地址需要变更时应当履行</w:t>
      </w:r>
      <w:r>
        <w:rPr>
          <w:rFonts w:hint="eastAsia" w:ascii="宋体" w:hAnsi="宋体" w:eastAsia="宋体"/>
          <w:sz w:val="24"/>
          <w:highlight w:val="none"/>
        </w:rPr>
        <w:t>书面</w:t>
      </w:r>
      <w:r>
        <w:rPr>
          <w:rFonts w:ascii="宋体" w:hAnsi="宋体" w:eastAsia="宋体"/>
          <w:sz w:val="24"/>
          <w:highlight w:val="none"/>
        </w:rPr>
        <w:t>通知义务。若未履行送达地址变更通知义务的，双方所确认的送达地址仍视为有效送达地址。履行送达地址变更通知义务的，以变更后的送达地址为有效送达地址。</w:t>
      </w:r>
    </w:p>
    <w:p w14:paraId="6B3FECD6">
      <w:pPr>
        <w:spacing w:line="360" w:lineRule="auto"/>
        <w:ind w:firstLine="420"/>
        <w:rPr>
          <w:rFonts w:ascii="宋体" w:hAnsi="宋体" w:eastAsia="宋体"/>
          <w:sz w:val="24"/>
          <w:highlight w:val="none"/>
        </w:rPr>
      </w:pPr>
      <w:r>
        <w:rPr>
          <w:rFonts w:ascii="宋体" w:hAnsi="宋体" w:eastAsia="宋体"/>
          <w:sz w:val="24"/>
          <w:highlight w:val="none"/>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highlight w:val="none"/>
        </w:rPr>
        <w:t>；</w:t>
      </w:r>
      <w:r>
        <w:rPr>
          <w:rFonts w:ascii="宋体" w:hAnsi="宋体" w:eastAsia="宋体"/>
          <w:sz w:val="24"/>
          <w:highlight w:val="none"/>
        </w:rPr>
        <w:t>直接送达的，送达人当场在送达回执上记明情况之日视为送达之日。</w:t>
      </w:r>
    </w:p>
    <w:p w14:paraId="4F50CE10">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第十二条 合规条款</w:t>
      </w:r>
    </w:p>
    <w:p w14:paraId="5476379F">
      <w:pPr>
        <w:spacing w:line="360" w:lineRule="auto"/>
        <w:ind w:firstLine="420"/>
        <w:rPr>
          <w:rFonts w:ascii="宋体" w:hAnsi="宋体" w:eastAsia="宋体"/>
          <w:sz w:val="24"/>
          <w:highlight w:val="none"/>
        </w:rPr>
      </w:pPr>
      <w:r>
        <w:rPr>
          <w:rFonts w:hint="eastAsia" w:ascii="宋体" w:hAnsi="宋体" w:eastAsia="宋体"/>
          <w:sz w:val="24"/>
          <w:highlight w:val="none"/>
        </w:rPr>
        <w:t>乙方</w:t>
      </w:r>
      <w:r>
        <w:rPr>
          <w:rFonts w:ascii="宋体" w:hAnsi="宋体" w:eastAsia="宋体"/>
          <w:sz w:val="24"/>
          <w:highlight w:val="none"/>
        </w:rPr>
        <w:t>承诺、保证并同意：</w:t>
      </w:r>
    </w:p>
    <w:p w14:paraId="447D369B">
      <w:pPr>
        <w:spacing w:line="360" w:lineRule="auto"/>
        <w:ind w:firstLine="420"/>
        <w:rPr>
          <w:rFonts w:ascii="宋体" w:hAnsi="宋体" w:eastAsia="宋体"/>
          <w:sz w:val="24"/>
          <w:highlight w:val="none"/>
        </w:rPr>
      </w:pPr>
      <w:r>
        <w:rPr>
          <w:rFonts w:ascii="宋体" w:hAnsi="宋体" w:eastAsia="宋体"/>
          <w:sz w:val="24"/>
          <w:highlight w:val="none"/>
        </w:rPr>
        <w:t>12.1.已经收到并知晓重庆对外建设集团合规管理要求，同意遵守所有适用的法律、法规及行业行为准则以及重庆对外建设集团诚信合规管理办法，禁止欺诈、腐败、贿赂等不当行为。</w:t>
      </w:r>
    </w:p>
    <w:p w14:paraId="2CCB5B7B">
      <w:pPr>
        <w:spacing w:line="360" w:lineRule="auto"/>
        <w:ind w:firstLine="420"/>
        <w:rPr>
          <w:rFonts w:ascii="宋体" w:hAnsi="宋体" w:eastAsia="宋体"/>
          <w:sz w:val="24"/>
          <w:highlight w:val="none"/>
        </w:rPr>
      </w:pPr>
      <w:r>
        <w:rPr>
          <w:rFonts w:ascii="宋体" w:hAnsi="宋体" w:eastAsia="宋体"/>
          <w:sz w:val="24"/>
          <w:highlight w:val="none"/>
        </w:rPr>
        <w:t>12.2.</w:t>
      </w:r>
      <w:r>
        <w:rPr>
          <w:rFonts w:hint="eastAsia" w:ascii="宋体" w:hAnsi="宋体" w:eastAsia="宋体"/>
          <w:sz w:val="24"/>
          <w:highlight w:val="none"/>
        </w:rPr>
        <w:t>乙方</w:t>
      </w:r>
      <w:r>
        <w:rPr>
          <w:rFonts w:ascii="宋体" w:hAnsi="宋体" w:eastAsia="宋体"/>
          <w:sz w:val="24"/>
          <w:highlight w:val="none"/>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6C48B637">
      <w:pPr>
        <w:spacing w:line="360" w:lineRule="auto"/>
        <w:ind w:firstLine="420"/>
        <w:rPr>
          <w:rFonts w:ascii="宋体" w:hAnsi="宋体" w:eastAsia="宋体"/>
          <w:sz w:val="24"/>
          <w:highlight w:val="none"/>
        </w:rPr>
      </w:pPr>
      <w:r>
        <w:rPr>
          <w:rFonts w:ascii="宋体" w:hAnsi="宋体" w:eastAsia="宋体"/>
          <w:sz w:val="24"/>
          <w:highlight w:val="none"/>
        </w:rPr>
        <w:t>（1）政府的官员、员工和代表，以及代表政府行事的其他人员（或其他被授权行使公权力的人员）；</w:t>
      </w:r>
    </w:p>
    <w:p w14:paraId="5B63FF05">
      <w:pPr>
        <w:spacing w:line="360" w:lineRule="auto"/>
        <w:ind w:firstLine="420"/>
        <w:rPr>
          <w:rFonts w:ascii="宋体" w:hAnsi="宋体" w:eastAsia="宋体"/>
          <w:sz w:val="24"/>
          <w:highlight w:val="none"/>
        </w:rPr>
      </w:pPr>
      <w:r>
        <w:rPr>
          <w:rFonts w:ascii="宋体" w:hAnsi="宋体" w:eastAsia="宋体"/>
          <w:sz w:val="24"/>
          <w:highlight w:val="none"/>
        </w:rPr>
        <w:t>（2）国际组织的领导、官员和代表；</w:t>
      </w:r>
    </w:p>
    <w:p w14:paraId="40B014B4">
      <w:pPr>
        <w:spacing w:line="360" w:lineRule="auto"/>
        <w:ind w:firstLine="420"/>
        <w:rPr>
          <w:rFonts w:ascii="宋体" w:hAnsi="宋体" w:eastAsia="宋体"/>
          <w:sz w:val="24"/>
          <w:highlight w:val="none"/>
        </w:rPr>
      </w:pPr>
      <w:r>
        <w:rPr>
          <w:rFonts w:ascii="宋体" w:hAnsi="宋体" w:eastAsia="宋体"/>
          <w:sz w:val="24"/>
          <w:highlight w:val="none"/>
        </w:rPr>
        <w:t>（3）政府机构候选人，政党领导、员工和代表，王室成员；</w:t>
      </w:r>
    </w:p>
    <w:p w14:paraId="76901402">
      <w:pPr>
        <w:spacing w:line="360" w:lineRule="auto"/>
        <w:ind w:firstLine="420"/>
        <w:rPr>
          <w:rFonts w:ascii="宋体" w:hAnsi="宋体" w:eastAsia="宋体"/>
          <w:sz w:val="24"/>
          <w:highlight w:val="none"/>
        </w:rPr>
      </w:pPr>
      <w:r>
        <w:rPr>
          <w:rFonts w:ascii="宋体" w:hAnsi="宋体" w:eastAsia="宋体"/>
          <w:sz w:val="24"/>
          <w:highlight w:val="none"/>
        </w:rPr>
        <w:t>（4）国有或国家控股公司或实体的官员和员工；</w:t>
      </w:r>
    </w:p>
    <w:p w14:paraId="45B9480C">
      <w:pPr>
        <w:spacing w:line="360" w:lineRule="auto"/>
        <w:ind w:firstLine="420"/>
        <w:rPr>
          <w:rFonts w:ascii="宋体" w:hAnsi="宋体" w:eastAsia="宋体"/>
          <w:sz w:val="24"/>
          <w:highlight w:val="none"/>
        </w:rPr>
      </w:pPr>
      <w:r>
        <w:rPr>
          <w:rFonts w:ascii="宋体" w:hAnsi="宋体" w:eastAsia="宋体"/>
          <w:sz w:val="24"/>
          <w:highlight w:val="none"/>
        </w:rPr>
        <w:t>（5）上述人员的近亲属或紧密关系人。</w:t>
      </w:r>
    </w:p>
    <w:p w14:paraId="67804DE3">
      <w:pPr>
        <w:spacing w:line="360" w:lineRule="auto"/>
        <w:ind w:firstLine="420"/>
        <w:rPr>
          <w:rFonts w:ascii="宋体" w:hAnsi="宋体" w:eastAsia="宋体"/>
          <w:sz w:val="24"/>
          <w:highlight w:val="none"/>
        </w:rPr>
      </w:pPr>
      <w:r>
        <w:rPr>
          <w:rFonts w:ascii="宋体" w:hAnsi="宋体" w:eastAsia="宋体"/>
          <w:sz w:val="24"/>
          <w:highlight w:val="none"/>
        </w:rPr>
        <w:t>12.3.不存在任何针对</w:t>
      </w:r>
      <w:r>
        <w:rPr>
          <w:rFonts w:hint="eastAsia" w:ascii="宋体" w:hAnsi="宋体" w:eastAsia="宋体"/>
          <w:sz w:val="24"/>
          <w:highlight w:val="none"/>
        </w:rPr>
        <w:t>乙方</w:t>
      </w:r>
      <w:r>
        <w:rPr>
          <w:rFonts w:ascii="宋体" w:hAnsi="宋体" w:eastAsia="宋体"/>
          <w:sz w:val="24"/>
          <w:highlight w:val="none"/>
        </w:rPr>
        <w:t>或其任何高管和员工的正在进行的刑事调查，也没有因与贿赂、腐败或违反商业法律有关的不当行为而在中国或其他国家受过民事或刑事执行措施。</w:t>
      </w:r>
    </w:p>
    <w:p w14:paraId="540FD890">
      <w:pPr>
        <w:spacing w:line="360" w:lineRule="auto"/>
        <w:ind w:firstLine="420"/>
        <w:rPr>
          <w:rFonts w:ascii="宋体" w:hAnsi="宋体" w:eastAsia="宋体"/>
          <w:sz w:val="24"/>
          <w:highlight w:val="none"/>
        </w:rPr>
      </w:pPr>
      <w:r>
        <w:rPr>
          <w:rFonts w:ascii="宋体" w:hAnsi="宋体" w:eastAsia="宋体"/>
          <w:sz w:val="24"/>
          <w:highlight w:val="none"/>
        </w:rPr>
        <w:t>12.4.违反上述规定，</w:t>
      </w:r>
      <w:r>
        <w:rPr>
          <w:rFonts w:hint="eastAsia" w:ascii="宋体" w:hAnsi="宋体" w:eastAsia="宋体"/>
          <w:sz w:val="24"/>
          <w:highlight w:val="none"/>
        </w:rPr>
        <w:t>甲方</w:t>
      </w:r>
      <w:r>
        <w:rPr>
          <w:rFonts w:ascii="宋体" w:hAnsi="宋体" w:eastAsia="宋体"/>
          <w:sz w:val="24"/>
          <w:highlight w:val="none"/>
        </w:rPr>
        <w:t>有权立即解除合同并追偿损失。</w:t>
      </w:r>
    </w:p>
    <w:p w14:paraId="21052A6E">
      <w:pPr>
        <w:spacing w:line="360" w:lineRule="auto"/>
        <w:ind w:firstLine="420"/>
        <w:rPr>
          <w:rFonts w:ascii="宋体" w:hAnsi="宋体" w:eastAsia="宋体"/>
          <w:b/>
          <w:bCs/>
          <w:sz w:val="24"/>
          <w:highlight w:val="none"/>
        </w:rPr>
      </w:pPr>
      <w:r>
        <w:rPr>
          <w:rFonts w:hint="eastAsia" w:ascii="宋体" w:hAnsi="宋体" w:eastAsia="宋体"/>
          <w:b/>
          <w:bCs/>
          <w:sz w:val="24"/>
          <w:highlight w:val="none"/>
        </w:rPr>
        <w:t>第十三条 其他</w:t>
      </w:r>
    </w:p>
    <w:p w14:paraId="6BE5A237">
      <w:pPr>
        <w:spacing w:line="360" w:lineRule="auto"/>
        <w:ind w:firstLine="42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3.1.本合同附件作为本合同不可分割的一部分，与本合同具有同等法律效力。</w:t>
      </w:r>
    </w:p>
    <w:p w14:paraId="292375D1">
      <w:pPr>
        <w:spacing w:line="360" w:lineRule="auto"/>
        <w:ind w:firstLine="42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3.2.本合同双方盖章后生效，合同履行期内，甲乙双方均不得随意变更或解除合同。合同如有未尽事宜，须经双方共同协商，做出书面补充约定，补充约定与本合同具有同等法律效力。本合同一式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highlight w:val="none"/>
          <w:u w:val="single"/>
        </w:rPr>
        <w:t xml:space="preserve">   </w:t>
      </w:r>
      <w:r>
        <w:rPr>
          <w:rFonts w:ascii="宋体" w:hAnsi="宋体" w:eastAsia="宋体"/>
          <w:sz w:val="24"/>
          <w:highlight w:val="none"/>
        </w:rPr>
        <w:t>份，</w:t>
      </w:r>
      <w:r>
        <w:rPr>
          <w:rFonts w:hint="eastAsia" w:ascii="宋体" w:hAnsi="宋体" w:eastAsia="宋体"/>
          <w:sz w:val="24"/>
          <w:highlight w:val="none"/>
        </w:rPr>
        <w:t>甲方</w:t>
      </w:r>
      <w:r>
        <w:rPr>
          <w:rFonts w:ascii="宋体" w:hAnsi="宋体" w:eastAsia="宋体"/>
          <w:sz w:val="24"/>
          <w:highlight w:val="none"/>
        </w:rPr>
        <w:t>执</w:t>
      </w:r>
      <w:r>
        <w:rPr>
          <w:rFonts w:hint="eastAsia" w:ascii="宋体" w:hAnsi="宋体" w:eastAsia="宋体"/>
          <w:sz w:val="24"/>
          <w:highlight w:val="none"/>
          <w:u w:val="single"/>
        </w:rPr>
        <w:t xml:space="preserve">   </w:t>
      </w:r>
      <w:r>
        <w:rPr>
          <w:rFonts w:ascii="宋体" w:hAnsi="宋体" w:eastAsia="宋体"/>
          <w:sz w:val="24"/>
          <w:highlight w:val="none"/>
        </w:rPr>
        <w:t>份，乙方执</w:t>
      </w:r>
      <w:r>
        <w:rPr>
          <w:rFonts w:hint="eastAsia" w:ascii="宋体" w:hAnsi="宋体" w:eastAsia="宋体"/>
          <w:sz w:val="24"/>
          <w:highlight w:val="none"/>
        </w:rPr>
        <w:t xml:space="preserve">  </w:t>
      </w:r>
      <w:r>
        <w:rPr>
          <w:rFonts w:hint="eastAsia" w:ascii="宋体" w:hAnsi="宋体" w:eastAsia="宋体"/>
          <w:sz w:val="24"/>
          <w:highlight w:val="none"/>
          <w:u w:val="single"/>
        </w:rPr>
        <w:t xml:space="preserve">       </w:t>
      </w:r>
      <w:r>
        <w:rPr>
          <w:rFonts w:ascii="宋体" w:hAnsi="宋体" w:eastAsia="宋体"/>
          <w:sz w:val="24"/>
          <w:highlight w:val="none"/>
        </w:rPr>
        <w:t>份。</w:t>
      </w:r>
    </w:p>
    <w:p w14:paraId="437735AF">
      <w:pPr>
        <w:spacing w:line="360" w:lineRule="auto"/>
        <w:ind w:firstLine="420"/>
        <w:rPr>
          <w:rFonts w:ascii="宋体" w:hAnsi="宋体" w:eastAsia="宋体"/>
          <w:sz w:val="24"/>
          <w:highlight w:val="none"/>
        </w:rPr>
      </w:pPr>
    </w:p>
    <w:p w14:paraId="1028A145">
      <w:pPr>
        <w:spacing w:line="360" w:lineRule="auto"/>
        <w:rPr>
          <w:rFonts w:ascii="宋体" w:hAnsi="宋体" w:eastAsia="宋体"/>
          <w:sz w:val="24"/>
          <w:highlight w:val="none"/>
        </w:rPr>
      </w:pPr>
      <w:r>
        <w:rPr>
          <w:rFonts w:hint="eastAsia" w:ascii="宋体" w:hAnsi="宋体" w:eastAsia="宋体"/>
          <w:sz w:val="24"/>
          <w:highlight w:val="none"/>
        </w:rPr>
        <w:t>（</w:t>
      </w:r>
      <w:r>
        <w:rPr>
          <w:rFonts w:ascii="宋体" w:hAnsi="宋体" w:eastAsia="宋体"/>
          <w:sz w:val="24"/>
          <w:highlight w:val="none"/>
        </w:rPr>
        <w:t>以下无正文，为签字盖章页</w:t>
      </w:r>
      <w:r>
        <w:rPr>
          <w:rFonts w:hint="eastAsia" w:ascii="宋体" w:hAnsi="宋体" w:eastAsia="宋体"/>
          <w:sz w:val="24"/>
          <w:highlight w:val="none"/>
        </w:rPr>
        <w:t>）</w:t>
      </w:r>
    </w:p>
    <w:p w14:paraId="7878069C">
      <w:pPr>
        <w:spacing w:line="360" w:lineRule="auto"/>
        <w:rPr>
          <w:rFonts w:ascii="宋体" w:hAnsi="宋体" w:eastAsia="宋体"/>
          <w:sz w:val="24"/>
          <w:highlight w:val="none"/>
        </w:rPr>
      </w:pPr>
    </w:p>
    <w:p w14:paraId="4BD7BD0C">
      <w:pPr>
        <w:pStyle w:val="2"/>
        <w:jc w:val="both"/>
        <w:rPr>
          <w:highlight w:val="none"/>
        </w:rPr>
      </w:pPr>
    </w:p>
    <w:p w14:paraId="186B6C87">
      <w:pPr>
        <w:spacing w:line="360" w:lineRule="auto"/>
        <w:jc w:val="left"/>
        <w:rPr>
          <w:rFonts w:ascii="宋体" w:hAnsi="宋体" w:eastAsia="宋体"/>
          <w:sz w:val="24"/>
          <w:highlight w:val="none"/>
        </w:rPr>
      </w:pPr>
      <w:r>
        <w:rPr>
          <w:rFonts w:ascii="宋体" w:hAnsi="宋体" w:eastAsia="宋体"/>
          <w:sz w:val="24"/>
          <w:highlight w:val="none"/>
        </w:rPr>
        <w:t>甲方:</w:t>
      </w:r>
      <w:r>
        <w:rPr>
          <w:rFonts w:hint="eastAsia" w:ascii="宋体" w:hAnsi="宋体" w:eastAsia="宋体"/>
          <w:sz w:val="24"/>
          <w:highlight w:val="none"/>
        </w:rPr>
        <w:t>重庆对外建设（集团）有限公司</w:t>
      </w:r>
    </w:p>
    <w:p w14:paraId="1D16EB37">
      <w:pPr>
        <w:spacing w:line="360" w:lineRule="auto"/>
        <w:rPr>
          <w:rFonts w:ascii="宋体" w:hAnsi="宋体" w:eastAsia="宋体"/>
          <w:sz w:val="24"/>
          <w:highlight w:val="none"/>
        </w:rPr>
      </w:pPr>
    </w:p>
    <w:p w14:paraId="7C503A7D">
      <w:pPr>
        <w:spacing w:line="360" w:lineRule="auto"/>
        <w:rPr>
          <w:rFonts w:ascii="宋体" w:hAnsi="宋体" w:eastAsia="宋体"/>
          <w:sz w:val="24"/>
          <w:highlight w:val="none"/>
        </w:rPr>
      </w:pPr>
      <w:r>
        <w:rPr>
          <w:rFonts w:ascii="宋体" w:hAnsi="宋体" w:eastAsia="宋体"/>
          <w:sz w:val="24"/>
          <w:highlight w:val="none"/>
        </w:rPr>
        <w:t>法定代表人/授权代理人:___________</w:t>
      </w:r>
    </w:p>
    <w:p w14:paraId="014CB11A">
      <w:pPr>
        <w:spacing w:line="360" w:lineRule="auto"/>
        <w:rPr>
          <w:rFonts w:ascii="宋体" w:hAnsi="宋体" w:eastAsia="宋体"/>
          <w:sz w:val="24"/>
          <w:highlight w:val="none"/>
        </w:rPr>
      </w:pPr>
    </w:p>
    <w:p w14:paraId="52F47918">
      <w:pPr>
        <w:spacing w:line="360" w:lineRule="auto"/>
        <w:rPr>
          <w:rFonts w:ascii="宋体" w:hAnsi="宋体" w:eastAsia="宋体"/>
          <w:sz w:val="24"/>
          <w:highlight w:val="none"/>
        </w:rPr>
      </w:pPr>
    </w:p>
    <w:p w14:paraId="1EE4556D">
      <w:pPr>
        <w:spacing w:line="360" w:lineRule="auto"/>
        <w:rPr>
          <w:rFonts w:ascii="宋体" w:hAnsi="宋体" w:eastAsia="宋体"/>
          <w:sz w:val="24"/>
          <w:highlight w:val="none"/>
        </w:rPr>
      </w:pPr>
    </w:p>
    <w:p w14:paraId="1E604142">
      <w:pPr>
        <w:spacing w:line="360" w:lineRule="auto"/>
        <w:rPr>
          <w:rFonts w:ascii="宋体" w:hAnsi="宋体" w:eastAsia="宋体"/>
          <w:sz w:val="24"/>
          <w:highlight w:val="none"/>
        </w:rPr>
      </w:pPr>
      <w:r>
        <w:rPr>
          <w:rFonts w:ascii="宋体" w:hAnsi="宋体" w:eastAsia="宋体"/>
          <w:sz w:val="24"/>
          <w:highlight w:val="none"/>
        </w:rPr>
        <w:t>乙方:</w:t>
      </w:r>
      <w:r>
        <w:rPr>
          <w:rFonts w:hint="eastAsia" w:ascii="宋体" w:hAnsi="宋体" w:eastAsia="宋体"/>
          <w:sz w:val="24"/>
          <w:highlight w:val="none"/>
        </w:rPr>
        <w:t xml:space="preserve"> </w:t>
      </w:r>
    </w:p>
    <w:p w14:paraId="6F1DEE49">
      <w:pPr>
        <w:spacing w:line="360" w:lineRule="auto"/>
        <w:rPr>
          <w:rFonts w:ascii="宋体" w:hAnsi="宋体" w:eastAsia="宋体"/>
          <w:sz w:val="24"/>
          <w:highlight w:val="none"/>
        </w:rPr>
      </w:pPr>
      <w:r>
        <w:rPr>
          <w:rFonts w:ascii="宋体" w:hAnsi="宋体" w:eastAsia="宋体"/>
          <w:sz w:val="24"/>
          <w:highlight w:val="none"/>
        </w:rPr>
        <w:t>法定代表人/授权代理人:___________</w:t>
      </w:r>
    </w:p>
    <w:p w14:paraId="57970967">
      <w:pPr>
        <w:spacing w:line="360" w:lineRule="auto"/>
        <w:rPr>
          <w:rFonts w:ascii="宋体" w:hAnsi="宋体" w:eastAsia="宋体"/>
          <w:sz w:val="24"/>
          <w:highlight w:val="none"/>
        </w:rPr>
      </w:pPr>
    </w:p>
    <w:p w14:paraId="04CEA253">
      <w:pPr>
        <w:spacing w:line="360" w:lineRule="auto"/>
        <w:rPr>
          <w:rFonts w:ascii="宋体" w:hAnsi="宋体" w:eastAsia="宋体"/>
          <w:sz w:val="24"/>
          <w:highlight w:val="none"/>
        </w:rPr>
      </w:pPr>
      <w:r>
        <w:rPr>
          <w:rFonts w:ascii="宋体" w:hAnsi="宋体" w:eastAsia="宋体"/>
          <w:sz w:val="24"/>
          <w:highlight w:val="none"/>
        </w:rPr>
        <w:t>合同签订时间:</w:t>
      </w:r>
      <w:r>
        <w:rPr>
          <w:rFonts w:hint="eastAsia" w:ascii="宋体" w:hAnsi="宋体" w:eastAsia="宋体"/>
          <w:sz w:val="24"/>
          <w:highlight w:val="none"/>
          <w:u w:val="single"/>
        </w:rPr>
        <w:t xml:space="preserve">               </w:t>
      </w:r>
    </w:p>
    <w:p w14:paraId="7E8F34A8">
      <w:pPr>
        <w:spacing w:line="360" w:lineRule="auto"/>
        <w:rPr>
          <w:rFonts w:ascii="宋体" w:hAnsi="宋体" w:eastAsia="宋体"/>
          <w:sz w:val="24"/>
          <w:highlight w:val="none"/>
        </w:rPr>
      </w:pPr>
      <w:r>
        <w:rPr>
          <w:rFonts w:ascii="宋体" w:hAnsi="宋体" w:eastAsia="宋体"/>
          <w:sz w:val="24"/>
          <w:highlight w:val="none"/>
        </w:rPr>
        <w:t>合同签订地点:</w:t>
      </w:r>
      <w:r>
        <w:rPr>
          <w:rFonts w:hint="eastAsia" w:ascii="宋体" w:hAnsi="宋体" w:eastAsia="宋体"/>
          <w:sz w:val="24"/>
          <w:highlight w:val="none"/>
          <w:u w:val="single"/>
        </w:rPr>
        <w:t xml:space="preserve"> 重庆市渝北区星光大道80号 </w:t>
      </w:r>
    </w:p>
    <w:p w14:paraId="063CE311">
      <w:pPr>
        <w:spacing w:line="360" w:lineRule="auto"/>
        <w:rPr>
          <w:rFonts w:ascii="宋体" w:hAnsi="宋体" w:eastAsia="宋体"/>
          <w:sz w:val="24"/>
          <w:highlight w:val="none"/>
        </w:rPr>
      </w:pPr>
    </w:p>
    <w:p w14:paraId="2A88F244">
      <w:pPr>
        <w:spacing w:line="360" w:lineRule="auto"/>
        <w:rPr>
          <w:rFonts w:ascii="宋体" w:hAnsi="宋体" w:eastAsia="宋体"/>
          <w:sz w:val="24"/>
          <w:highlight w:val="none"/>
        </w:rPr>
      </w:pPr>
    </w:p>
    <w:p w14:paraId="100427BB">
      <w:pPr>
        <w:spacing w:line="360" w:lineRule="auto"/>
        <w:rPr>
          <w:rFonts w:ascii="宋体" w:hAnsi="宋体" w:eastAsia="宋体"/>
          <w:sz w:val="24"/>
          <w:highlight w:val="none"/>
        </w:rPr>
      </w:pPr>
    </w:p>
    <w:p w14:paraId="687130F0">
      <w:pPr>
        <w:spacing w:line="360" w:lineRule="auto"/>
        <w:rPr>
          <w:rFonts w:ascii="宋体" w:hAnsi="宋体" w:eastAsia="宋体"/>
          <w:sz w:val="24"/>
          <w:highlight w:val="none"/>
        </w:rPr>
      </w:pPr>
    </w:p>
    <w:p w14:paraId="77FCC770">
      <w:pPr>
        <w:spacing w:line="360" w:lineRule="auto"/>
        <w:rPr>
          <w:rFonts w:hint="eastAsia" w:ascii="宋体" w:hAnsi="宋体" w:eastAsia="宋体"/>
          <w:sz w:val="24"/>
          <w:highlight w:val="none"/>
        </w:rPr>
      </w:pPr>
      <w:r>
        <w:rPr>
          <w:rFonts w:hint="eastAsia" w:ascii="宋体" w:hAnsi="宋体" w:eastAsia="宋体"/>
          <w:sz w:val="24"/>
          <w:highlight w:val="none"/>
        </w:rPr>
        <w:t>合同附件</w:t>
      </w:r>
      <w:r>
        <w:rPr>
          <w:rFonts w:hint="eastAsia" w:ascii="宋体" w:hAnsi="宋体"/>
          <w:sz w:val="24"/>
          <w:highlight w:val="none"/>
          <w:lang w:val="en-US" w:eastAsia="zh-CN"/>
        </w:rPr>
        <w:t>1</w:t>
      </w:r>
      <w:r>
        <w:rPr>
          <w:rFonts w:hint="eastAsia" w:ascii="宋体" w:hAnsi="宋体" w:eastAsia="宋体"/>
          <w:sz w:val="24"/>
          <w:highlight w:val="none"/>
        </w:rPr>
        <w:t xml:space="preserve">： </w:t>
      </w:r>
      <w:r>
        <w:rPr>
          <w:rFonts w:hint="eastAsia" w:ascii="宋体" w:hAnsi="宋体"/>
          <w:sz w:val="24"/>
          <w:highlight w:val="none"/>
          <w:lang w:val="en-US" w:eastAsia="zh-CN"/>
        </w:rPr>
        <w:t>滑移扫地机</w:t>
      </w:r>
      <w:r>
        <w:rPr>
          <w:rFonts w:hint="eastAsia" w:ascii="宋体" w:hAnsi="宋体" w:eastAsia="宋体"/>
          <w:sz w:val="24"/>
          <w:highlight w:val="none"/>
        </w:rPr>
        <w:t>设备货物清单</w:t>
      </w:r>
    </w:p>
    <w:p w14:paraId="07A7C645">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合同附件2：售后服务</w:t>
      </w:r>
    </w:p>
    <w:p w14:paraId="49AE1574">
      <w:pPr>
        <w:widowControl/>
        <w:jc w:val="center"/>
        <w:rPr>
          <w:rFonts w:hint="eastAsia" w:ascii="Calibri" w:hAnsi="Calibri" w:eastAsia="宋体" w:cs="宋体"/>
          <w:b/>
          <w:sz w:val="28"/>
          <w:szCs w:val="28"/>
          <w:highlight w:val="none"/>
        </w:rPr>
      </w:pPr>
    </w:p>
    <w:p w14:paraId="6E341418">
      <w:pPr>
        <w:widowControl/>
        <w:jc w:val="center"/>
        <w:rPr>
          <w:rFonts w:hint="eastAsia" w:ascii="Calibri" w:hAnsi="Calibri" w:eastAsia="宋体" w:cs="宋体"/>
          <w:b/>
          <w:sz w:val="28"/>
          <w:szCs w:val="28"/>
          <w:highlight w:val="none"/>
        </w:rPr>
      </w:pPr>
    </w:p>
    <w:p w14:paraId="6DEBAA6F">
      <w:pPr>
        <w:widowControl/>
        <w:jc w:val="center"/>
        <w:rPr>
          <w:rFonts w:hint="eastAsia" w:ascii="Calibri" w:hAnsi="Calibri" w:eastAsia="宋体" w:cs="宋体"/>
          <w:b/>
          <w:sz w:val="28"/>
          <w:szCs w:val="28"/>
          <w:highlight w:val="none"/>
        </w:rPr>
      </w:pPr>
    </w:p>
    <w:p w14:paraId="20AF38F0">
      <w:pPr>
        <w:widowControl/>
        <w:jc w:val="center"/>
        <w:rPr>
          <w:rFonts w:hint="eastAsia" w:ascii="Calibri" w:hAnsi="Calibri" w:eastAsia="宋体" w:cs="宋体"/>
          <w:b/>
          <w:sz w:val="28"/>
          <w:szCs w:val="28"/>
          <w:highlight w:val="none"/>
        </w:rPr>
      </w:pPr>
    </w:p>
    <w:p w14:paraId="4FED2901">
      <w:pPr>
        <w:widowControl/>
        <w:jc w:val="center"/>
        <w:rPr>
          <w:rFonts w:hint="eastAsia" w:ascii="Calibri" w:hAnsi="Calibri" w:eastAsia="宋体" w:cs="宋体"/>
          <w:b/>
          <w:sz w:val="28"/>
          <w:szCs w:val="28"/>
          <w:highlight w:val="none"/>
        </w:rPr>
      </w:pPr>
    </w:p>
    <w:p w14:paraId="1DF256E1">
      <w:pPr>
        <w:widowControl/>
        <w:jc w:val="center"/>
        <w:rPr>
          <w:rFonts w:hint="eastAsia" w:ascii="Calibri" w:hAnsi="Calibri" w:eastAsia="宋体" w:cs="宋体"/>
          <w:b/>
          <w:sz w:val="28"/>
          <w:szCs w:val="28"/>
          <w:highlight w:val="none"/>
        </w:rPr>
      </w:pPr>
    </w:p>
    <w:p w14:paraId="41B6BBAA">
      <w:pPr>
        <w:widowControl/>
        <w:jc w:val="center"/>
        <w:rPr>
          <w:rFonts w:hint="eastAsia" w:ascii="Calibri" w:hAnsi="Calibri" w:eastAsia="宋体" w:cs="宋体"/>
          <w:b/>
          <w:sz w:val="28"/>
          <w:szCs w:val="28"/>
          <w:highlight w:val="none"/>
        </w:rPr>
      </w:pPr>
    </w:p>
    <w:p w14:paraId="35A80EAE">
      <w:pPr>
        <w:widowControl/>
        <w:jc w:val="center"/>
        <w:rPr>
          <w:rFonts w:hint="eastAsia" w:ascii="Calibri" w:hAnsi="Calibri" w:eastAsia="宋体" w:cs="宋体"/>
          <w:b/>
          <w:sz w:val="28"/>
          <w:szCs w:val="28"/>
          <w:highlight w:val="none"/>
        </w:rPr>
      </w:pPr>
    </w:p>
    <w:p w14:paraId="58594B67">
      <w:pPr>
        <w:widowControl/>
        <w:jc w:val="center"/>
        <w:rPr>
          <w:rFonts w:hint="eastAsia" w:ascii="Calibri" w:hAnsi="Calibri" w:eastAsia="宋体" w:cs="宋体"/>
          <w:b/>
          <w:sz w:val="28"/>
          <w:szCs w:val="28"/>
          <w:highlight w:val="none"/>
        </w:rPr>
      </w:pPr>
    </w:p>
    <w:p w14:paraId="65666051">
      <w:pPr>
        <w:widowControl/>
        <w:jc w:val="center"/>
        <w:rPr>
          <w:rFonts w:hint="eastAsia" w:ascii="Calibri" w:hAnsi="Calibri" w:eastAsia="宋体" w:cs="宋体"/>
          <w:b/>
          <w:sz w:val="28"/>
          <w:szCs w:val="28"/>
          <w:highlight w:val="none"/>
        </w:rPr>
      </w:pPr>
    </w:p>
    <w:p w14:paraId="63F5995B">
      <w:pPr>
        <w:widowControl/>
        <w:jc w:val="center"/>
        <w:rPr>
          <w:rFonts w:hint="eastAsia" w:ascii="Calibri" w:hAnsi="Calibri" w:eastAsia="宋体" w:cs="宋体"/>
          <w:b/>
          <w:sz w:val="28"/>
          <w:szCs w:val="28"/>
          <w:highlight w:val="none"/>
        </w:rPr>
      </w:pPr>
    </w:p>
    <w:p w14:paraId="48E3A437">
      <w:pPr>
        <w:pStyle w:val="2"/>
        <w:rPr>
          <w:rFonts w:hint="eastAsia"/>
        </w:rPr>
      </w:pPr>
    </w:p>
    <w:p w14:paraId="11F9068C">
      <w:pPr>
        <w:widowControl/>
        <w:jc w:val="center"/>
        <w:rPr>
          <w:rFonts w:hint="eastAsia" w:ascii="Calibri" w:hAnsi="Calibri" w:eastAsia="宋体" w:cs="宋体"/>
          <w:b/>
          <w:sz w:val="28"/>
          <w:szCs w:val="28"/>
          <w:highlight w:val="none"/>
        </w:rPr>
      </w:pPr>
    </w:p>
    <w:p w14:paraId="6738359E">
      <w:pPr>
        <w:widowControl/>
        <w:jc w:val="center"/>
        <w:rPr>
          <w:rFonts w:hint="eastAsia" w:ascii="Calibri" w:hAnsi="Calibri" w:eastAsia="宋体" w:cs="宋体"/>
          <w:b/>
          <w:sz w:val="28"/>
          <w:szCs w:val="28"/>
          <w:highlight w:val="none"/>
        </w:rPr>
      </w:pPr>
    </w:p>
    <w:p w14:paraId="7EA9C5D9">
      <w:pPr>
        <w:widowControl/>
        <w:jc w:val="center"/>
        <w:rPr>
          <w:rFonts w:hint="eastAsia" w:ascii="Calibri" w:hAnsi="Calibri" w:eastAsia="宋体" w:cs="宋体"/>
          <w:b/>
          <w:sz w:val="28"/>
          <w:szCs w:val="28"/>
          <w:highlight w:val="none"/>
        </w:rPr>
      </w:pPr>
    </w:p>
    <w:p w14:paraId="222122ED">
      <w:pPr>
        <w:widowControl/>
        <w:jc w:val="both"/>
        <w:rPr>
          <w:rFonts w:hint="eastAsia" w:ascii="Calibri" w:hAnsi="Calibri" w:eastAsia="宋体" w:cs="宋体"/>
          <w:b/>
          <w:sz w:val="28"/>
          <w:szCs w:val="28"/>
          <w:highlight w:val="none"/>
        </w:rPr>
      </w:pPr>
    </w:p>
    <w:p w14:paraId="20E485CE">
      <w:pPr>
        <w:widowControl/>
        <w:jc w:val="both"/>
        <w:rPr>
          <w:rFonts w:hint="eastAsia" w:ascii="Calibri" w:hAnsi="Calibri" w:eastAsia="宋体" w:cs="宋体"/>
          <w:b/>
          <w:sz w:val="28"/>
          <w:szCs w:val="28"/>
          <w:highlight w:val="none"/>
        </w:rPr>
      </w:pPr>
    </w:p>
    <w:p w14:paraId="4BD63C5C">
      <w:pPr>
        <w:widowControl/>
        <w:jc w:val="center"/>
        <w:rPr>
          <w:rFonts w:ascii="Calibri" w:hAnsi="Calibri" w:eastAsia="宋体" w:cs="宋体"/>
          <w:b/>
          <w:sz w:val="28"/>
          <w:szCs w:val="28"/>
          <w:highlight w:val="none"/>
        </w:rPr>
      </w:pPr>
      <w:r>
        <w:rPr>
          <w:rFonts w:hint="eastAsia" w:ascii="Calibri" w:hAnsi="Calibri" w:eastAsia="宋体" w:cs="宋体"/>
          <w:b/>
          <w:sz w:val="28"/>
          <w:szCs w:val="28"/>
          <w:highlight w:val="none"/>
        </w:rPr>
        <w:t>第六部分   投标文件格式</w:t>
      </w:r>
    </w:p>
    <w:p w14:paraId="7A7DE2A4">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418E6A97">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7D549C87">
      <w:pPr>
        <w:spacing w:line="560" w:lineRule="exact"/>
        <w:jc w:val="center"/>
        <w:rPr>
          <w:b/>
          <w:sz w:val="36"/>
          <w:szCs w:val="36"/>
          <w:highlight w:val="none"/>
        </w:rPr>
      </w:pPr>
      <w:r>
        <w:rPr>
          <w:rFonts w:hint="eastAsia" w:ascii="方正小标宋_GBK" w:hAnsi="方正小标宋_GBK" w:eastAsia="方正小标宋_GBK" w:cs="方正小标宋_GBK"/>
          <w:b w:val="0"/>
          <w:bCs/>
          <w:kern w:val="2"/>
          <w:sz w:val="44"/>
          <w:szCs w:val="44"/>
          <w:highlight w:val="none"/>
          <w:lang w:val="en-US" w:eastAsia="zh-CN" w:bidi="ar-SA"/>
        </w:rPr>
        <w:t>乌干达89.5KM项目滑移扫地机设备采购</w:t>
      </w:r>
    </w:p>
    <w:p w14:paraId="6B45AB09">
      <w:pPr>
        <w:spacing w:line="560" w:lineRule="exact"/>
        <w:jc w:val="center"/>
        <w:rPr>
          <w:b/>
          <w:sz w:val="36"/>
          <w:szCs w:val="36"/>
          <w:highlight w:val="none"/>
        </w:rPr>
      </w:pPr>
    </w:p>
    <w:p w14:paraId="599051D7">
      <w:pPr>
        <w:spacing w:line="560" w:lineRule="exact"/>
        <w:jc w:val="center"/>
        <w:rPr>
          <w:b/>
          <w:sz w:val="36"/>
          <w:szCs w:val="36"/>
          <w:highlight w:val="none"/>
        </w:rPr>
      </w:pPr>
    </w:p>
    <w:p w14:paraId="67E4BC19">
      <w:pPr>
        <w:jc w:val="center"/>
        <w:outlineLvl w:val="4"/>
        <w:rPr>
          <w:b/>
          <w:sz w:val="72"/>
          <w:szCs w:val="72"/>
          <w:highlight w:val="none"/>
          <w:u w:val="single"/>
        </w:rPr>
      </w:pPr>
      <w:r>
        <w:rPr>
          <w:rFonts w:hint="eastAsia" w:cs="宋体"/>
          <w:b/>
          <w:sz w:val="72"/>
          <w:szCs w:val="72"/>
          <w:highlight w:val="none"/>
          <w:u w:val="single"/>
        </w:rPr>
        <w:t>企业内部招标</w:t>
      </w:r>
    </w:p>
    <w:p w14:paraId="62E58B50">
      <w:pPr>
        <w:jc w:val="center"/>
        <w:outlineLvl w:val="4"/>
        <w:rPr>
          <w:b/>
          <w:sz w:val="120"/>
          <w:szCs w:val="120"/>
          <w:highlight w:val="none"/>
        </w:rPr>
      </w:pPr>
      <w:r>
        <w:rPr>
          <w:rFonts w:hint="eastAsia" w:cs="宋体"/>
          <w:b/>
          <w:sz w:val="120"/>
          <w:szCs w:val="120"/>
          <w:highlight w:val="none"/>
        </w:rPr>
        <w:t>投标文件</w:t>
      </w:r>
    </w:p>
    <w:p w14:paraId="6C6EFDA8">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289C0EF2">
      <w:pPr>
        <w:spacing w:line="560" w:lineRule="exact"/>
        <w:jc w:val="left"/>
        <w:rPr>
          <w:rFonts w:ascii="Calibri" w:hAnsi="Calibri" w:eastAsia="宋体" w:cs="宋体"/>
          <w:b/>
          <w:sz w:val="32"/>
          <w:szCs w:val="32"/>
          <w:highlight w:val="none"/>
        </w:rPr>
      </w:pPr>
    </w:p>
    <w:p w14:paraId="352D6E5D">
      <w:pPr>
        <w:spacing w:line="560" w:lineRule="exact"/>
        <w:jc w:val="left"/>
        <w:rPr>
          <w:rFonts w:ascii="Calibri" w:hAnsi="Calibri" w:eastAsia="宋体" w:cs="宋体"/>
          <w:b/>
          <w:sz w:val="32"/>
          <w:szCs w:val="32"/>
          <w:highlight w:val="none"/>
        </w:rPr>
      </w:pPr>
    </w:p>
    <w:p w14:paraId="7273375C">
      <w:pPr>
        <w:spacing w:line="560" w:lineRule="exact"/>
        <w:jc w:val="left"/>
        <w:rPr>
          <w:rFonts w:ascii="Calibri" w:hAnsi="Calibri" w:eastAsia="宋体" w:cs="宋体"/>
          <w:b/>
          <w:sz w:val="32"/>
          <w:szCs w:val="32"/>
          <w:highlight w:val="none"/>
        </w:rPr>
      </w:pPr>
    </w:p>
    <w:p w14:paraId="4607E07D">
      <w:pPr>
        <w:spacing w:line="560" w:lineRule="exact"/>
        <w:jc w:val="left"/>
        <w:rPr>
          <w:rFonts w:ascii="Calibri" w:hAnsi="Calibri" w:eastAsia="宋体" w:cs="宋体"/>
          <w:b/>
          <w:sz w:val="32"/>
          <w:szCs w:val="32"/>
          <w:highlight w:val="none"/>
        </w:rPr>
      </w:pPr>
    </w:p>
    <w:p w14:paraId="4639990E">
      <w:pPr>
        <w:spacing w:line="560" w:lineRule="exact"/>
        <w:jc w:val="left"/>
        <w:rPr>
          <w:rFonts w:ascii="Calibri" w:hAnsi="Calibri" w:eastAsia="宋体" w:cs="宋体"/>
          <w:b/>
          <w:sz w:val="32"/>
          <w:szCs w:val="32"/>
          <w:highlight w:val="none"/>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rPr>
        <w:t xml:space="preserve"> </w:t>
      </w:r>
      <w:r>
        <w:rPr>
          <w:rFonts w:hint="eastAsia" w:ascii="Calibri" w:hAnsi="Calibri" w:cs="宋体"/>
          <w:b/>
          <w:sz w:val="32"/>
          <w:szCs w:val="32"/>
          <w:highlight w:val="none"/>
          <w:u w:val="single"/>
          <w:lang w:eastAsia="zh-CN"/>
        </w:rPr>
        <w:t>2025-04-009</w:t>
      </w:r>
      <w:r>
        <w:rPr>
          <w:rFonts w:hint="eastAsia" w:ascii="Calibri" w:hAnsi="Calibri" w:eastAsia="宋体" w:cs="宋体"/>
          <w:b/>
          <w:sz w:val="32"/>
          <w:szCs w:val="32"/>
          <w:highlight w:val="none"/>
          <w:u w:val="single"/>
        </w:rPr>
        <w:t xml:space="preserve">            </w:t>
      </w:r>
    </w:p>
    <w:p w14:paraId="37A4DC45">
      <w:pPr>
        <w:spacing w:line="560" w:lineRule="exact"/>
        <w:rPr>
          <w:rFonts w:ascii="Calibri" w:hAnsi="Calibri" w:eastAsia="宋体" w:cs="宋体"/>
          <w:b/>
          <w:sz w:val="32"/>
          <w:szCs w:val="32"/>
          <w:highlight w:val="none"/>
        </w:rPr>
      </w:pPr>
    </w:p>
    <w:p w14:paraId="0A53C4F5">
      <w:pPr>
        <w:spacing w:line="560" w:lineRule="exact"/>
        <w:rPr>
          <w:b/>
          <w:sz w:val="32"/>
          <w:szCs w:val="32"/>
          <w:highlight w:val="none"/>
          <w:u w:val="single"/>
        </w:rPr>
      </w:pPr>
      <w:r>
        <w:rPr>
          <w:rFonts w:hint="eastAsia" w:ascii="Calibri" w:hAnsi="Calibri" w:eastAsia="宋体" w:cs="宋体"/>
          <w:b/>
          <w:sz w:val="32"/>
          <w:szCs w:val="32"/>
          <w:highlight w:val="none"/>
        </w:rPr>
        <w:t xml:space="preserve">        投</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标</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人： </w:t>
      </w:r>
      <w:r>
        <w:rPr>
          <w:rFonts w:hint="eastAsia" w:ascii="Calibri" w:hAnsi="Calibri" w:eastAsia="宋体" w:cs="宋体"/>
          <w:b/>
          <w:sz w:val="32"/>
          <w:szCs w:val="32"/>
          <w:highlight w:val="none"/>
          <w:u w:val="single"/>
        </w:rPr>
        <w:t xml:space="preserve">             （盖公章）</w:t>
      </w:r>
    </w:p>
    <w:p w14:paraId="61F41364">
      <w:pPr>
        <w:adjustRightInd w:val="0"/>
        <w:snapToGrid w:val="0"/>
        <w:spacing w:line="560" w:lineRule="exact"/>
        <w:jc w:val="center"/>
        <w:rPr>
          <w:rFonts w:ascii="Calibri" w:hAnsi="Calibri" w:eastAsia="宋体" w:cs="宋体"/>
          <w:b/>
          <w:sz w:val="11"/>
          <w:szCs w:val="11"/>
          <w:highlight w:val="none"/>
        </w:rPr>
      </w:pPr>
    </w:p>
    <w:p w14:paraId="4E429874">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rPr>
        <w:t xml:space="preserve">        日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 期：</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7AA305C3">
      <w:pPr>
        <w:jc w:val="center"/>
        <w:rPr>
          <w:rFonts w:hint="eastAsia"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14:paraId="179C7B92">
      <w:pPr>
        <w:rPr>
          <w:rFonts w:hint="eastAsia" w:ascii="宋体" w:hAnsi="宋体"/>
          <w:sz w:val="28"/>
          <w:szCs w:val="28"/>
          <w:highlight w:val="none"/>
        </w:rPr>
      </w:pPr>
    </w:p>
    <w:p w14:paraId="31FC3632">
      <w:pPr>
        <w:rPr>
          <w:rFonts w:hint="eastAsia" w:ascii="宋体" w:hAnsi="宋体"/>
          <w:sz w:val="28"/>
          <w:szCs w:val="28"/>
          <w:highlight w:val="none"/>
        </w:rPr>
      </w:pPr>
      <w:r>
        <w:rPr>
          <w:rFonts w:hint="eastAsia" w:ascii="宋体" w:hAnsi="宋体"/>
          <w:sz w:val="28"/>
          <w:szCs w:val="28"/>
          <w:highlight w:val="none"/>
        </w:rPr>
        <w:t>1.投标函</w:t>
      </w:r>
    </w:p>
    <w:p w14:paraId="1C94961F">
      <w:pPr>
        <w:rPr>
          <w:rFonts w:hint="eastAsia" w:ascii="宋体" w:hAnsi="宋体"/>
          <w:sz w:val="28"/>
          <w:szCs w:val="28"/>
          <w:highlight w:val="none"/>
        </w:rPr>
      </w:pPr>
      <w:r>
        <w:rPr>
          <w:rFonts w:hint="eastAsia" w:ascii="宋体" w:hAnsi="宋体"/>
          <w:sz w:val="28"/>
          <w:szCs w:val="28"/>
          <w:highlight w:val="none"/>
        </w:rPr>
        <w:t>2.营业执照</w:t>
      </w:r>
    </w:p>
    <w:p w14:paraId="1825A6A5">
      <w:pPr>
        <w:rPr>
          <w:rFonts w:hint="eastAsia" w:ascii="宋体" w:hAnsi="宋体"/>
          <w:sz w:val="28"/>
          <w:szCs w:val="28"/>
          <w:highlight w:val="none"/>
        </w:rPr>
      </w:pPr>
      <w:r>
        <w:rPr>
          <w:rFonts w:hint="eastAsia" w:ascii="宋体" w:hAnsi="宋体"/>
          <w:sz w:val="28"/>
          <w:szCs w:val="28"/>
          <w:highlight w:val="none"/>
        </w:rPr>
        <w:t>3.银行帐户信息</w:t>
      </w:r>
    </w:p>
    <w:p w14:paraId="63B47CDB">
      <w:pPr>
        <w:rPr>
          <w:rFonts w:hint="eastAsia" w:ascii="宋体" w:hAnsi="宋体"/>
          <w:sz w:val="28"/>
          <w:szCs w:val="28"/>
          <w:highlight w:val="none"/>
        </w:rPr>
      </w:pPr>
      <w:r>
        <w:rPr>
          <w:rFonts w:hint="eastAsia" w:ascii="宋体" w:hAnsi="宋体"/>
          <w:sz w:val="28"/>
          <w:szCs w:val="28"/>
          <w:highlight w:val="none"/>
        </w:rPr>
        <w:t>4.生产许可证或经营许可证</w:t>
      </w:r>
    </w:p>
    <w:p w14:paraId="28F450D9">
      <w:pPr>
        <w:rPr>
          <w:rFonts w:hint="eastAsia" w:ascii="宋体" w:hAnsi="宋体"/>
          <w:sz w:val="28"/>
          <w:szCs w:val="28"/>
          <w:highlight w:val="none"/>
        </w:rPr>
      </w:pPr>
      <w:r>
        <w:rPr>
          <w:rFonts w:hint="eastAsia" w:ascii="宋体" w:hAnsi="宋体"/>
          <w:sz w:val="28"/>
          <w:szCs w:val="28"/>
          <w:highlight w:val="none"/>
        </w:rPr>
        <w:t>5.法定代表人资格证明书</w:t>
      </w:r>
    </w:p>
    <w:p w14:paraId="63510857">
      <w:pPr>
        <w:rPr>
          <w:rFonts w:eastAsia="宋体"/>
          <w:highlight w:val="none"/>
        </w:rPr>
      </w:pPr>
      <w:r>
        <w:rPr>
          <w:rFonts w:hint="eastAsia" w:ascii="宋体" w:hAnsi="宋体"/>
          <w:sz w:val="28"/>
          <w:szCs w:val="28"/>
          <w:highlight w:val="none"/>
        </w:rPr>
        <w:t>6.法定代表人授权书及身份证明</w:t>
      </w:r>
    </w:p>
    <w:p w14:paraId="245F7394">
      <w:pPr>
        <w:rPr>
          <w:rFonts w:hint="eastAsia" w:ascii="宋体" w:hAnsi="宋体"/>
          <w:sz w:val="28"/>
          <w:szCs w:val="28"/>
          <w:highlight w:val="none"/>
        </w:rPr>
      </w:pPr>
      <w:r>
        <w:rPr>
          <w:rFonts w:hint="eastAsia" w:ascii="宋体" w:hAnsi="宋体"/>
          <w:sz w:val="28"/>
          <w:szCs w:val="28"/>
          <w:highlight w:val="none"/>
          <w:lang w:val="en-US" w:eastAsia="zh-CN"/>
        </w:rPr>
        <w:t>7</w:t>
      </w:r>
      <w:r>
        <w:rPr>
          <w:rFonts w:hint="eastAsia" w:ascii="宋体" w:hAnsi="宋体"/>
          <w:sz w:val="28"/>
          <w:szCs w:val="28"/>
          <w:highlight w:val="none"/>
        </w:rPr>
        <w:t>.投标报价表</w:t>
      </w:r>
    </w:p>
    <w:p w14:paraId="33660745">
      <w:pPr>
        <w:rPr>
          <w:rFonts w:hint="eastAsia" w:ascii="宋体" w:hAnsi="宋体" w:eastAsia="宋体" w:cs="宋体"/>
          <w:sz w:val="28"/>
          <w:szCs w:val="28"/>
          <w:highlight w:val="none"/>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22F16209">
      <w:pPr>
        <w:rPr>
          <w:rFonts w:hint="eastAsia" w:ascii="宋体" w:hAnsi="宋体" w:eastAsia="宋体" w:cs="宋体"/>
          <w:sz w:val="20"/>
          <w:szCs w:val="20"/>
          <w:highlight w:val="none"/>
        </w:rPr>
      </w:pPr>
      <w:bookmarkStart w:id="122" w:name="_Toc123786881"/>
      <w:bookmarkStart w:id="123" w:name="_Toc26066260"/>
      <w:bookmarkStart w:id="124" w:name="_Toc491658680"/>
      <w:bookmarkStart w:id="125" w:name="_Toc500861027"/>
      <w:bookmarkStart w:id="126" w:name="_Toc90779596"/>
      <w:bookmarkStart w:id="127" w:name="_Toc65998016"/>
      <w:bookmarkStart w:id="128" w:name="_Toc6397151"/>
      <w:bookmarkStart w:id="129" w:name="_Toc6727972"/>
    </w:p>
    <w:p w14:paraId="17AB1A80">
      <w:pPr>
        <w:spacing w:line="560" w:lineRule="exact"/>
        <w:jc w:val="center"/>
        <w:rPr>
          <w:rFonts w:hint="eastAsia" w:ascii="微软雅黑" w:hAnsi="微软雅黑" w:eastAsia="微软雅黑" w:cs="微软雅黑"/>
          <w:sz w:val="36"/>
          <w:szCs w:val="36"/>
          <w:highlight w:val="none"/>
        </w:rPr>
      </w:pPr>
      <w:r>
        <w:rPr>
          <w:rFonts w:ascii="宋体" w:hAnsi="宋体" w:eastAsia="宋体" w:cs="宋体"/>
          <w:sz w:val="20"/>
          <w:szCs w:val="20"/>
          <w:highlight w:val="none"/>
        </w:rPr>
        <w:br w:type="page"/>
      </w:r>
      <w:r>
        <w:rPr>
          <w:rFonts w:hint="eastAsia" w:ascii="微软雅黑" w:hAnsi="微软雅黑" w:eastAsia="微软雅黑" w:cs="微软雅黑"/>
          <w:sz w:val="36"/>
          <w:szCs w:val="36"/>
          <w:highlight w:val="none"/>
        </w:rPr>
        <w:t>投标函</w:t>
      </w:r>
    </w:p>
    <w:p w14:paraId="24E87C75">
      <w:pPr>
        <w:spacing w:line="480" w:lineRule="exact"/>
        <w:rPr>
          <w:rFonts w:hint="eastAsia" w:ascii="宋体" w:hAnsi="宋体"/>
          <w:sz w:val="28"/>
          <w:szCs w:val="28"/>
          <w:highlight w:val="none"/>
        </w:rPr>
      </w:pPr>
    </w:p>
    <w:p w14:paraId="6AEB4083">
      <w:pPr>
        <w:spacing w:line="480" w:lineRule="exact"/>
        <w:rPr>
          <w:rFonts w:hint="eastAsia"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（招标单位）：</w:t>
      </w:r>
    </w:p>
    <w:p w14:paraId="296497FA">
      <w:pPr>
        <w:keepNext w:val="0"/>
        <w:keepLines w:val="0"/>
        <w:pageBreakBefore w:val="0"/>
        <w:widowControl w:val="0"/>
        <w:tabs>
          <w:tab w:val="left" w:pos="670"/>
          <w:tab w:val="center" w:pos="4252"/>
        </w:tabs>
        <w:kinsoku/>
        <w:wordWrap/>
        <w:overflowPunct/>
        <w:topLinePunct w:val="0"/>
        <w:autoSpaceDE/>
        <w:autoSpaceDN/>
        <w:bidi w:val="0"/>
        <w:adjustRightInd/>
        <w:snapToGrid/>
        <w:spacing w:line="440" w:lineRule="exact"/>
        <w:ind w:firstLine="560" w:firstLineChars="200"/>
        <w:jc w:val="left"/>
        <w:textAlignment w:val="auto"/>
        <w:outlineLvl w:val="3"/>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我方已仔细研究了</w:t>
      </w:r>
      <w:r>
        <w:rPr>
          <w:rFonts w:hint="eastAsia" w:asciiTheme="minorEastAsia" w:hAnsiTheme="minorEastAsia" w:eastAsiaTheme="minorEastAsia" w:cstheme="minorEastAsia"/>
          <w:color w:val="auto"/>
          <w:sz w:val="28"/>
          <w:szCs w:val="28"/>
          <w:highlight w:val="none"/>
          <w:lang w:val="en-US" w:eastAsia="zh-CN"/>
        </w:rPr>
        <w:t>滑移扫地机设备采购</w:t>
      </w:r>
      <w:r>
        <w:rPr>
          <w:rFonts w:hint="eastAsia" w:asciiTheme="minorEastAsia" w:hAnsiTheme="minorEastAsia" w:eastAsiaTheme="minorEastAsia" w:cstheme="minorEastAsia"/>
          <w:color w:val="auto"/>
          <w:sz w:val="28"/>
          <w:szCs w:val="28"/>
          <w:highlight w:val="none"/>
        </w:rPr>
        <w:t>招</w:t>
      </w:r>
      <w:r>
        <w:rPr>
          <w:rFonts w:hint="eastAsia" w:asciiTheme="minorEastAsia" w:hAnsiTheme="minorEastAsia" w:eastAsiaTheme="minorEastAsia" w:cstheme="minorEastAsia"/>
          <w:color w:val="auto"/>
          <w:sz w:val="28"/>
          <w:szCs w:val="28"/>
          <w:highlight w:val="none"/>
          <w:lang w:val="en-US" w:eastAsia="zh-CN"/>
        </w:rPr>
        <w:t>采</w:t>
      </w:r>
      <w:r>
        <w:rPr>
          <w:rFonts w:hint="eastAsia" w:asciiTheme="minorEastAsia" w:hAnsiTheme="minorEastAsia" w:eastAsiaTheme="minorEastAsia" w:cstheme="minorEastAsia"/>
          <w:color w:val="auto"/>
          <w:sz w:val="28"/>
          <w:szCs w:val="28"/>
          <w:highlight w:val="none"/>
        </w:rPr>
        <w:t>文件的全部内容，愿意以</w:t>
      </w:r>
      <w:r>
        <w:rPr>
          <w:rFonts w:hint="eastAsia" w:asciiTheme="minorEastAsia" w:hAnsiTheme="minorEastAsia" w:eastAsiaTheme="minorEastAsia" w:cstheme="minorEastAsia"/>
          <w:color w:val="auto"/>
          <w:sz w:val="28"/>
          <w:szCs w:val="28"/>
          <w:highlight w:val="none"/>
          <w:lang w:val="en-US" w:eastAsia="zh-CN"/>
        </w:rPr>
        <w:t>元</w:t>
      </w:r>
      <w:r>
        <w:rPr>
          <w:rFonts w:hint="eastAsia" w:asciiTheme="minorEastAsia" w:hAnsiTheme="minorEastAsia" w:eastAsiaTheme="minorEastAsia" w:cstheme="minorEastAsia"/>
          <w:color w:val="auto"/>
          <w:sz w:val="28"/>
          <w:szCs w:val="28"/>
          <w:highlight w:val="none"/>
        </w:rPr>
        <w:t>（大写）</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每台（XXX型号滑移扫地机）</w:t>
      </w:r>
      <w:r>
        <w:rPr>
          <w:rFonts w:hint="eastAsia" w:ascii="宋体" w:hAnsi="宋体" w:cs="宋体"/>
          <w:color w:val="auto"/>
          <w:sz w:val="28"/>
          <w:szCs w:val="28"/>
          <w:highlight w:val="none"/>
          <w:lang w:val="en-US" w:eastAsia="zh-CN"/>
        </w:rPr>
        <w:t>以及设备型号对应配件清单中的配件</w:t>
      </w:r>
      <w:r>
        <w:rPr>
          <w:rFonts w:hint="eastAsia" w:asciiTheme="minorEastAsia" w:hAnsiTheme="minorEastAsia" w:eastAsiaTheme="minorEastAsia" w:cstheme="minorEastAsia"/>
          <w:color w:val="auto"/>
          <w:sz w:val="28"/>
          <w:szCs w:val="28"/>
          <w:highlight w:val="none"/>
        </w:rPr>
        <w:t>投标报价参与投标，此报价包含招标范围内的所有工作内容及其相关费用。</w:t>
      </w:r>
    </w:p>
    <w:p w14:paraId="103C086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8"/>
          <w:highlight w:val="none"/>
        </w:rPr>
      </w:pPr>
      <w:r>
        <w:rPr>
          <w:rFonts w:hint="eastAsia" w:ascii="宋体" w:hAnsi="宋体"/>
          <w:sz w:val="28"/>
          <w:szCs w:val="28"/>
          <w:highlight w:val="none"/>
        </w:rPr>
        <w:t>我方同意以下内容：</w:t>
      </w:r>
    </w:p>
    <w:p w14:paraId="053C90C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1.本次投标所报内容完全按照招标文件要求填报，所有内容都是真实、准确的。</w:t>
      </w:r>
    </w:p>
    <w:p w14:paraId="2DF192C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2.投标人将按招标文件的规定履行全部合同责任和义务。</w:t>
      </w:r>
    </w:p>
    <w:p w14:paraId="509DAA1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3.投标人已详细审查全部招标文件，包括修改文件（如有的话）以及全部参考资料和有关附表。我们完全理解并同意放弃对这方面有不明及误解的权利。</w:t>
      </w:r>
    </w:p>
    <w:p w14:paraId="588DAE5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4.若有违反招标文件相关规定，投标人完全承担由己方责任造成的一切后果。</w:t>
      </w:r>
    </w:p>
    <w:p w14:paraId="7930FB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14:paraId="3B86A3C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6.投标人接受招标文件中提出的其他相关要求。</w:t>
      </w:r>
    </w:p>
    <w:p w14:paraId="3F0426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投标人名称：（盖公章）</w:t>
      </w:r>
    </w:p>
    <w:p w14:paraId="657C0C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法定代表人或委托代理人：（签字） </w:t>
      </w:r>
    </w:p>
    <w:p w14:paraId="21BF4C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开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行： </w:t>
      </w:r>
    </w:p>
    <w:p w14:paraId="2716B63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户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   名： </w:t>
      </w:r>
    </w:p>
    <w:p w14:paraId="7FDA72B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账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号： </w:t>
      </w:r>
    </w:p>
    <w:p w14:paraId="6D7878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投标人地址：</w:t>
      </w:r>
    </w:p>
    <w:p w14:paraId="390EAA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投标人电话：</w:t>
      </w:r>
    </w:p>
    <w:p w14:paraId="4AC388A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投标人传真：</w:t>
      </w:r>
    </w:p>
    <w:p w14:paraId="24C93F3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期：202</w:t>
      </w:r>
      <w:r>
        <w:rPr>
          <w:rFonts w:hint="eastAsia" w:ascii="宋体" w:hAnsi="宋体"/>
          <w:color w:val="auto"/>
          <w:sz w:val="28"/>
          <w:szCs w:val="28"/>
          <w:highlight w:val="none"/>
          <w:lang w:val="en-US" w:eastAsia="zh-CN"/>
        </w:rPr>
        <w:t>X</w:t>
      </w:r>
      <w:r>
        <w:rPr>
          <w:rFonts w:hint="eastAsia" w:ascii="宋体" w:hAnsi="宋体"/>
          <w:color w:val="auto"/>
          <w:sz w:val="28"/>
          <w:szCs w:val="28"/>
          <w:highlight w:val="none"/>
        </w:rPr>
        <w:t>年月日</w:t>
      </w:r>
    </w:p>
    <w:p w14:paraId="75296D69">
      <w:pPr>
        <w:spacing w:line="480" w:lineRule="exact"/>
        <w:rPr>
          <w:rFonts w:hint="eastAsia" w:ascii="宋体" w:hAnsi="宋体"/>
          <w:color w:val="auto"/>
          <w:sz w:val="28"/>
          <w:szCs w:val="28"/>
          <w:highlight w:val="none"/>
        </w:rPr>
      </w:pPr>
    </w:p>
    <w:p w14:paraId="6D162C02">
      <w:pPr>
        <w:pStyle w:val="2"/>
        <w:rPr>
          <w:rFonts w:hint="eastAsia"/>
          <w:highlight w:val="none"/>
        </w:rPr>
      </w:pPr>
    </w:p>
    <w:p w14:paraId="777A118D">
      <w:pPr>
        <w:pStyle w:val="2"/>
        <w:jc w:val="both"/>
        <w:rPr>
          <w:highlight w:val="none"/>
        </w:rPr>
      </w:pPr>
      <w:r>
        <w:rPr>
          <w:rFonts w:hint="eastAsia"/>
          <w:highlight w:val="none"/>
        </w:rPr>
        <w:t>营业执照</w:t>
      </w:r>
    </w:p>
    <w:bookmarkEnd w:id="122"/>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2544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noWrap w:val="0"/>
            <w:vAlign w:val="top"/>
          </w:tcPr>
          <w:p w14:paraId="360933B7">
            <w:pPr>
              <w:rPr>
                <w:rFonts w:hint="eastAsia" w:ascii="宋体" w:hAnsi="宋体"/>
                <w:szCs w:val="21"/>
                <w:highlight w:val="none"/>
              </w:rPr>
            </w:pPr>
            <w:bookmarkStart w:id="130" w:name="_Toc123786886"/>
          </w:p>
        </w:tc>
      </w:tr>
    </w:tbl>
    <w:p w14:paraId="209616A5">
      <w:pPr>
        <w:pStyle w:val="2"/>
        <w:rPr>
          <w:highlight w:val="none"/>
        </w:rPr>
      </w:pPr>
    </w:p>
    <w:tbl>
      <w:tblPr>
        <w:tblStyle w:val="13"/>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19B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noWrap w:val="0"/>
            <w:vAlign w:val="top"/>
          </w:tcPr>
          <w:p w14:paraId="7F78F60B">
            <w:pPr>
              <w:rPr>
                <w:rFonts w:hint="eastAsia" w:ascii="宋体" w:hAnsi="宋体"/>
                <w:szCs w:val="21"/>
                <w:highlight w:val="none"/>
              </w:rPr>
            </w:pPr>
          </w:p>
        </w:tc>
      </w:tr>
    </w:tbl>
    <w:p w14:paraId="47DCEFA1">
      <w:pPr>
        <w:pStyle w:val="2"/>
        <w:rPr>
          <w:highlight w:val="none"/>
        </w:rPr>
      </w:pPr>
      <w:r>
        <w:rPr>
          <w:rFonts w:hint="eastAsia"/>
          <w:highlight w:val="none"/>
        </w:rPr>
        <w:t>银行帐户信息</w:t>
      </w:r>
    </w:p>
    <w:p w14:paraId="6CC2FD66">
      <w:pPr>
        <w:jc w:val="center"/>
        <w:rPr>
          <w:rFonts w:hint="eastAsia" w:ascii="微软雅黑" w:hAnsi="微软雅黑" w:eastAsia="微软雅黑" w:cs="微软雅黑"/>
          <w:sz w:val="36"/>
          <w:szCs w:val="36"/>
          <w:highlight w:val="none"/>
        </w:rPr>
      </w:pPr>
    </w:p>
    <w:p w14:paraId="302CA942">
      <w:pPr>
        <w:jc w:val="center"/>
        <w:rPr>
          <w:rFonts w:hint="eastAsia" w:ascii="微软雅黑" w:hAnsi="微软雅黑" w:eastAsia="微软雅黑" w:cs="微软雅黑"/>
          <w:sz w:val="44"/>
          <w:szCs w:val="44"/>
          <w:highlight w:val="none"/>
        </w:rPr>
      </w:pPr>
      <w:r>
        <w:rPr>
          <w:rFonts w:hint="eastAsia" w:ascii="微软雅黑" w:hAnsi="微软雅黑" w:eastAsia="微软雅黑" w:cs="微软雅黑"/>
          <w:sz w:val="36"/>
          <w:szCs w:val="36"/>
          <w:highlight w:val="none"/>
        </w:rPr>
        <w:t>法定代表人资格证明书</w:t>
      </w:r>
    </w:p>
    <w:p w14:paraId="6E6D2F89">
      <w:pPr>
        <w:rPr>
          <w:rFonts w:hint="eastAsia" w:ascii="宋体" w:hAnsi="宋体"/>
          <w:kern w:val="0"/>
          <w:sz w:val="28"/>
          <w:szCs w:val="28"/>
          <w:highlight w:val="none"/>
        </w:rPr>
      </w:pPr>
    </w:p>
    <w:p w14:paraId="0053CD4A">
      <w:pPr>
        <w:rPr>
          <w:rFonts w:hint="eastAsia"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p>
    <w:p w14:paraId="54F95DF3">
      <w:pPr>
        <w:rPr>
          <w:rFonts w:hint="eastAsia" w:ascii="宋体" w:hAnsi="宋体"/>
          <w:kern w:val="0"/>
          <w:sz w:val="28"/>
          <w:szCs w:val="28"/>
          <w:highlight w:val="none"/>
          <w:u w:val="single"/>
        </w:rPr>
      </w:pPr>
      <w:r>
        <w:rPr>
          <w:rFonts w:hint="eastAsia" w:ascii="宋体" w:hAnsi="宋体"/>
          <w:kern w:val="0"/>
          <w:sz w:val="28"/>
          <w:szCs w:val="28"/>
          <w:highlight w:val="none"/>
        </w:rPr>
        <w:t>地</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址：</w:t>
      </w:r>
      <w:r>
        <w:rPr>
          <w:rFonts w:hint="eastAsia" w:ascii="宋体" w:hAnsi="宋体"/>
          <w:kern w:val="0"/>
          <w:sz w:val="28"/>
          <w:szCs w:val="28"/>
          <w:highlight w:val="none"/>
          <w:u w:val="single"/>
        </w:rPr>
        <w:t xml:space="preserve">                              </w:t>
      </w:r>
    </w:p>
    <w:p w14:paraId="0087FF73">
      <w:pPr>
        <w:rPr>
          <w:rFonts w:hint="eastAsia"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14:paraId="317128F7">
      <w:pPr>
        <w:rPr>
          <w:rFonts w:hint="eastAsia"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的法定代表人，参加</w:t>
      </w:r>
      <w:r>
        <w:rPr>
          <w:rFonts w:hint="eastAsia" w:ascii="宋体" w:hAnsi="宋体"/>
          <w:color w:val="auto"/>
          <w:kern w:val="0"/>
          <w:sz w:val="28"/>
          <w:szCs w:val="28"/>
          <w:highlight w:val="none"/>
          <w:u w:val="single"/>
          <w:lang w:eastAsia="zh-CN"/>
        </w:rPr>
        <w:t>滑移扫地机设备采购</w:t>
      </w:r>
      <w:r>
        <w:rPr>
          <w:rFonts w:hint="eastAsia" w:ascii="宋体" w:hAnsi="宋体"/>
          <w:color w:val="auto"/>
          <w:kern w:val="0"/>
          <w:sz w:val="28"/>
          <w:szCs w:val="28"/>
          <w:highlight w:val="none"/>
          <w:u w:val="single"/>
        </w:rPr>
        <w:t>招标</w:t>
      </w:r>
      <w:r>
        <w:rPr>
          <w:rFonts w:hint="eastAsia" w:ascii="宋体" w:hAnsi="宋体"/>
          <w:color w:val="auto"/>
          <w:sz w:val="28"/>
          <w:szCs w:val="28"/>
          <w:highlight w:val="none"/>
        </w:rPr>
        <w:t>（招标编号：</w:t>
      </w:r>
      <w:r>
        <w:rPr>
          <w:rFonts w:hint="eastAsia" w:ascii="宋体" w:hAnsi="宋体"/>
          <w:color w:val="auto"/>
          <w:sz w:val="28"/>
          <w:szCs w:val="28"/>
          <w:highlight w:val="none"/>
          <w:u w:val="single"/>
          <w:lang w:val="en-US" w:eastAsia="zh-CN"/>
        </w:rPr>
        <w:t>2025-04-009</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14:paraId="42E18713">
      <w:pPr>
        <w:rPr>
          <w:rFonts w:hint="eastAsia" w:ascii="宋体" w:hAnsi="宋体"/>
          <w:kern w:val="0"/>
          <w:sz w:val="28"/>
          <w:szCs w:val="28"/>
          <w:highlight w:val="none"/>
        </w:rPr>
      </w:pPr>
      <w:r>
        <w:rPr>
          <w:rFonts w:hint="eastAsia" w:ascii="宋体" w:hAnsi="宋体"/>
          <w:kern w:val="0"/>
          <w:sz w:val="28"/>
          <w:szCs w:val="28"/>
          <w:highlight w:val="none"/>
        </w:rPr>
        <w:t>特此证明。</w:t>
      </w:r>
    </w:p>
    <w:p w14:paraId="2D056A81">
      <w:pPr>
        <w:rPr>
          <w:rFonts w:hint="eastAsia" w:ascii="宋体" w:hAnsi="宋体"/>
          <w:kern w:val="0"/>
          <w:sz w:val="28"/>
          <w:szCs w:val="28"/>
          <w:highlight w:val="none"/>
        </w:rPr>
      </w:pPr>
      <w:r>
        <w:rPr>
          <w:rFonts w:hint="eastAsia" w:ascii="宋体" w:hAnsi="宋体"/>
          <w:sz w:val="28"/>
          <w:szCs w:val="28"/>
          <w:highlight w:val="none"/>
        </w:rPr>
        <w:t>附：法定代表人的身份证复印件（正反两面）</w:t>
      </w:r>
    </w:p>
    <w:p w14:paraId="5ECD8DCB">
      <w:pPr>
        <w:rPr>
          <w:rFonts w:hint="eastAsia"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6" name="矩形 16"/>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CMM09gAAAAJAQAADwAAAAAAAAABACAAAAAiAAAAZHJzL2Rv&#10;d25yZXYueG1sUEsBAhQAFAAAAAgAh07iQJYuR0EBAgAALwQAAA4AAAAAAAAAAQAgAAAAJwEAAGRy&#10;cy9lMm9Eb2MueG1sUEsFBgAAAAAGAAYAWQEAAJoFAAAAAA==&#10;">
                <v:fill on="t" focussize="0,0"/>
                <v:stroke color="#000000" joinstyle="miter"/>
                <v:imagedata o:title=""/>
                <o:lock v:ext="edit" aspectratio="f"/>
              </v:rect>
            </w:pict>
          </mc:Fallback>
        </mc:AlternateContent>
      </w:r>
    </w:p>
    <w:p w14:paraId="2A7BB15E">
      <w:pPr>
        <w:rPr>
          <w:rFonts w:hint="eastAsia" w:ascii="宋体" w:hAnsi="宋体"/>
          <w:kern w:val="0"/>
          <w:sz w:val="28"/>
          <w:szCs w:val="28"/>
          <w:highlight w:val="none"/>
        </w:rPr>
      </w:pPr>
    </w:p>
    <w:p w14:paraId="1E470205">
      <w:pPr>
        <w:rPr>
          <w:rFonts w:hint="eastAsia" w:ascii="宋体" w:hAnsi="宋体"/>
          <w:kern w:val="0"/>
          <w:sz w:val="28"/>
          <w:szCs w:val="28"/>
          <w:highlight w:val="none"/>
        </w:rPr>
      </w:pPr>
    </w:p>
    <w:p w14:paraId="58C21FD2">
      <w:pPr>
        <w:rPr>
          <w:rFonts w:hint="eastAsia" w:ascii="宋体" w:hAnsi="宋体"/>
          <w:kern w:val="0"/>
          <w:sz w:val="28"/>
          <w:szCs w:val="28"/>
          <w:highlight w:val="none"/>
        </w:rPr>
      </w:pPr>
    </w:p>
    <w:p w14:paraId="61149400">
      <w:pPr>
        <w:rPr>
          <w:rFonts w:hint="eastAsia" w:ascii="宋体" w:hAnsi="宋体"/>
          <w:kern w:val="0"/>
          <w:sz w:val="28"/>
          <w:szCs w:val="28"/>
          <w:highlight w:val="none"/>
        </w:rPr>
      </w:pPr>
    </w:p>
    <w:p w14:paraId="5BDE906E">
      <w:pPr>
        <w:rPr>
          <w:rFonts w:hint="eastAsia" w:ascii="宋体" w:hAnsi="宋体"/>
          <w:kern w:val="0"/>
          <w:sz w:val="28"/>
          <w:szCs w:val="28"/>
          <w:highlight w:val="none"/>
        </w:rPr>
      </w:pPr>
    </w:p>
    <w:p w14:paraId="0229369C">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43EA7FC9">
      <w:pPr>
        <w:rPr>
          <w:rFonts w:hint="eastAsia" w:ascii="宋体" w:hAnsi="宋体"/>
          <w:kern w:val="0"/>
          <w:sz w:val="28"/>
          <w:szCs w:val="28"/>
          <w:highlight w:val="none"/>
        </w:rPr>
      </w:pPr>
    </w:p>
    <w:p w14:paraId="686C8395">
      <w:pPr>
        <w:ind w:firstLine="3080" w:firstLineChars="1100"/>
        <w:rPr>
          <w:rFonts w:hint="eastAsia"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34DE0190">
      <w:pPr>
        <w:rPr>
          <w:rFonts w:hint="eastAsia" w:ascii="宋体" w:hAnsi="宋体"/>
          <w:szCs w:val="21"/>
          <w:highlight w:val="none"/>
        </w:rPr>
      </w:pPr>
      <w:r>
        <w:rPr>
          <w:rFonts w:hint="eastAsia" w:ascii="宋体" w:hAnsi="宋体" w:eastAsia="宋体" w:cs="Times New Roman"/>
          <w:bCs/>
          <w:sz w:val="28"/>
          <w:szCs w:val="28"/>
          <w:highlight w:val="none"/>
        </w:rPr>
        <w:br w:type="page"/>
      </w:r>
      <w:bookmarkStart w:id="131" w:name="_Toc123786882"/>
      <w:bookmarkStart w:id="132" w:name="_Toc123786884"/>
    </w:p>
    <w:p w14:paraId="24242586">
      <w:pPr>
        <w:widowControl/>
        <w:jc w:val="center"/>
        <w:rPr>
          <w:rFonts w:hint="eastAsia"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t>法定代表人授权委托书</w:t>
      </w:r>
      <w:bookmarkEnd w:id="131"/>
    </w:p>
    <w:p w14:paraId="100865DE">
      <w:pPr>
        <w:spacing w:line="520" w:lineRule="exact"/>
        <w:ind w:firstLine="560"/>
        <w:rPr>
          <w:rFonts w:hint="eastAsia" w:ascii="宋体" w:hAnsi="宋体"/>
          <w:kern w:val="0"/>
          <w:sz w:val="28"/>
          <w:szCs w:val="28"/>
          <w:highlight w:val="none"/>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val="en-US" w:eastAsia="zh-CN"/>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组织的</w:t>
      </w:r>
      <w:r>
        <w:rPr>
          <w:rFonts w:hint="eastAsia" w:ascii="宋体" w:hAnsi="宋体"/>
          <w:color w:val="auto"/>
          <w:kern w:val="0"/>
          <w:sz w:val="28"/>
          <w:szCs w:val="28"/>
          <w:highlight w:val="none"/>
          <w:u w:val="single"/>
          <w:lang w:eastAsia="zh-CN"/>
        </w:rPr>
        <w:t>滑移扫地机设备采购</w:t>
      </w:r>
      <w:r>
        <w:rPr>
          <w:rFonts w:hint="eastAsia" w:ascii="宋体" w:hAnsi="宋体"/>
          <w:color w:val="auto"/>
          <w:kern w:val="0"/>
          <w:sz w:val="28"/>
          <w:szCs w:val="28"/>
          <w:highlight w:val="none"/>
          <w:u w:val="single"/>
        </w:rPr>
        <w:t>招标</w:t>
      </w:r>
      <w:r>
        <w:rPr>
          <w:rFonts w:hint="eastAsia" w:ascii="宋体" w:hAnsi="宋体"/>
          <w:color w:val="auto"/>
          <w:sz w:val="28"/>
          <w:szCs w:val="28"/>
          <w:highlight w:val="none"/>
        </w:rPr>
        <w:t>（招标编号：</w:t>
      </w:r>
      <w:r>
        <w:rPr>
          <w:rFonts w:hint="eastAsia" w:ascii="宋体" w:hAnsi="宋体"/>
          <w:color w:val="auto"/>
          <w:sz w:val="28"/>
          <w:szCs w:val="28"/>
          <w:highlight w:val="none"/>
          <w:lang w:val="en-US" w:eastAsia="zh-CN"/>
        </w:rPr>
        <w:t>2025-04-009</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的投标活动。代理人在开标、评审、合同谈判过程中所签署的一切文件和处理与之有关的一切事务，我均予以承认。本授权书自签署之日起生效，自该项工作完成之日起自然失效。委托代理人</w:t>
      </w:r>
      <w:r>
        <w:rPr>
          <w:rFonts w:hint="eastAsia" w:ascii="宋体" w:hAnsi="宋体"/>
          <w:kern w:val="0"/>
          <w:sz w:val="28"/>
          <w:szCs w:val="28"/>
          <w:highlight w:val="none"/>
        </w:rPr>
        <w:t>无转移委托权。</w:t>
      </w:r>
    </w:p>
    <w:p w14:paraId="127F09E5">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特此委托。</w:t>
      </w:r>
    </w:p>
    <w:p w14:paraId="704030F0">
      <w:pPr>
        <w:rPr>
          <w:rFonts w:hint="eastAsia"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17" name="矩形 17"/>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kH/9uQECAAAvBAAADgAAAAAAAAABACAAAAAmAQAAZHJz&#10;L2Uyb0RvYy54bWxQSwUGAAAAAAYABgBZAQAAmQUAAAAA&#10;">
                <v:fill on="t" focussize="0,0"/>
                <v:stroke color="#000000" joinstyle="miter"/>
                <v:imagedata o:title=""/>
                <o:lock v:ext="edit" aspectratio="f"/>
              </v:rect>
            </w:pict>
          </mc:Fallback>
        </mc:AlternateContent>
      </w:r>
      <w:r>
        <w:rPr>
          <w:rFonts w:hint="eastAsia" w:ascii="宋体" w:hAnsi="宋体"/>
          <w:sz w:val="28"/>
          <w:szCs w:val="28"/>
          <w:highlight w:val="none"/>
        </w:rPr>
        <w:t>附：委托代理人的身份证复印件（正反两面）：</w:t>
      </w:r>
      <w:r>
        <w:rPr>
          <w:rFonts w:ascii="宋体" w:hAnsi="宋体"/>
          <w:sz w:val="28"/>
          <w:szCs w:val="28"/>
          <w:highlight w:val="none"/>
        </w:rPr>
        <w:t xml:space="preserve"> </w:t>
      </w:r>
    </w:p>
    <w:p w14:paraId="41471A2B">
      <w:pPr>
        <w:rPr>
          <w:rFonts w:hint="eastAsia" w:ascii="宋体" w:hAnsi="宋体"/>
          <w:kern w:val="0"/>
          <w:sz w:val="28"/>
          <w:szCs w:val="28"/>
          <w:highlight w:val="none"/>
        </w:rPr>
      </w:pPr>
    </w:p>
    <w:p w14:paraId="5962B666">
      <w:pPr>
        <w:rPr>
          <w:rFonts w:hint="eastAsia" w:ascii="宋体" w:hAnsi="宋体"/>
          <w:kern w:val="0"/>
          <w:sz w:val="28"/>
          <w:szCs w:val="28"/>
          <w:highlight w:val="none"/>
        </w:rPr>
      </w:pPr>
    </w:p>
    <w:p w14:paraId="258E3E6C">
      <w:pPr>
        <w:rPr>
          <w:rFonts w:hint="eastAsia" w:ascii="宋体" w:hAnsi="宋体"/>
          <w:kern w:val="0"/>
          <w:sz w:val="28"/>
          <w:szCs w:val="28"/>
          <w:highlight w:val="none"/>
        </w:rPr>
      </w:pPr>
    </w:p>
    <w:p w14:paraId="4A71943D">
      <w:pPr>
        <w:rPr>
          <w:rFonts w:hint="eastAsia" w:ascii="宋体" w:hAnsi="宋体"/>
          <w:kern w:val="0"/>
          <w:sz w:val="28"/>
          <w:szCs w:val="28"/>
          <w:highlight w:val="none"/>
        </w:rPr>
      </w:pPr>
    </w:p>
    <w:p w14:paraId="47809842">
      <w:pPr>
        <w:rPr>
          <w:rFonts w:hint="eastAsia" w:ascii="宋体" w:hAnsi="宋体"/>
          <w:kern w:val="0"/>
          <w:sz w:val="28"/>
          <w:szCs w:val="28"/>
          <w:highlight w:val="none"/>
        </w:rPr>
      </w:pPr>
    </w:p>
    <w:p w14:paraId="13DC531A">
      <w:pPr>
        <w:spacing w:before="159" w:beforeLines="50"/>
        <w:ind w:firstLine="1960" w:firstLineChars="700"/>
        <w:rPr>
          <w:rFonts w:hint="eastAsia" w:ascii="宋体" w:hAnsi="宋体"/>
          <w:kern w:val="0"/>
          <w:sz w:val="28"/>
          <w:szCs w:val="28"/>
          <w:highlight w:val="none"/>
          <w:u w:val="single"/>
        </w:rPr>
      </w:pPr>
      <w:r>
        <w:rPr>
          <w:rFonts w:hint="eastAsia" w:ascii="宋体" w:hAnsi="宋体"/>
          <w:kern w:val="0"/>
          <w:sz w:val="28"/>
          <w:szCs w:val="28"/>
          <w:highlight w:val="none"/>
        </w:rPr>
        <w:t>投</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标</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7978A72E">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（签字或盖章）</w:t>
      </w:r>
    </w:p>
    <w:p w14:paraId="59F0EE47">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委托代理人：</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14:paraId="28AAE062">
      <w:pPr>
        <w:ind w:firstLine="1960" w:firstLineChars="700"/>
        <w:rPr>
          <w:rFonts w:hint="eastAsia" w:ascii="宋体" w:hAnsi="宋体"/>
          <w:kern w:val="0"/>
          <w:sz w:val="28"/>
          <w:szCs w:val="28"/>
          <w:highlight w:val="none"/>
        </w:rPr>
      </w:pPr>
      <w:r>
        <w:rPr>
          <w:rFonts w:hint="eastAsia" w:ascii="宋体" w:hAnsi="宋体"/>
          <w:kern w:val="0"/>
          <w:sz w:val="28"/>
          <w:szCs w:val="28"/>
          <w:highlight w:val="none"/>
        </w:rPr>
        <w:t>日</w:t>
      </w:r>
      <w:r>
        <w:rPr>
          <w:rFonts w:hint="eastAsia" w:ascii="宋体" w:hAnsi="宋体"/>
          <w:kern w:val="0"/>
          <w:sz w:val="28"/>
          <w:szCs w:val="28"/>
          <w:highlight w:val="none"/>
          <w:lang w:val="en-US" w:eastAsia="zh-CN"/>
        </w:rPr>
        <w:t xml:space="preserve">      </w:t>
      </w:r>
      <w:r>
        <w:rPr>
          <w:rFonts w:hint="eastAsia" w:ascii="宋体" w:hAnsi="宋体"/>
          <w:kern w:val="0"/>
          <w:sz w:val="28"/>
          <w:szCs w:val="28"/>
          <w:highlight w:val="none"/>
        </w:rPr>
        <w:t>期：</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3D23A47B">
      <w:pPr>
        <w:ind w:firstLine="1960" w:firstLineChars="700"/>
        <w:rPr>
          <w:rFonts w:hint="eastAsia" w:ascii="宋体" w:hAnsi="宋体"/>
          <w:kern w:val="0"/>
          <w:sz w:val="28"/>
          <w:szCs w:val="28"/>
          <w:highlight w:val="none"/>
        </w:rPr>
      </w:pPr>
    </w:p>
    <w:p w14:paraId="7B3517E4">
      <w:pPr>
        <w:ind w:firstLine="1960" w:firstLineChars="700"/>
        <w:rPr>
          <w:rFonts w:hint="eastAsia" w:ascii="宋体" w:hAnsi="宋体"/>
          <w:kern w:val="0"/>
          <w:sz w:val="28"/>
          <w:szCs w:val="28"/>
          <w:highlight w:val="none"/>
        </w:rPr>
      </w:pPr>
    </w:p>
    <w:p w14:paraId="49373969">
      <w:pPr>
        <w:rPr>
          <w:rFonts w:hint="eastAsia" w:ascii="宋体" w:hAnsi="宋体" w:eastAsia="宋体" w:cs="宋体"/>
          <w:sz w:val="28"/>
          <w:szCs w:val="28"/>
          <w:highlight w:val="none"/>
        </w:rPr>
        <w:sectPr>
          <w:footerReference r:id="rId5" w:type="default"/>
          <w:pgSz w:w="11906" w:h="16838"/>
          <w:pgMar w:top="1440" w:right="1803" w:bottom="1440" w:left="1803" w:header="851" w:footer="992" w:gutter="0"/>
          <w:pgNumType w:fmt="decimal" w:start="1"/>
          <w:cols w:space="720" w:num="1"/>
          <w:docGrid w:type="lines" w:linePitch="319" w:charSpace="0"/>
        </w:sectPr>
      </w:pPr>
      <w:r>
        <w:rPr>
          <w:rFonts w:hint="eastAsia" w:ascii="宋体" w:hAnsi="宋体"/>
          <w:sz w:val="28"/>
          <w:szCs w:val="28"/>
          <w:highlight w:val="none"/>
        </w:rPr>
        <w:t>注：投标人法定代表人参加投标的无须提供该委托书。</w:t>
      </w:r>
      <w:r>
        <w:rPr>
          <w:rFonts w:hint="eastAsia" w:ascii="宋体" w:hAnsi="宋体" w:eastAsia="宋体" w:cs="宋体"/>
          <w:sz w:val="28"/>
          <w:szCs w:val="28"/>
          <w:highlight w:val="none"/>
        </w:rPr>
        <w:t xml:space="preserve">                                                          </w:t>
      </w:r>
    </w:p>
    <w:p w14:paraId="25DBA222">
      <w:pPr>
        <w:widowControl/>
        <w:jc w:val="center"/>
        <w:outlineLvl w:val="4"/>
        <w:rPr>
          <w:rFonts w:hint="eastAsia" w:ascii="微软雅黑" w:hAnsi="微软雅黑" w:eastAsia="微软雅黑" w:cs="微软雅黑"/>
          <w:color w:val="auto"/>
          <w:sz w:val="36"/>
          <w:szCs w:val="36"/>
          <w:highlight w:val="none"/>
          <w:u w:val="single"/>
          <w:lang w:eastAsia="zh-CN"/>
        </w:rPr>
      </w:pPr>
      <w:r>
        <w:rPr>
          <w:rFonts w:hint="eastAsia" w:ascii="微软雅黑" w:hAnsi="微软雅黑" w:eastAsia="微软雅黑" w:cs="微软雅黑"/>
          <w:color w:val="auto"/>
          <w:sz w:val="36"/>
          <w:szCs w:val="36"/>
          <w:highlight w:val="none"/>
          <w:u w:val="single"/>
          <w:lang w:val="en-US" w:eastAsia="zh-CN"/>
        </w:rPr>
        <w:t>设备采购</w:t>
      </w:r>
      <w:r>
        <w:rPr>
          <w:rFonts w:hint="eastAsia" w:ascii="微软雅黑" w:hAnsi="微软雅黑" w:eastAsia="微软雅黑" w:cs="微软雅黑"/>
          <w:color w:val="auto"/>
          <w:sz w:val="36"/>
          <w:szCs w:val="36"/>
          <w:highlight w:val="none"/>
          <w:u w:val="single"/>
        </w:rPr>
        <w:t>投标报价表</w:t>
      </w:r>
    </w:p>
    <w:tbl>
      <w:tblPr>
        <w:tblStyle w:val="1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4"/>
        <w:gridCol w:w="1282"/>
        <w:gridCol w:w="4644"/>
        <w:gridCol w:w="576"/>
        <w:gridCol w:w="506"/>
        <w:gridCol w:w="1194"/>
        <w:gridCol w:w="1308"/>
        <w:gridCol w:w="1125"/>
        <w:gridCol w:w="1357"/>
        <w:gridCol w:w="1357"/>
      </w:tblGrid>
      <w:tr w14:paraId="3DC70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26BC686">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供货目的国别</w:t>
            </w:r>
            <w:r>
              <w:rPr>
                <w:rFonts w:hint="eastAsia" w:ascii="宋体" w:hAnsi="宋体" w:cs="宋体"/>
                <w:i w:val="0"/>
                <w:iCs w:val="0"/>
                <w:color w:val="auto"/>
                <w:kern w:val="0"/>
                <w:sz w:val="20"/>
                <w:szCs w:val="20"/>
                <w:highlight w:val="none"/>
                <w:u w:val="none"/>
                <w:lang w:val="en-US" w:eastAsia="zh-CN" w:bidi="ar"/>
              </w:rPr>
              <w:t>/地区</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337CA7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非洲地区</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44B3CA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初步验收地</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1797C4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工厂</w:t>
            </w:r>
            <w:r>
              <w:rPr>
                <w:rFonts w:ascii="Calibri" w:hAnsi="Calibri" w:eastAsia="宋体" w:cs="Calibri"/>
                <w:i w:val="0"/>
                <w:iCs w:val="0"/>
                <w:color w:val="auto"/>
                <w:kern w:val="0"/>
                <w:sz w:val="20"/>
                <w:szCs w:val="20"/>
                <w:highlight w:val="none"/>
                <w:u w:val="none"/>
                <w:lang w:val="en-US" w:eastAsia="zh-CN" w:bidi="ar"/>
              </w:rPr>
              <w:t>/</w:t>
            </w:r>
            <w:r>
              <w:rPr>
                <w:rStyle w:val="24"/>
                <w:color w:val="auto"/>
                <w:highlight w:val="none"/>
                <w:lang w:val="en-US" w:eastAsia="zh-CN" w:bidi="ar"/>
              </w:rPr>
              <w:t>港口（</w:t>
            </w:r>
            <w:r>
              <w:rPr>
                <w:rStyle w:val="24"/>
                <w:rFonts w:hint="eastAsia"/>
                <w:color w:val="auto"/>
                <w:highlight w:val="none"/>
                <w:lang w:val="en-US" w:eastAsia="zh-CN" w:bidi="ar"/>
              </w:rPr>
              <w:t>暂定：以合同约定为准</w:t>
            </w:r>
            <w:r>
              <w:rPr>
                <w:rStyle w:val="24"/>
                <w:color w:val="auto"/>
                <w:highlight w:val="none"/>
                <w:lang w:val="en-US" w:eastAsia="zh-CN" w:bidi="ar"/>
              </w:rPr>
              <w:t>）</w:t>
            </w:r>
          </w:p>
        </w:tc>
      </w:tr>
      <w:tr w14:paraId="61B8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78019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招标方合同签订单位</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3E5E61D6">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重庆对外建设（集团）有限公司</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4F6649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最终验收地</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32ACBD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外建集团境外项目</w:t>
            </w:r>
          </w:p>
        </w:tc>
      </w:tr>
      <w:tr w14:paraId="3EC8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A8E7F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供货目的港口</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6E4DB778">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Calibri" w:hAnsi="Calibri" w:cs="Calibri"/>
                <w:i w:val="0"/>
                <w:iCs w:val="0"/>
                <w:color w:val="auto"/>
                <w:sz w:val="20"/>
                <w:szCs w:val="20"/>
                <w:highlight w:val="none"/>
                <w:u w:val="none"/>
                <w:lang w:val="en-US" w:eastAsia="zh-CN"/>
              </w:rPr>
              <w:t>以实际订货约定为准</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170214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供货周期</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6F73EA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以实际订货约定为准</w:t>
            </w:r>
          </w:p>
        </w:tc>
      </w:tr>
      <w:tr w14:paraId="25F7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CA506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暂定发货港口</w:t>
            </w:r>
          </w:p>
        </w:tc>
        <w:tc>
          <w:tcPr>
            <w:tcW w:w="5726" w:type="dxa"/>
            <w:gridSpan w:val="3"/>
            <w:tcBorders>
              <w:top w:val="single" w:color="000000" w:sz="4" w:space="0"/>
              <w:left w:val="single" w:color="000000" w:sz="4" w:space="0"/>
              <w:bottom w:val="single" w:color="000000" w:sz="4" w:space="0"/>
              <w:right w:val="single" w:color="000000" w:sz="4" w:space="0"/>
            </w:tcBorders>
            <w:noWrap/>
            <w:vAlign w:val="center"/>
          </w:tcPr>
          <w:p w14:paraId="0D56787C">
            <w:pPr>
              <w:keepNext w:val="0"/>
              <w:keepLines w:val="0"/>
              <w:widowControl/>
              <w:suppressLineNumbers w:val="0"/>
              <w:jc w:val="center"/>
              <w:textAlignment w:val="center"/>
              <w:rPr>
                <w:rFonts w:hint="default" w:ascii="Calibri" w:hAnsi="Calibri" w:cs="Calibri"/>
                <w:i w:val="0"/>
                <w:iCs w:val="0"/>
                <w:color w:val="auto"/>
                <w:sz w:val="20"/>
                <w:szCs w:val="20"/>
                <w:highlight w:val="none"/>
                <w:u w:val="none"/>
              </w:rPr>
            </w:pPr>
            <w:r>
              <w:rPr>
                <w:rStyle w:val="24"/>
                <w:rFonts w:hint="eastAsia"/>
                <w:color w:val="auto"/>
                <w:highlight w:val="none"/>
                <w:lang w:val="en-US" w:eastAsia="zh-CN" w:bidi="ar"/>
              </w:rPr>
              <w:t>以招标方通知为准</w:t>
            </w:r>
          </w:p>
        </w:tc>
        <w:tc>
          <w:tcPr>
            <w:tcW w:w="2502" w:type="dxa"/>
            <w:gridSpan w:val="2"/>
            <w:tcBorders>
              <w:top w:val="single" w:color="000000" w:sz="4" w:space="0"/>
              <w:left w:val="single" w:color="000000" w:sz="4" w:space="0"/>
              <w:bottom w:val="single" w:color="000000" w:sz="4" w:space="0"/>
              <w:right w:val="single" w:color="000000" w:sz="4" w:space="0"/>
            </w:tcBorders>
            <w:noWrap/>
            <w:vAlign w:val="center"/>
          </w:tcPr>
          <w:p w14:paraId="72BC71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到港日期</w:t>
            </w:r>
          </w:p>
        </w:tc>
        <w:tc>
          <w:tcPr>
            <w:tcW w:w="3839" w:type="dxa"/>
            <w:gridSpan w:val="3"/>
            <w:tcBorders>
              <w:top w:val="single" w:color="000000" w:sz="4" w:space="0"/>
              <w:left w:val="single" w:color="000000" w:sz="4" w:space="0"/>
              <w:bottom w:val="single" w:color="000000" w:sz="4" w:space="0"/>
              <w:right w:val="single" w:color="000000" w:sz="4" w:space="0"/>
            </w:tcBorders>
            <w:noWrap/>
            <w:vAlign w:val="center"/>
          </w:tcPr>
          <w:p w14:paraId="1093A5A3">
            <w:pPr>
              <w:keepNext w:val="0"/>
              <w:keepLines w:val="0"/>
              <w:widowControl/>
              <w:suppressLineNumbers w:val="0"/>
              <w:jc w:val="center"/>
              <w:textAlignment w:val="center"/>
              <w:rPr>
                <w:rFonts w:hint="default" w:ascii="Calibri" w:hAnsi="Calibri" w:cs="Calibri"/>
                <w:i w:val="0"/>
                <w:iCs w:val="0"/>
                <w:color w:val="auto"/>
                <w:sz w:val="20"/>
                <w:szCs w:val="20"/>
                <w:highlight w:val="none"/>
                <w:u w:val="none"/>
              </w:rPr>
            </w:pPr>
            <w:r>
              <w:rPr>
                <w:rFonts w:hint="eastAsia" w:ascii="Calibri" w:hAnsi="Calibri" w:cs="Calibri"/>
                <w:i w:val="0"/>
                <w:iCs w:val="0"/>
                <w:color w:val="auto"/>
                <w:sz w:val="20"/>
                <w:szCs w:val="20"/>
                <w:highlight w:val="none"/>
                <w:u w:val="none"/>
                <w:lang w:val="en-US" w:eastAsia="zh-CN"/>
              </w:rPr>
              <w:t>以实际订货约定为准</w:t>
            </w:r>
          </w:p>
        </w:tc>
      </w:tr>
      <w:tr w14:paraId="4542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369870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5AC7C6A">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名称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A04F8E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规格/型号/参数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886991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计量</w:t>
            </w:r>
          </w:p>
          <w:p w14:paraId="68A30EA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单位</w:t>
            </w:r>
          </w:p>
        </w:tc>
        <w:tc>
          <w:tcPr>
            <w:tcW w:w="5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C5D4258">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暂</w:t>
            </w:r>
            <w:r>
              <w:rPr>
                <w:rFonts w:hint="eastAsia" w:ascii="宋体" w:hAnsi="宋体" w:cs="宋体"/>
                <w:i w:val="0"/>
                <w:iCs w:val="0"/>
                <w:caps w:val="0"/>
                <w:color w:val="333333"/>
                <w:spacing w:val="0"/>
                <w:sz w:val="18"/>
                <w:szCs w:val="18"/>
                <w:highlight w:val="none"/>
                <w:shd w:val="clear" w:color="auto" w:fill="FFFFFF"/>
                <w:lang w:val="en-US" w:eastAsia="zh-CN"/>
              </w:rPr>
              <w:t>估</w:t>
            </w:r>
          </w:p>
          <w:p w14:paraId="3A39384F">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数量</w:t>
            </w:r>
          </w:p>
        </w:tc>
        <w:tc>
          <w:tcPr>
            <w:tcW w:w="2502" w:type="dxa"/>
            <w:gridSpan w:val="2"/>
            <w:tcBorders>
              <w:top w:val="single" w:color="000000" w:sz="4" w:space="0"/>
              <w:left w:val="single" w:color="000000" w:sz="4" w:space="0"/>
              <w:bottom w:val="single" w:color="000000" w:sz="4" w:space="0"/>
              <w:right w:val="single" w:color="000000" w:sz="4" w:space="0"/>
            </w:tcBorders>
            <w:noWrap w:val="0"/>
            <w:vAlign w:val="center"/>
          </w:tcPr>
          <w:p w14:paraId="6957FC25">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限价（</w:t>
            </w:r>
            <w:r>
              <w:rPr>
                <w:rFonts w:hint="eastAsia" w:ascii="宋体" w:hAnsi="宋体" w:cs="宋体"/>
                <w:i w:val="0"/>
                <w:iCs w:val="0"/>
                <w:caps w:val="0"/>
                <w:color w:val="333333"/>
                <w:spacing w:val="0"/>
                <w:sz w:val="18"/>
                <w:szCs w:val="18"/>
                <w:highlight w:val="none"/>
                <w:shd w:val="clear" w:color="auto" w:fill="FFFFFF"/>
                <w:lang w:val="en-US" w:eastAsia="zh-CN"/>
              </w:rPr>
              <w:t>含税</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3839" w:type="dxa"/>
            <w:gridSpan w:val="3"/>
            <w:tcBorders>
              <w:top w:val="single" w:color="000000" w:sz="4" w:space="0"/>
              <w:left w:val="single" w:color="000000" w:sz="4" w:space="0"/>
              <w:bottom w:val="single" w:color="000000" w:sz="4" w:space="0"/>
              <w:right w:val="single" w:color="000000" w:sz="4" w:space="0"/>
            </w:tcBorders>
            <w:noWrap w:val="0"/>
            <w:vAlign w:val="center"/>
          </w:tcPr>
          <w:p w14:paraId="6A3A9FF3">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报价（</w:t>
            </w:r>
            <w:r>
              <w:rPr>
                <w:rFonts w:hint="eastAsia" w:ascii="宋体" w:hAnsi="宋体" w:cs="宋体"/>
                <w:i w:val="0"/>
                <w:iCs w:val="0"/>
                <w:caps w:val="0"/>
                <w:color w:val="333333"/>
                <w:spacing w:val="0"/>
                <w:sz w:val="18"/>
                <w:szCs w:val="18"/>
                <w:highlight w:val="none"/>
                <w:shd w:val="clear" w:color="auto" w:fill="FFFFFF"/>
                <w:lang w:val="en-US" w:eastAsia="zh-CN"/>
              </w:rPr>
              <w:t>含税</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r>
      <w:tr w14:paraId="50F3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01BB73">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EA0676">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EA9B9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66A3CD">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18705">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B930219">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单价（</w:t>
            </w:r>
            <w:r>
              <w:rPr>
                <w:rFonts w:hint="eastAsia" w:ascii="宋体" w:hAnsi="宋体" w:cs="宋体"/>
                <w:i w:val="0"/>
                <w:iCs w:val="0"/>
                <w:caps w:val="0"/>
                <w:color w:val="333333"/>
                <w:spacing w:val="0"/>
                <w:sz w:val="18"/>
                <w:szCs w:val="18"/>
                <w:highlight w:val="none"/>
                <w:shd w:val="clear" w:color="auto" w:fill="FFFFFF"/>
                <w:lang w:val="en-US" w:eastAsia="zh-CN"/>
              </w:rPr>
              <w:t>元</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BD827F6">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总价</w:t>
            </w:r>
            <w:r>
              <w:rPr>
                <w:rFonts w:hint="eastAsia" w:ascii="宋体" w:hAnsi="宋体" w:eastAsia="宋体" w:cs="宋体"/>
                <w:i w:val="0"/>
                <w:iCs w:val="0"/>
                <w:caps w:val="0"/>
                <w:color w:val="333333"/>
                <w:spacing w:val="0"/>
                <w:sz w:val="18"/>
                <w:szCs w:val="18"/>
                <w:highlight w:val="none"/>
                <w:shd w:val="clear" w:color="auto" w:fill="FFFFFF"/>
                <w:lang w:val="en-US" w:eastAsia="zh-CN"/>
              </w:rPr>
              <w:t>（</w:t>
            </w:r>
            <w:r>
              <w:rPr>
                <w:rFonts w:hint="eastAsia" w:ascii="宋体" w:hAnsi="宋体" w:cs="宋体"/>
                <w:i w:val="0"/>
                <w:iCs w:val="0"/>
                <w:caps w:val="0"/>
                <w:color w:val="333333"/>
                <w:spacing w:val="0"/>
                <w:sz w:val="18"/>
                <w:szCs w:val="18"/>
                <w:highlight w:val="none"/>
                <w:shd w:val="clear" w:color="auto" w:fill="FFFFFF"/>
                <w:lang w:val="en-US" w:eastAsia="zh-CN"/>
              </w:rPr>
              <w:t>元</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2717E5">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设备品牌/规格型号/参数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05FA79">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eastAsia="宋体" w:cs="宋体"/>
                <w:i w:val="0"/>
                <w:iCs w:val="0"/>
                <w:caps w:val="0"/>
                <w:color w:val="333333"/>
                <w:spacing w:val="0"/>
                <w:sz w:val="18"/>
                <w:szCs w:val="18"/>
                <w:highlight w:val="none"/>
                <w:shd w:val="clear" w:color="auto" w:fill="FFFFFF"/>
                <w:lang w:val="en-US" w:eastAsia="zh-CN"/>
              </w:rPr>
              <w:t>单价（</w:t>
            </w:r>
            <w:r>
              <w:rPr>
                <w:rFonts w:hint="eastAsia" w:ascii="宋体" w:hAnsi="宋体" w:cs="宋体"/>
                <w:i w:val="0"/>
                <w:iCs w:val="0"/>
                <w:caps w:val="0"/>
                <w:color w:val="333333"/>
                <w:spacing w:val="0"/>
                <w:sz w:val="18"/>
                <w:szCs w:val="18"/>
                <w:highlight w:val="none"/>
                <w:shd w:val="clear" w:color="auto" w:fill="FFFFFF"/>
                <w:lang w:val="en-US" w:eastAsia="zh-CN"/>
              </w:rPr>
              <w:t>元</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7A1785">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总价</w:t>
            </w:r>
            <w:r>
              <w:rPr>
                <w:rFonts w:hint="eastAsia" w:ascii="宋体" w:hAnsi="宋体" w:eastAsia="宋体" w:cs="宋体"/>
                <w:i w:val="0"/>
                <w:iCs w:val="0"/>
                <w:caps w:val="0"/>
                <w:color w:val="333333"/>
                <w:spacing w:val="0"/>
                <w:sz w:val="18"/>
                <w:szCs w:val="18"/>
                <w:highlight w:val="none"/>
                <w:shd w:val="clear" w:color="auto" w:fill="FFFFFF"/>
                <w:lang w:val="en-US" w:eastAsia="zh-CN"/>
              </w:rPr>
              <w:t>（</w:t>
            </w:r>
            <w:r>
              <w:rPr>
                <w:rFonts w:hint="eastAsia" w:ascii="宋体" w:hAnsi="宋体" w:cs="宋体"/>
                <w:i w:val="0"/>
                <w:iCs w:val="0"/>
                <w:caps w:val="0"/>
                <w:color w:val="333333"/>
                <w:spacing w:val="0"/>
                <w:sz w:val="18"/>
                <w:szCs w:val="18"/>
                <w:highlight w:val="none"/>
                <w:shd w:val="clear" w:color="auto" w:fill="FFFFFF"/>
                <w:lang w:val="en-US" w:eastAsia="zh-CN"/>
              </w:rPr>
              <w:t>元</w:t>
            </w:r>
            <w:r>
              <w:rPr>
                <w:rFonts w:hint="eastAsia" w:ascii="宋体" w:hAnsi="宋体" w:eastAsia="宋体" w:cs="宋体"/>
                <w:i w:val="0"/>
                <w:iCs w:val="0"/>
                <w:caps w:val="0"/>
                <w:color w:val="333333"/>
                <w:spacing w:val="0"/>
                <w:sz w:val="18"/>
                <w:szCs w:val="18"/>
                <w:highlight w:val="none"/>
                <w:shd w:val="clear" w:color="auto" w:fill="FFFFFF"/>
                <w:lang w:val="en-US" w:eastAsia="zh-CN"/>
              </w:rPr>
              <w:t>）</w:t>
            </w:r>
          </w:p>
        </w:tc>
      </w:tr>
      <w:tr w14:paraId="1FC8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48A3B4">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1</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0AD3BE80">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shd w:val="clear" w:color="auto" w:fill="FFFFFF"/>
                <w:lang w:val="en-US" w:eastAsia="zh-CN"/>
              </w:rPr>
              <w:t>滑移扫地机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CD531">
            <w:pPr>
              <w:keepNext w:val="0"/>
              <w:keepLines w:val="0"/>
              <w:widowControl/>
              <w:numPr>
                <w:ilvl w:val="0"/>
                <w:numId w:val="0"/>
              </w:numPr>
              <w:suppressLineNumbers w:val="0"/>
              <w:pBdr>
                <w:left w:val="none" w:color="auto" w:sz="0" w:space="0"/>
              </w:pBdr>
              <w:spacing w:before="40" w:beforeAutospacing="0" w:after="0" w:afterAutospacing="1" w:line="280" w:lineRule="atLeast"/>
              <w:jc w:val="left"/>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1.滑移扫地机：发动机额定功率≥45kw，清扫宽度：2-3米, 尘箱容量≥350L ,主刷长度≥800mm, 边刷宽度：≥400mm,水箱容量</w:t>
            </w:r>
            <w:r>
              <w:rPr>
                <w:rFonts w:hint="default" w:ascii="宋体" w:hAnsi="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200L , 清扫速度：≥12KM/H</w:t>
            </w:r>
          </w:p>
          <w:p w14:paraId="7DF5D0C8">
            <w:pPr>
              <w:keepNext w:val="0"/>
              <w:keepLines w:val="0"/>
              <w:widowControl/>
              <w:numPr>
                <w:ilvl w:val="0"/>
                <w:numId w:val="4"/>
              </w:numPr>
              <w:suppressLineNumbers w:val="0"/>
              <w:pBdr>
                <w:left w:val="none" w:color="auto" w:sz="0" w:space="0"/>
              </w:pBdr>
              <w:spacing w:before="40" w:beforeAutospacing="0" w:after="0" w:afterAutospacing="1" w:line="280" w:lineRule="atLeast"/>
              <w:jc w:val="left"/>
              <w:rPr>
                <w:rFonts w:hint="eastAsia"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1"/>
                <w:szCs w:val="21"/>
                <w:u w:val="none"/>
                <w:lang w:val="en-US" w:eastAsia="zh-CN" w:bidi="ar"/>
              </w:rPr>
              <w:t>排放标准：国二或国三。</w:t>
            </w:r>
            <w:r>
              <w:rPr>
                <w:rFonts w:hint="eastAsia" w:ascii="宋体" w:hAnsi="宋体" w:cs="宋体"/>
                <w:i w:val="0"/>
                <w:iCs w:val="0"/>
                <w:color w:val="auto"/>
                <w:kern w:val="0"/>
                <w:sz w:val="21"/>
                <w:szCs w:val="21"/>
                <w:highlight w:val="none"/>
                <w:u w:val="none"/>
                <w:lang w:val="en-US" w:eastAsia="zh-CN" w:bidi="ar"/>
              </w:rPr>
              <w:t>提供电子版使用说明书、维保手册和零件图册（中英文）、三次常规保养件、一次扫地机清扫片。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975D2E">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台</w:t>
            </w:r>
          </w:p>
        </w:tc>
        <w:tc>
          <w:tcPr>
            <w:tcW w:w="506" w:type="dxa"/>
            <w:tcBorders>
              <w:top w:val="single" w:color="000000" w:sz="4" w:space="0"/>
              <w:left w:val="single" w:color="000000" w:sz="4" w:space="0"/>
              <w:bottom w:val="single" w:color="000000" w:sz="4" w:space="0"/>
              <w:right w:val="single" w:color="000000" w:sz="4" w:space="0"/>
            </w:tcBorders>
            <w:noWrap w:val="0"/>
            <w:vAlign w:val="center"/>
          </w:tcPr>
          <w:p w14:paraId="610467EB">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aps w:val="0"/>
                <w:color w:val="333333"/>
                <w:spacing w:val="0"/>
                <w:sz w:val="18"/>
                <w:szCs w:val="18"/>
                <w:highlight w:val="none"/>
                <w:shd w:val="clear" w:color="auto" w:fill="FFFFFF"/>
                <w:lang w:val="en-US" w:eastAsia="zh-CN"/>
              </w:rPr>
              <w:t>1</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53795508">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0"/>
                <w:szCs w:val="20"/>
                <w:u w:val="none"/>
                <w:lang w:val="en-US" w:eastAsia="zh-CN" w:bidi="ar"/>
              </w:rPr>
              <w:t>230,000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682227DB">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1"/>
                <w:szCs w:val="21"/>
                <w:u w:val="none"/>
                <w:lang w:val="en-US" w:eastAsia="zh-CN" w:bidi="ar"/>
              </w:rPr>
              <w:t>230,000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F8FE76D">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51FD07">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0B0E9B">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r>
      <w:tr w14:paraId="22F7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E61225">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41BE4">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66C63">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9F6E8">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D21F9">
            <w:pPr>
              <w:keepNext w:val="0"/>
              <w:keepLines w:val="0"/>
              <w:widowControl/>
              <w:suppressLineNumbers w:val="0"/>
              <w:jc w:val="center"/>
              <w:textAlignment w:val="center"/>
              <w:rPr>
                <w:rFonts w:hint="eastAsia" w:ascii="宋体" w:hAnsi="宋体" w:cs="宋体"/>
                <w:i w:val="0"/>
                <w:iCs w:val="0"/>
                <w:caps w:val="0"/>
                <w:color w:val="333333"/>
                <w:spacing w:val="0"/>
                <w:kern w:val="2"/>
                <w:sz w:val="18"/>
                <w:szCs w:val="18"/>
                <w:highlight w:val="none"/>
                <w:shd w:val="clear" w:color="auto" w:fill="FFFFFF"/>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8E05A">
            <w:pPr>
              <w:keepNext w:val="0"/>
              <w:keepLines w:val="0"/>
              <w:widowControl/>
              <w:suppressLineNumbers w:val="0"/>
              <w:jc w:val="center"/>
              <w:textAlignment w:val="center"/>
              <w:rPr>
                <w:rFonts w:hint="eastAsia" w:ascii="宋体" w:hAnsi="宋体" w:cs="宋体"/>
                <w:i w:val="0"/>
                <w:iCs w:val="0"/>
                <w:caps w:val="0"/>
                <w:color w:val="333333"/>
                <w:spacing w:val="0"/>
                <w:sz w:val="18"/>
                <w:szCs w:val="18"/>
                <w:highlight w:val="none"/>
                <w:shd w:val="clear" w:color="auto" w:fill="FFFFFF"/>
                <w:lang w:val="en-US" w:eastAsia="zh-CN"/>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B71FB">
            <w:pPr>
              <w:keepNext w:val="0"/>
              <w:keepLines w:val="0"/>
              <w:widowControl/>
              <w:suppressLineNumbers w:val="0"/>
              <w:jc w:val="center"/>
              <w:textAlignment w:val="center"/>
              <w:rPr>
                <w:rFonts w:hint="default" w:ascii="宋体" w:hAnsi="宋体" w:cs="宋体"/>
                <w:i w:val="0"/>
                <w:iCs w:val="0"/>
                <w:caps w:val="0"/>
                <w:color w:val="333333"/>
                <w:spacing w:val="0"/>
                <w:sz w:val="18"/>
                <w:szCs w:val="18"/>
                <w:highlight w:val="none"/>
                <w:shd w:val="clear" w:color="auto" w:fill="FFFFFF"/>
                <w:lang w:val="en-US" w:eastAsia="zh-CN"/>
              </w:rPr>
            </w:pPr>
            <w:r>
              <w:rPr>
                <w:rFonts w:hint="eastAsia" w:ascii="宋体" w:hAnsi="宋体" w:cs="宋体"/>
                <w:i w:val="0"/>
                <w:iCs w:val="0"/>
                <w:color w:val="auto"/>
                <w:kern w:val="0"/>
                <w:sz w:val="21"/>
                <w:szCs w:val="21"/>
                <w:u w:val="none"/>
                <w:lang w:val="en-US" w:eastAsia="zh-CN" w:bidi="ar"/>
              </w:rPr>
              <w:t>230,000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FDFCF4">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27C766">
            <w:pPr>
              <w:keepNext w:val="0"/>
              <w:keepLines w:val="0"/>
              <w:widowControl/>
              <w:suppressLineNumbers w:val="0"/>
              <w:jc w:val="center"/>
              <w:textAlignment w:val="center"/>
              <w:rPr>
                <w:rFonts w:hint="default" w:ascii="宋体" w:hAnsi="宋体" w:eastAsia="宋体" w:cs="宋体"/>
                <w:i w:val="0"/>
                <w:iCs w:val="0"/>
                <w:caps w:val="0"/>
                <w:color w:val="333333"/>
                <w:spacing w:val="0"/>
                <w:sz w:val="18"/>
                <w:szCs w:val="18"/>
                <w:highlight w:val="none"/>
                <w:shd w:val="clear" w:color="auto" w:fill="FFFFFF"/>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93E541">
            <w:pPr>
              <w:keepNext w:val="0"/>
              <w:keepLines w:val="0"/>
              <w:widowControl/>
              <w:suppressLineNumbers w:val="0"/>
              <w:jc w:val="center"/>
              <w:textAlignment w:val="center"/>
              <w:rPr>
                <w:rFonts w:hint="eastAsia" w:ascii="宋体" w:hAnsi="宋体" w:eastAsia="宋体" w:cs="宋体"/>
                <w:i w:val="0"/>
                <w:iCs w:val="0"/>
                <w:caps w:val="0"/>
                <w:color w:val="333333"/>
                <w:spacing w:val="0"/>
                <w:sz w:val="18"/>
                <w:szCs w:val="18"/>
                <w:highlight w:val="none"/>
                <w:shd w:val="clear" w:color="auto" w:fill="FFFFFF"/>
                <w:lang w:val="en-US" w:eastAsia="zh-CN"/>
              </w:rPr>
            </w:pPr>
          </w:p>
        </w:tc>
      </w:tr>
    </w:tbl>
    <w:p w14:paraId="20CCED60">
      <w:pPr>
        <w:rPr>
          <w:rFonts w:hint="eastAsia" w:ascii="宋体" w:hAnsi="宋体" w:eastAsia="宋体" w:cs="宋体"/>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注</w:t>
      </w:r>
      <w:r>
        <w:rPr>
          <w:rFonts w:hint="eastAsia" w:ascii="宋体" w:hAnsi="宋体" w:eastAsia="宋体" w:cs="宋体"/>
          <w:color w:val="auto"/>
          <w:sz w:val="28"/>
          <w:szCs w:val="28"/>
          <w:highlight w:val="none"/>
          <w:u w:val="none"/>
          <w:lang w:val="en-US" w:eastAsia="zh-CN"/>
        </w:rPr>
        <w:t>：1、投标人应提供投标报价品牌及详细参数；</w:t>
      </w:r>
    </w:p>
    <w:p w14:paraId="50736986">
      <w:pPr>
        <w:widowControl/>
        <w:ind w:firstLine="560" w:firstLineChars="200"/>
        <w:jc w:val="left"/>
        <w:outlineLvl w:val="4"/>
        <w:rPr>
          <w:rFonts w:hint="eastAsia" w:ascii="宋体" w:hAnsi="宋体" w:eastAsia="宋体" w:cs="宋体"/>
          <w:sz w:val="28"/>
          <w:szCs w:val="28"/>
          <w:highlight w:val="none"/>
        </w:rPr>
        <w:sectPr>
          <w:footerReference r:id="rId6" w:type="default"/>
          <w:pgSz w:w="16838" w:h="11906" w:orient="landscape"/>
          <w:pgMar w:top="1576" w:right="1440" w:bottom="1576" w:left="1440" w:header="851" w:footer="992" w:gutter="0"/>
          <w:pgNumType w:fmt="decimal"/>
          <w:cols w:space="720" w:num="1"/>
          <w:docGrid w:type="lines" w:linePitch="319" w:charSpace="0"/>
        </w:sectPr>
      </w:pPr>
      <w:r>
        <w:rPr>
          <w:rFonts w:hint="eastAsia" w:ascii="宋体" w:hAnsi="宋体" w:eastAsia="宋体" w:cs="宋体"/>
          <w:color w:val="auto"/>
          <w:sz w:val="28"/>
          <w:szCs w:val="28"/>
          <w:highlight w:val="none"/>
          <w:u w:val="none"/>
          <w:lang w:val="en-US" w:eastAsia="zh-CN"/>
        </w:rPr>
        <w:t>2、报价含13%增值税专用发票、包装费、商检费（如需要此项）、运费、装卸费、二次检验复试费（如需要此项）等，全部为到国内指定港口落地价。</w:t>
      </w:r>
    </w:p>
    <w:bookmarkEnd w:id="123"/>
    <w:bookmarkEnd w:id="124"/>
    <w:bookmarkEnd w:id="125"/>
    <w:bookmarkEnd w:id="126"/>
    <w:bookmarkEnd w:id="127"/>
    <w:bookmarkEnd w:id="128"/>
    <w:bookmarkEnd w:id="129"/>
    <w:bookmarkEnd w:id="130"/>
    <w:bookmarkEnd w:id="132"/>
    <w:p w14:paraId="6197808D">
      <w:pPr>
        <w:widowControl/>
        <w:jc w:val="left"/>
        <w:rPr>
          <w:b/>
          <w:bCs/>
          <w:sz w:val="30"/>
          <w:szCs w:val="30"/>
          <w:highlight w:val="none"/>
        </w:rPr>
      </w:pPr>
      <w:r>
        <w:rPr>
          <w:rFonts w:hint="eastAsia"/>
          <w:b/>
          <w:bCs/>
          <w:sz w:val="30"/>
          <w:szCs w:val="30"/>
          <w:highlight w:val="none"/>
        </w:rPr>
        <w:t>投标文件袋封面格式</w:t>
      </w:r>
    </w:p>
    <w:p w14:paraId="25C4A415">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p>
    <w:p w14:paraId="351B1D1B">
      <w:pPr>
        <w:spacing w:line="56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重庆对外建设（集团）有限公司</w:t>
      </w:r>
    </w:p>
    <w:p w14:paraId="3FEE6F2E">
      <w:pPr>
        <w:jc w:val="center"/>
        <w:rPr>
          <w:b/>
          <w:sz w:val="36"/>
          <w:szCs w:val="36"/>
          <w:highlight w:val="none"/>
        </w:rPr>
      </w:pPr>
      <w:r>
        <w:rPr>
          <w:rFonts w:hint="eastAsia" w:ascii="方正小标宋_GBK" w:hAnsi="方正小标宋_GBK" w:eastAsia="方正小标宋_GBK" w:cs="方正小标宋_GBK"/>
          <w:b w:val="0"/>
          <w:bCs/>
          <w:sz w:val="44"/>
          <w:szCs w:val="44"/>
          <w:highlight w:val="none"/>
          <w:lang w:val="en-US" w:eastAsia="zh-CN"/>
        </w:rPr>
        <w:t>乌干达89.5KM项目滑移扫地机设备采购</w:t>
      </w:r>
    </w:p>
    <w:p w14:paraId="01DFC166">
      <w:pPr>
        <w:spacing w:line="560" w:lineRule="exact"/>
        <w:jc w:val="center"/>
        <w:rPr>
          <w:b/>
          <w:sz w:val="36"/>
          <w:szCs w:val="36"/>
          <w:highlight w:val="none"/>
        </w:rPr>
      </w:pPr>
    </w:p>
    <w:p w14:paraId="0F2849E1">
      <w:pPr>
        <w:spacing w:line="560" w:lineRule="exact"/>
        <w:jc w:val="center"/>
        <w:rPr>
          <w:b/>
          <w:sz w:val="36"/>
          <w:szCs w:val="36"/>
          <w:highlight w:val="none"/>
        </w:rPr>
      </w:pPr>
    </w:p>
    <w:p w14:paraId="1698A2F3">
      <w:pPr>
        <w:spacing w:line="560" w:lineRule="exact"/>
        <w:jc w:val="center"/>
        <w:rPr>
          <w:b/>
          <w:sz w:val="36"/>
          <w:szCs w:val="36"/>
          <w:highlight w:val="none"/>
        </w:rPr>
      </w:pPr>
    </w:p>
    <w:p w14:paraId="21AFF963">
      <w:pPr>
        <w:jc w:val="center"/>
        <w:outlineLvl w:val="4"/>
        <w:rPr>
          <w:b/>
          <w:sz w:val="72"/>
          <w:szCs w:val="72"/>
          <w:highlight w:val="none"/>
          <w:u w:val="single"/>
        </w:rPr>
      </w:pPr>
      <w:r>
        <w:rPr>
          <w:rFonts w:hint="eastAsia" w:cs="宋体"/>
          <w:b/>
          <w:sz w:val="72"/>
          <w:szCs w:val="72"/>
          <w:highlight w:val="none"/>
          <w:u w:val="single"/>
        </w:rPr>
        <w:t>企业内部招标</w:t>
      </w:r>
    </w:p>
    <w:p w14:paraId="4A7BC7D5">
      <w:pPr>
        <w:jc w:val="center"/>
        <w:outlineLvl w:val="4"/>
        <w:rPr>
          <w:b/>
          <w:sz w:val="120"/>
          <w:szCs w:val="120"/>
          <w:highlight w:val="none"/>
        </w:rPr>
      </w:pPr>
      <w:r>
        <w:rPr>
          <w:rFonts w:hint="eastAsia" w:cs="宋体"/>
          <w:b/>
          <w:sz w:val="120"/>
          <w:szCs w:val="120"/>
          <w:highlight w:val="none"/>
        </w:rPr>
        <w:t>投标文件</w:t>
      </w:r>
    </w:p>
    <w:p w14:paraId="66A3DB99">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0373116B">
      <w:pPr>
        <w:spacing w:line="560" w:lineRule="exact"/>
        <w:jc w:val="left"/>
        <w:rPr>
          <w:rFonts w:ascii="Calibri" w:hAnsi="Calibri" w:eastAsia="宋体" w:cs="宋体"/>
          <w:b/>
          <w:sz w:val="32"/>
          <w:szCs w:val="32"/>
          <w:highlight w:val="none"/>
        </w:rPr>
      </w:pPr>
    </w:p>
    <w:p w14:paraId="17B8C14A">
      <w:pPr>
        <w:spacing w:line="560" w:lineRule="exact"/>
        <w:jc w:val="left"/>
        <w:rPr>
          <w:rFonts w:ascii="Calibri" w:hAnsi="Calibri" w:eastAsia="宋体" w:cs="宋体"/>
          <w:b/>
          <w:sz w:val="32"/>
          <w:szCs w:val="32"/>
          <w:highlight w:val="none"/>
        </w:rPr>
      </w:pPr>
    </w:p>
    <w:p w14:paraId="56318EED">
      <w:pPr>
        <w:spacing w:line="560" w:lineRule="exact"/>
        <w:jc w:val="left"/>
        <w:rPr>
          <w:rFonts w:ascii="Calibri" w:hAnsi="Calibri" w:eastAsia="宋体" w:cs="宋体"/>
          <w:b/>
          <w:sz w:val="32"/>
          <w:szCs w:val="32"/>
          <w:highlight w:val="none"/>
        </w:rPr>
      </w:pPr>
    </w:p>
    <w:p w14:paraId="4D2B2F36">
      <w:pPr>
        <w:tabs>
          <w:tab w:val="left" w:pos="670"/>
          <w:tab w:val="center" w:pos="4252"/>
        </w:tabs>
        <w:snapToGrid w:val="0"/>
        <w:spacing w:line="480" w:lineRule="auto"/>
        <w:rPr>
          <w:rFonts w:hint="default" w:ascii="Calibri" w:hAnsi="Calibri" w:eastAsia="宋体" w:cs="宋体"/>
          <w:b/>
          <w:sz w:val="32"/>
          <w:szCs w:val="32"/>
          <w:highlight w:val="none"/>
          <w:u w:val="single"/>
          <w:lang w:val="en-US" w:eastAsia="zh-CN"/>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lang w:val="en-US" w:eastAsia="zh-CN"/>
        </w:rPr>
        <w:t xml:space="preserve"> </w:t>
      </w:r>
      <w:r>
        <w:rPr>
          <w:rFonts w:hint="eastAsia" w:ascii="Calibri" w:hAnsi="Calibri" w:cs="宋体"/>
          <w:b/>
          <w:sz w:val="32"/>
          <w:szCs w:val="32"/>
          <w:highlight w:val="none"/>
          <w:u w:val="single"/>
          <w:lang w:val="en-US" w:eastAsia="zh-CN"/>
        </w:rPr>
        <w:t>2025-04-009</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color w:val="0000FF"/>
          <w:sz w:val="32"/>
          <w:szCs w:val="32"/>
          <w:highlight w:val="none"/>
          <w:u w:val="single"/>
          <w:lang w:val="en-US" w:eastAsia="zh-CN"/>
        </w:rPr>
        <w:t xml:space="preserve">     </w:t>
      </w:r>
    </w:p>
    <w:p w14:paraId="0D1358C4">
      <w:pPr>
        <w:spacing w:line="560" w:lineRule="exact"/>
        <w:jc w:val="left"/>
        <w:rPr>
          <w:rFonts w:ascii="Calibri" w:hAnsi="Calibri" w:eastAsia="宋体" w:cs="宋体"/>
          <w:b/>
          <w:sz w:val="32"/>
          <w:szCs w:val="32"/>
          <w:highlight w:val="none"/>
        </w:rPr>
      </w:pPr>
    </w:p>
    <w:p w14:paraId="24639B1B">
      <w:pPr>
        <w:spacing w:line="560" w:lineRule="exact"/>
        <w:rPr>
          <w:b/>
          <w:sz w:val="32"/>
          <w:szCs w:val="32"/>
          <w:highlight w:val="none"/>
          <w:u w:val="single"/>
        </w:rPr>
      </w:pPr>
      <w:r>
        <w:rPr>
          <w:rFonts w:hint="eastAsia" w:ascii="Calibri" w:hAnsi="Calibri" w:eastAsia="宋体" w:cs="宋体"/>
          <w:b/>
          <w:sz w:val="32"/>
          <w:szCs w:val="32"/>
          <w:highlight w:val="none"/>
        </w:rPr>
        <w:t xml:space="preserve">            投标人： </w:t>
      </w:r>
      <w:r>
        <w:rPr>
          <w:rFonts w:hint="eastAsia" w:ascii="Calibri" w:hAnsi="Calibri" w:eastAsia="宋体" w:cs="宋体"/>
          <w:b/>
          <w:sz w:val="32"/>
          <w:szCs w:val="32"/>
          <w:highlight w:val="none"/>
          <w:u w:val="single"/>
        </w:rPr>
        <w:t xml:space="preserve">             （盖公章）</w:t>
      </w:r>
    </w:p>
    <w:p w14:paraId="1F814B7F">
      <w:pPr>
        <w:adjustRightInd w:val="0"/>
        <w:snapToGrid w:val="0"/>
        <w:spacing w:line="560" w:lineRule="exact"/>
        <w:jc w:val="center"/>
        <w:rPr>
          <w:rFonts w:ascii="Calibri" w:hAnsi="Calibri" w:eastAsia="宋体" w:cs="宋体"/>
          <w:b/>
          <w:sz w:val="11"/>
          <w:szCs w:val="11"/>
          <w:highlight w:val="none"/>
        </w:rPr>
      </w:pPr>
    </w:p>
    <w:p w14:paraId="2DFEFC7F">
      <w:pPr>
        <w:rPr>
          <w:b/>
          <w:sz w:val="32"/>
          <w:szCs w:val="32"/>
          <w:highlight w:val="none"/>
        </w:rPr>
      </w:pPr>
      <w:r>
        <w:rPr>
          <w:rFonts w:hint="eastAsia" w:ascii="Calibri" w:hAnsi="Calibri" w:eastAsia="宋体" w:cs="宋体"/>
          <w:b/>
          <w:sz w:val="32"/>
          <w:szCs w:val="32"/>
          <w:highlight w:val="none"/>
        </w:rPr>
        <w:t xml:space="preserve">            日  期：</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rPr>
        <w:t>日</w:t>
      </w:r>
    </w:p>
    <w:p w14:paraId="346B0DC5">
      <w:pPr>
        <w:rPr>
          <w:rFonts w:hint="default"/>
          <w:lang w:val="en-US" w:eastAsia="zh-CN"/>
        </w:rPr>
      </w:pPr>
    </w:p>
    <w:sectPr>
      <w:footerReference r:id="rId7" w:type="default"/>
      <w:pgSz w:w="11906" w:h="16838"/>
      <w:pgMar w:top="1417" w:right="1134" w:bottom="1417" w:left="1417" w:header="283" w:footer="283"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270128-9A5B-4A3A-A339-C731AA6E9E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A4DD36C-8950-4D66-87A8-25B81AD7F845}"/>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C7901189-5942-45F2-96CB-378506F5EAE1}"/>
  </w:font>
  <w:font w:name="方正小标宋_GBK">
    <w:panose1 w:val="02000000000000000000"/>
    <w:charset w:val="86"/>
    <w:family w:val="auto"/>
    <w:pitch w:val="default"/>
    <w:sig w:usb0="A00002BF" w:usb1="38CF7CFA" w:usb2="00082016" w:usb3="00000000" w:csb0="00040001" w:csb1="00000000"/>
    <w:embedRegular r:id="rId4" w:fontKey="{82F074DE-1619-403C-94EE-BD7E66A5E7B1}"/>
  </w:font>
  <w:font w:name="Segoe UI">
    <w:panose1 w:val="020B0502040204020203"/>
    <w:charset w:val="00"/>
    <w:family w:val="auto"/>
    <w:pitch w:val="default"/>
    <w:sig w:usb0="E4002EFF" w:usb1="C000E47F" w:usb2="00000009" w:usb3="00000000" w:csb0="200001FF" w:csb1="00000000"/>
    <w:embedRegular r:id="rId5" w:fontKey="{928EE883-357B-434E-BB85-BE373F2670F5}"/>
  </w:font>
  <w:font w:name="微软雅黑">
    <w:panose1 w:val="020B0503020204020204"/>
    <w:charset w:val="86"/>
    <w:family w:val="auto"/>
    <w:pitch w:val="default"/>
    <w:sig w:usb0="80000287" w:usb1="2ACF3C50" w:usb2="00000016" w:usb3="00000000" w:csb0="0004001F" w:csb1="00000000"/>
    <w:embedRegular r:id="rId6" w:fontKey="{F9107E0C-DABE-40A3-ACE6-DC041B8B8A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3E1F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40F8">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80DC085">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yg4wPTAAAABgEAAA8AAAAAAAAA&#10;AQAgAAAAIgAAAGRycy9kb3ducmV2LnhtbFBLAQIUABQAAAAIAIdO4kAOsh2S3QEAALsDAAAOAAAA&#10;AAAAAAEAIAAAACIBAABkcnMvZTJvRG9jLnhtbFBLBQYAAAAABgAGAFkBAABxBQAAAAA=&#10;">
              <v:fill on="f" focussize="0,0"/>
              <v:stroke on="f" weight="1.25pt"/>
              <v:imagedata o:title=""/>
              <o:lock v:ext="edit" aspectratio="f"/>
              <v:textbox inset="16pt,0mm,16pt,0mm" style="mso-fit-shape-to-text:t;">
                <w:txbxContent>
                  <w:p w14:paraId="680DC085">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84C43">
    <w:pPr>
      <w:pStyle w:val="8"/>
    </w:pPr>
    <w:r>
      <mc:AlternateContent>
        <mc:Choice Requires="wps">
          <w:drawing>
            <wp:anchor distT="0" distB="0" distL="114300" distR="114300" simplePos="0" relativeHeight="251661312"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123F412">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eaVert" wrap="none" lIns="0" tIns="203200" rIns="0" bIns="203200" upright="0">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1312;mso-width-relative:page;mso-height-relative:page;" filled="f" stroked="f" coordsize="21600,21600" o:gfxdata="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MEiY1wAA&#10;AAgBAAAPAAAAAAAAAAEAIAAAACIAAABkcnMvZG93bnJldi54bWxQSwECFAAUAAAACACHTuJAdAJ4&#10;IuYBAADJAwAADgAAAAAAAAABACAAAAAmAQAAZHJzL2Uyb0RvYy54bWxQSwUGAAAAAAYABgBZAQAA&#10;fgUAAAAA&#10;">
              <v:fill on="f" focussize="0,0"/>
              <v:stroke on="f" weight="1.25pt"/>
              <v:imagedata o:title=""/>
              <o:lock v:ext="edit" aspectratio="f"/>
              <v:textbox inset="0mm,16pt,0mm,16pt" style="layout-flow:vertical-ideographic;mso-fit-shape-to-text:t;">
                <w:txbxContent>
                  <w:p w14:paraId="6123F412">
                    <w:pPr>
                      <w:snapToGrid w:val="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0E9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D8B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abstractNum w:abstractNumId="1">
    <w:nsid w:val="F657448D"/>
    <w:multiLevelType w:val="multilevel"/>
    <w:tmpl w:val="F657448D"/>
    <w:lvl w:ilvl="0" w:tentative="0">
      <w:start w:val="1"/>
      <w:numFmt w:val="chineseCounting"/>
      <w:pStyle w:val="3"/>
      <w:suff w:val="nothing"/>
      <w:lvlText w:val="%1、"/>
      <w:lvlJc w:val="left"/>
      <w:pPr>
        <w:tabs>
          <w:tab w:val="left" w:pos="0"/>
        </w:tabs>
        <w:ind w:left="0" w:leftChars="0" w:firstLine="40" w:firstLineChars="0"/>
      </w:pPr>
      <w:rPr>
        <w:rFonts w:hint="eastAsia"/>
      </w:rPr>
    </w:lvl>
    <w:lvl w:ilvl="1" w:tentative="0">
      <w:start w:val="1"/>
      <w:numFmt w:val="chineseCounting"/>
      <w:suff w:val="nothing"/>
      <w:lvlText w:val="（%2）"/>
      <w:lvlJc w:val="left"/>
      <w:pPr>
        <w:tabs>
          <w:tab w:val="left" w:pos="0"/>
        </w:tabs>
        <w:ind w:left="0" w:firstLine="40"/>
      </w:pPr>
      <w:rPr>
        <w:rFonts w:hint="eastAsia"/>
      </w:rPr>
    </w:lvl>
    <w:lvl w:ilvl="2" w:tentative="0">
      <w:start w:val="1"/>
      <w:numFmt w:val="decimal"/>
      <w:suff w:val="nothing"/>
      <w:lvlText w:val="%3．"/>
      <w:lvlJc w:val="left"/>
      <w:pPr>
        <w:tabs>
          <w:tab w:val="left" w:pos="0"/>
        </w:tabs>
        <w:ind w:left="0" w:firstLine="40"/>
      </w:pPr>
      <w:rPr>
        <w:rFonts w:hint="eastAsia"/>
      </w:rPr>
    </w:lvl>
    <w:lvl w:ilvl="3" w:tentative="0">
      <w:start w:val="1"/>
      <w:numFmt w:val="decimal"/>
      <w:suff w:val="nothing"/>
      <w:lvlText w:val="（%4）"/>
      <w:lvlJc w:val="left"/>
      <w:pPr>
        <w:ind w:left="0" w:firstLine="40"/>
      </w:pPr>
      <w:rPr>
        <w:rFonts w:hint="eastAsia"/>
      </w:rPr>
    </w:lvl>
    <w:lvl w:ilvl="4" w:tentative="0">
      <w:start w:val="1"/>
      <w:numFmt w:val="decimalEnclosedCircleChinese"/>
      <w:suff w:val="nothing"/>
      <w:lvlText w:val="%5"/>
      <w:lvlJc w:val="left"/>
      <w:pPr>
        <w:ind w:left="0" w:firstLine="40"/>
      </w:pPr>
      <w:rPr>
        <w:rFonts w:hint="eastAsia"/>
      </w:rPr>
    </w:lvl>
    <w:lvl w:ilvl="5" w:tentative="0">
      <w:start w:val="1"/>
      <w:numFmt w:val="decimal"/>
      <w:suff w:val="nothing"/>
      <w:lvlText w:val="%6）"/>
      <w:lvlJc w:val="left"/>
      <w:pPr>
        <w:ind w:left="0" w:firstLine="40"/>
      </w:pPr>
      <w:rPr>
        <w:rFonts w:hint="eastAsia"/>
      </w:rPr>
    </w:lvl>
    <w:lvl w:ilvl="6" w:tentative="0">
      <w:start w:val="1"/>
      <w:numFmt w:val="lowerLetter"/>
      <w:suff w:val="nothing"/>
      <w:lvlText w:val="%7．"/>
      <w:lvlJc w:val="left"/>
      <w:pPr>
        <w:ind w:left="0" w:firstLine="40"/>
      </w:pPr>
      <w:rPr>
        <w:rFonts w:hint="eastAsia"/>
      </w:rPr>
    </w:lvl>
    <w:lvl w:ilvl="7" w:tentative="0">
      <w:start w:val="1"/>
      <w:numFmt w:val="lowerLetter"/>
      <w:suff w:val="nothing"/>
      <w:lvlText w:val="%8）"/>
      <w:lvlJc w:val="left"/>
      <w:pPr>
        <w:ind w:left="0" w:firstLine="40"/>
      </w:pPr>
      <w:rPr>
        <w:rFonts w:hint="eastAsia"/>
      </w:rPr>
    </w:lvl>
    <w:lvl w:ilvl="8" w:tentative="0">
      <w:start w:val="1"/>
      <w:numFmt w:val="lowerRoman"/>
      <w:suff w:val="nothing"/>
      <w:lvlText w:val="%9 "/>
      <w:lvlJc w:val="left"/>
      <w:pPr>
        <w:ind w:left="0" w:firstLine="40"/>
      </w:pPr>
      <w:rPr>
        <w:rFonts w:hint="eastAsia"/>
      </w:rPr>
    </w:lvl>
  </w:abstractNum>
  <w:abstractNum w:abstractNumId="2">
    <w:nsid w:val="234D3EF6"/>
    <w:multiLevelType w:val="singleLevel"/>
    <w:tmpl w:val="234D3EF6"/>
    <w:lvl w:ilvl="0" w:tentative="0">
      <w:start w:val="1"/>
      <w:numFmt w:val="decimal"/>
      <w:lvlText w:val="%1."/>
      <w:lvlJc w:val="left"/>
      <w:pPr>
        <w:tabs>
          <w:tab w:val="left" w:pos="312"/>
        </w:tabs>
      </w:pPr>
    </w:lvl>
  </w:abstractNum>
  <w:abstractNum w:abstractNumId="3">
    <w:nsid w:val="602FB565"/>
    <w:multiLevelType w:val="singleLevel"/>
    <w:tmpl w:val="602FB565"/>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ZjgzZGMxOTExNTJiMjkwN2U0NWJjYjhhYjQ5YTYifQ=="/>
    <w:docVar w:name="KSO_WPS_MARK_KEY" w:val="dd698786-d593-40c7-ba15-5479b6f2fb17"/>
  </w:docVars>
  <w:rsids>
    <w:rsidRoot w:val="003E16D8"/>
    <w:rsid w:val="00012F46"/>
    <w:rsid w:val="000134C7"/>
    <w:rsid w:val="00025E7F"/>
    <w:rsid w:val="0007550F"/>
    <w:rsid w:val="0008013E"/>
    <w:rsid w:val="000B1A11"/>
    <w:rsid w:val="000B5FD7"/>
    <w:rsid w:val="000E146B"/>
    <w:rsid w:val="00130299"/>
    <w:rsid w:val="00135F73"/>
    <w:rsid w:val="001F1DA6"/>
    <w:rsid w:val="002416E0"/>
    <w:rsid w:val="00245707"/>
    <w:rsid w:val="002768DA"/>
    <w:rsid w:val="00337DED"/>
    <w:rsid w:val="00341A9F"/>
    <w:rsid w:val="0037724B"/>
    <w:rsid w:val="003E16D8"/>
    <w:rsid w:val="003F0FA1"/>
    <w:rsid w:val="0041194A"/>
    <w:rsid w:val="00452E23"/>
    <w:rsid w:val="004C0D62"/>
    <w:rsid w:val="004D4387"/>
    <w:rsid w:val="00540B3E"/>
    <w:rsid w:val="00574348"/>
    <w:rsid w:val="005870FC"/>
    <w:rsid w:val="005B3AC7"/>
    <w:rsid w:val="006839A3"/>
    <w:rsid w:val="006A4681"/>
    <w:rsid w:val="006B2721"/>
    <w:rsid w:val="006F3C9C"/>
    <w:rsid w:val="006F3EC0"/>
    <w:rsid w:val="006F7E3D"/>
    <w:rsid w:val="00747ED4"/>
    <w:rsid w:val="007A6C7F"/>
    <w:rsid w:val="008573A5"/>
    <w:rsid w:val="008A4006"/>
    <w:rsid w:val="008C1676"/>
    <w:rsid w:val="00990088"/>
    <w:rsid w:val="009D5CF1"/>
    <w:rsid w:val="009E57BD"/>
    <w:rsid w:val="00A55B6E"/>
    <w:rsid w:val="00AB28BB"/>
    <w:rsid w:val="00AC629F"/>
    <w:rsid w:val="00B006A9"/>
    <w:rsid w:val="00B20E73"/>
    <w:rsid w:val="00B47886"/>
    <w:rsid w:val="00B9712D"/>
    <w:rsid w:val="00BE333C"/>
    <w:rsid w:val="00BF1F52"/>
    <w:rsid w:val="00C238CD"/>
    <w:rsid w:val="00CA00C6"/>
    <w:rsid w:val="00CE1655"/>
    <w:rsid w:val="00D42C53"/>
    <w:rsid w:val="00D506BB"/>
    <w:rsid w:val="00E448D0"/>
    <w:rsid w:val="00E72BF6"/>
    <w:rsid w:val="00E9088E"/>
    <w:rsid w:val="00EF596F"/>
    <w:rsid w:val="00F01FCF"/>
    <w:rsid w:val="00F7485D"/>
    <w:rsid w:val="00FB0B04"/>
    <w:rsid w:val="00FF60F2"/>
    <w:rsid w:val="01422F80"/>
    <w:rsid w:val="014E5D85"/>
    <w:rsid w:val="01F03C0A"/>
    <w:rsid w:val="02441F1E"/>
    <w:rsid w:val="026E000C"/>
    <w:rsid w:val="02A22988"/>
    <w:rsid w:val="02F10B86"/>
    <w:rsid w:val="02FE0DF2"/>
    <w:rsid w:val="039033D3"/>
    <w:rsid w:val="03B77420"/>
    <w:rsid w:val="03D26EF5"/>
    <w:rsid w:val="042463D0"/>
    <w:rsid w:val="04363AE8"/>
    <w:rsid w:val="04AA1CC3"/>
    <w:rsid w:val="04B6664D"/>
    <w:rsid w:val="0523475B"/>
    <w:rsid w:val="06527105"/>
    <w:rsid w:val="065B33E0"/>
    <w:rsid w:val="069D7E4F"/>
    <w:rsid w:val="07FD6DF7"/>
    <w:rsid w:val="08206641"/>
    <w:rsid w:val="08F91DDD"/>
    <w:rsid w:val="09EB4BDD"/>
    <w:rsid w:val="0A0509EF"/>
    <w:rsid w:val="0A22136B"/>
    <w:rsid w:val="0A644D71"/>
    <w:rsid w:val="0A84735B"/>
    <w:rsid w:val="0ACE2AC4"/>
    <w:rsid w:val="0B5B0A41"/>
    <w:rsid w:val="0B8D0492"/>
    <w:rsid w:val="0C272694"/>
    <w:rsid w:val="0CA277B7"/>
    <w:rsid w:val="0CBD4DA7"/>
    <w:rsid w:val="0D1273D0"/>
    <w:rsid w:val="0D285093"/>
    <w:rsid w:val="0D8669ED"/>
    <w:rsid w:val="0DE46EA2"/>
    <w:rsid w:val="0E217C8E"/>
    <w:rsid w:val="0E3445A5"/>
    <w:rsid w:val="0EAF3F3D"/>
    <w:rsid w:val="0F256C33"/>
    <w:rsid w:val="0F535F39"/>
    <w:rsid w:val="0F7A7BEC"/>
    <w:rsid w:val="0FBA1CC0"/>
    <w:rsid w:val="10016963"/>
    <w:rsid w:val="10463BF0"/>
    <w:rsid w:val="10C34CD9"/>
    <w:rsid w:val="10E04525"/>
    <w:rsid w:val="10E51197"/>
    <w:rsid w:val="10EA3C90"/>
    <w:rsid w:val="10F11AEC"/>
    <w:rsid w:val="1164299D"/>
    <w:rsid w:val="11AD476C"/>
    <w:rsid w:val="11D41B62"/>
    <w:rsid w:val="11F56315"/>
    <w:rsid w:val="127001C5"/>
    <w:rsid w:val="12996588"/>
    <w:rsid w:val="13256B12"/>
    <w:rsid w:val="138D251A"/>
    <w:rsid w:val="13B57CD8"/>
    <w:rsid w:val="146466F8"/>
    <w:rsid w:val="14786717"/>
    <w:rsid w:val="14F03039"/>
    <w:rsid w:val="151F37C9"/>
    <w:rsid w:val="152D4634"/>
    <w:rsid w:val="1638549E"/>
    <w:rsid w:val="16525EBB"/>
    <w:rsid w:val="16573B76"/>
    <w:rsid w:val="16953140"/>
    <w:rsid w:val="16AA524B"/>
    <w:rsid w:val="16D1139C"/>
    <w:rsid w:val="16DF5ED1"/>
    <w:rsid w:val="16E73390"/>
    <w:rsid w:val="16EF3DAF"/>
    <w:rsid w:val="17064FF5"/>
    <w:rsid w:val="172F064F"/>
    <w:rsid w:val="1752433D"/>
    <w:rsid w:val="177A081C"/>
    <w:rsid w:val="177D0689"/>
    <w:rsid w:val="17C47F98"/>
    <w:rsid w:val="17C5521C"/>
    <w:rsid w:val="17E728EA"/>
    <w:rsid w:val="17EA0A1A"/>
    <w:rsid w:val="17FD24FB"/>
    <w:rsid w:val="18376E62"/>
    <w:rsid w:val="18B070DC"/>
    <w:rsid w:val="18E518BA"/>
    <w:rsid w:val="19166347"/>
    <w:rsid w:val="19242095"/>
    <w:rsid w:val="192F1A3B"/>
    <w:rsid w:val="193853E5"/>
    <w:rsid w:val="19ED1E3E"/>
    <w:rsid w:val="19FB116F"/>
    <w:rsid w:val="1A0563C4"/>
    <w:rsid w:val="1A345F49"/>
    <w:rsid w:val="1AAB4490"/>
    <w:rsid w:val="1AF35EE6"/>
    <w:rsid w:val="1AF9440E"/>
    <w:rsid w:val="1B8F068C"/>
    <w:rsid w:val="1C117BAC"/>
    <w:rsid w:val="1C69561F"/>
    <w:rsid w:val="1C88297B"/>
    <w:rsid w:val="1CAC3073"/>
    <w:rsid w:val="1CE12765"/>
    <w:rsid w:val="1D0F214C"/>
    <w:rsid w:val="1DD62C99"/>
    <w:rsid w:val="1DE11703"/>
    <w:rsid w:val="1E901C56"/>
    <w:rsid w:val="1EFB52BB"/>
    <w:rsid w:val="1F672DAF"/>
    <w:rsid w:val="1F8D19E6"/>
    <w:rsid w:val="1FA23F7E"/>
    <w:rsid w:val="2013076B"/>
    <w:rsid w:val="203C7C76"/>
    <w:rsid w:val="20450EE3"/>
    <w:rsid w:val="2066647E"/>
    <w:rsid w:val="20BB2F53"/>
    <w:rsid w:val="20CC0B8E"/>
    <w:rsid w:val="20DA749D"/>
    <w:rsid w:val="20DC663E"/>
    <w:rsid w:val="211663DC"/>
    <w:rsid w:val="218510C8"/>
    <w:rsid w:val="21D57B7B"/>
    <w:rsid w:val="220C3006"/>
    <w:rsid w:val="224168D8"/>
    <w:rsid w:val="22C321A3"/>
    <w:rsid w:val="22C84B3E"/>
    <w:rsid w:val="23D12FBF"/>
    <w:rsid w:val="24082954"/>
    <w:rsid w:val="24461D8F"/>
    <w:rsid w:val="245E07C6"/>
    <w:rsid w:val="25646614"/>
    <w:rsid w:val="256C55E6"/>
    <w:rsid w:val="25B53F3F"/>
    <w:rsid w:val="25E44DED"/>
    <w:rsid w:val="25EA2067"/>
    <w:rsid w:val="263828FB"/>
    <w:rsid w:val="263A0DBE"/>
    <w:rsid w:val="26A34551"/>
    <w:rsid w:val="26CA6EAD"/>
    <w:rsid w:val="272E7D8D"/>
    <w:rsid w:val="276C46AC"/>
    <w:rsid w:val="27E94722"/>
    <w:rsid w:val="28085B99"/>
    <w:rsid w:val="28477EAB"/>
    <w:rsid w:val="284808AC"/>
    <w:rsid w:val="293B7D7B"/>
    <w:rsid w:val="298A7967"/>
    <w:rsid w:val="298D1ACF"/>
    <w:rsid w:val="29BD2B6F"/>
    <w:rsid w:val="29E73781"/>
    <w:rsid w:val="2ACC0535"/>
    <w:rsid w:val="2ADC2BA1"/>
    <w:rsid w:val="2AE03B0C"/>
    <w:rsid w:val="2AEB37B0"/>
    <w:rsid w:val="2B004385"/>
    <w:rsid w:val="2B3163EF"/>
    <w:rsid w:val="2B3569B3"/>
    <w:rsid w:val="2B586EE7"/>
    <w:rsid w:val="2B946B17"/>
    <w:rsid w:val="2B974AFC"/>
    <w:rsid w:val="2BB828C4"/>
    <w:rsid w:val="2C43629C"/>
    <w:rsid w:val="2C437317"/>
    <w:rsid w:val="2CDD4621"/>
    <w:rsid w:val="2D720E3E"/>
    <w:rsid w:val="2D904ABF"/>
    <w:rsid w:val="2D990AC0"/>
    <w:rsid w:val="2E32069F"/>
    <w:rsid w:val="2EA9088F"/>
    <w:rsid w:val="2EBA4ACE"/>
    <w:rsid w:val="2EF649B2"/>
    <w:rsid w:val="2F3F2FA2"/>
    <w:rsid w:val="2F5060CD"/>
    <w:rsid w:val="2F7455DA"/>
    <w:rsid w:val="2FA40428"/>
    <w:rsid w:val="2FD22068"/>
    <w:rsid w:val="30085A89"/>
    <w:rsid w:val="302B6FAE"/>
    <w:rsid w:val="30BC24F5"/>
    <w:rsid w:val="30CC4D09"/>
    <w:rsid w:val="313E79B5"/>
    <w:rsid w:val="31C602EA"/>
    <w:rsid w:val="31F23B92"/>
    <w:rsid w:val="327F16D9"/>
    <w:rsid w:val="330B38C7"/>
    <w:rsid w:val="33320EB4"/>
    <w:rsid w:val="33860F86"/>
    <w:rsid w:val="3387281B"/>
    <w:rsid w:val="33923FE8"/>
    <w:rsid w:val="33953766"/>
    <w:rsid w:val="33BE6B8B"/>
    <w:rsid w:val="34044A00"/>
    <w:rsid w:val="34511823"/>
    <w:rsid w:val="34CA155F"/>
    <w:rsid w:val="34CD478F"/>
    <w:rsid w:val="34F76F0C"/>
    <w:rsid w:val="35460D0C"/>
    <w:rsid w:val="359E0BBC"/>
    <w:rsid w:val="359E33AC"/>
    <w:rsid w:val="35EE37CC"/>
    <w:rsid w:val="36455539"/>
    <w:rsid w:val="36902446"/>
    <w:rsid w:val="3692068D"/>
    <w:rsid w:val="37332445"/>
    <w:rsid w:val="373C23EF"/>
    <w:rsid w:val="375420E7"/>
    <w:rsid w:val="3775168B"/>
    <w:rsid w:val="377F3076"/>
    <w:rsid w:val="3785160F"/>
    <w:rsid w:val="37B77B77"/>
    <w:rsid w:val="380156F4"/>
    <w:rsid w:val="3865670C"/>
    <w:rsid w:val="387E2D8D"/>
    <w:rsid w:val="38D35827"/>
    <w:rsid w:val="3A1A474C"/>
    <w:rsid w:val="3A392962"/>
    <w:rsid w:val="3A44009B"/>
    <w:rsid w:val="3A6839E8"/>
    <w:rsid w:val="3A755104"/>
    <w:rsid w:val="3A7D49D9"/>
    <w:rsid w:val="3A951CC2"/>
    <w:rsid w:val="3B1F0857"/>
    <w:rsid w:val="3BA12923"/>
    <w:rsid w:val="3C4E4905"/>
    <w:rsid w:val="3CF4361D"/>
    <w:rsid w:val="3CF655E7"/>
    <w:rsid w:val="3D284874"/>
    <w:rsid w:val="3D5537C6"/>
    <w:rsid w:val="3D6712FF"/>
    <w:rsid w:val="3DE72D40"/>
    <w:rsid w:val="3E11753E"/>
    <w:rsid w:val="3E2A76C0"/>
    <w:rsid w:val="3E3B3B15"/>
    <w:rsid w:val="3E4A05AE"/>
    <w:rsid w:val="3E6535EF"/>
    <w:rsid w:val="3E742C68"/>
    <w:rsid w:val="3EA91654"/>
    <w:rsid w:val="3EA9451A"/>
    <w:rsid w:val="3F211497"/>
    <w:rsid w:val="3F3B1EBA"/>
    <w:rsid w:val="3F5956C9"/>
    <w:rsid w:val="3F9F3194"/>
    <w:rsid w:val="400F2011"/>
    <w:rsid w:val="40D43E92"/>
    <w:rsid w:val="4164089E"/>
    <w:rsid w:val="41A82C28"/>
    <w:rsid w:val="41C90663"/>
    <w:rsid w:val="41E533A7"/>
    <w:rsid w:val="42454048"/>
    <w:rsid w:val="425008DD"/>
    <w:rsid w:val="428746BA"/>
    <w:rsid w:val="42895E35"/>
    <w:rsid w:val="42C50E26"/>
    <w:rsid w:val="43067B34"/>
    <w:rsid w:val="432C1348"/>
    <w:rsid w:val="432E00D0"/>
    <w:rsid w:val="433C7DA6"/>
    <w:rsid w:val="43CD4937"/>
    <w:rsid w:val="4401229A"/>
    <w:rsid w:val="440A1978"/>
    <w:rsid w:val="444C01E3"/>
    <w:rsid w:val="44753B30"/>
    <w:rsid w:val="448B55E5"/>
    <w:rsid w:val="44CC5725"/>
    <w:rsid w:val="44E209DC"/>
    <w:rsid w:val="44E5167B"/>
    <w:rsid w:val="452A1849"/>
    <w:rsid w:val="456E3501"/>
    <w:rsid w:val="45A96351"/>
    <w:rsid w:val="45AC718B"/>
    <w:rsid w:val="45C444FC"/>
    <w:rsid w:val="45C63368"/>
    <w:rsid w:val="475F6801"/>
    <w:rsid w:val="47F65806"/>
    <w:rsid w:val="480C2ACB"/>
    <w:rsid w:val="480D7C89"/>
    <w:rsid w:val="484418FD"/>
    <w:rsid w:val="48AA281B"/>
    <w:rsid w:val="48AB4C93"/>
    <w:rsid w:val="48B75718"/>
    <w:rsid w:val="48DF4C02"/>
    <w:rsid w:val="4924009D"/>
    <w:rsid w:val="496D7FEE"/>
    <w:rsid w:val="49C70CBD"/>
    <w:rsid w:val="49D304BE"/>
    <w:rsid w:val="49F25388"/>
    <w:rsid w:val="49F66B71"/>
    <w:rsid w:val="4A0513A3"/>
    <w:rsid w:val="4A275032"/>
    <w:rsid w:val="4A2B4931"/>
    <w:rsid w:val="4A432560"/>
    <w:rsid w:val="4A881689"/>
    <w:rsid w:val="4AC05487"/>
    <w:rsid w:val="4ADF07FF"/>
    <w:rsid w:val="4B6776B0"/>
    <w:rsid w:val="4B7B1B7F"/>
    <w:rsid w:val="4B936242"/>
    <w:rsid w:val="4BAF15C0"/>
    <w:rsid w:val="4C870796"/>
    <w:rsid w:val="4C975D73"/>
    <w:rsid w:val="4CB16E08"/>
    <w:rsid w:val="4D2133C9"/>
    <w:rsid w:val="4D6E0EB7"/>
    <w:rsid w:val="4D8309C7"/>
    <w:rsid w:val="4E0C204A"/>
    <w:rsid w:val="4E197388"/>
    <w:rsid w:val="4E53401C"/>
    <w:rsid w:val="4E961B99"/>
    <w:rsid w:val="4F140615"/>
    <w:rsid w:val="4F583EE0"/>
    <w:rsid w:val="4F5C39D0"/>
    <w:rsid w:val="4F674123"/>
    <w:rsid w:val="4FB8672C"/>
    <w:rsid w:val="4FFC687E"/>
    <w:rsid w:val="508A7F6B"/>
    <w:rsid w:val="50981B09"/>
    <w:rsid w:val="50B95E85"/>
    <w:rsid w:val="50BC1138"/>
    <w:rsid w:val="51234079"/>
    <w:rsid w:val="51536F36"/>
    <w:rsid w:val="518B3BBC"/>
    <w:rsid w:val="51FC5BDC"/>
    <w:rsid w:val="51FE7576"/>
    <w:rsid w:val="52026B57"/>
    <w:rsid w:val="52140592"/>
    <w:rsid w:val="523859F5"/>
    <w:rsid w:val="528B637A"/>
    <w:rsid w:val="52DB3A77"/>
    <w:rsid w:val="52EC1A5F"/>
    <w:rsid w:val="53024433"/>
    <w:rsid w:val="53221FFB"/>
    <w:rsid w:val="538A03E0"/>
    <w:rsid w:val="540208BE"/>
    <w:rsid w:val="54592EB2"/>
    <w:rsid w:val="548F5623"/>
    <w:rsid w:val="552872A3"/>
    <w:rsid w:val="554967A4"/>
    <w:rsid w:val="559340ED"/>
    <w:rsid w:val="559372F8"/>
    <w:rsid w:val="55F4416A"/>
    <w:rsid w:val="55FF047D"/>
    <w:rsid w:val="561142E5"/>
    <w:rsid w:val="563A2D74"/>
    <w:rsid w:val="56835CE6"/>
    <w:rsid w:val="569C2F3C"/>
    <w:rsid w:val="56AD177A"/>
    <w:rsid w:val="5707053B"/>
    <w:rsid w:val="574E0893"/>
    <w:rsid w:val="575E22AF"/>
    <w:rsid w:val="5773216F"/>
    <w:rsid w:val="57C71C02"/>
    <w:rsid w:val="57C800BB"/>
    <w:rsid w:val="57EC49B2"/>
    <w:rsid w:val="57ED383C"/>
    <w:rsid w:val="581D18F1"/>
    <w:rsid w:val="58276B45"/>
    <w:rsid w:val="584C5224"/>
    <w:rsid w:val="595228E8"/>
    <w:rsid w:val="59523EF6"/>
    <w:rsid w:val="5A193AD7"/>
    <w:rsid w:val="5A3835E8"/>
    <w:rsid w:val="5A711B7F"/>
    <w:rsid w:val="5AC266B1"/>
    <w:rsid w:val="5B2F545D"/>
    <w:rsid w:val="5B3A6B8F"/>
    <w:rsid w:val="5BA35A58"/>
    <w:rsid w:val="5C163FB2"/>
    <w:rsid w:val="5C780F82"/>
    <w:rsid w:val="5C9477AB"/>
    <w:rsid w:val="5D460A99"/>
    <w:rsid w:val="5D480193"/>
    <w:rsid w:val="5D5E0D16"/>
    <w:rsid w:val="5D663E61"/>
    <w:rsid w:val="5DD92FB3"/>
    <w:rsid w:val="5E25305A"/>
    <w:rsid w:val="5E4760F9"/>
    <w:rsid w:val="5E68019E"/>
    <w:rsid w:val="5E785A05"/>
    <w:rsid w:val="5ED31D3F"/>
    <w:rsid w:val="5F0078A0"/>
    <w:rsid w:val="5F4B5F73"/>
    <w:rsid w:val="5F845FBB"/>
    <w:rsid w:val="600C0CF0"/>
    <w:rsid w:val="60871C9B"/>
    <w:rsid w:val="60BE66A8"/>
    <w:rsid w:val="60F75A38"/>
    <w:rsid w:val="613C4A6E"/>
    <w:rsid w:val="614057CB"/>
    <w:rsid w:val="61776447"/>
    <w:rsid w:val="62285C4E"/>
    <w:rsid w:val="626F711E"/>
    <w:rsid w:val="62A0377C"/>
    <w:rsid w:val="63471F2C"/>
    <w:rsid w:val="63495524"/>
    <w:rsid w:val="63C846FB"/>
    <w:rsid w:val="6400635B"/>
    <w:rsid w:val="64281C7B"/>
    <w:rsid w:val="642E4EA7"/>
    <w:rsid w:val="64A92B4A"/>
    <w:rsid w:val="64BC7429"/>
    <w:rsid w:val="64E95B12"/>
    <w:rsid w:val="65326E07"/>
    <w:rsid w:val="65D50F21"/>
    <w:rsid w:val="65E33064"/>
    <w:rsid w:val="66111A41"/>
    <w:rsid w:val="66991CF1"/>
    <w:rsid w:val="66BE0578"/>
    <w:rsid w:val="66C832A1"/>
    <w:rsid w:val="66E04211"/>
    <w:rsid w:val="66F67D9A"/>
    <w:rsid w:val="66F940E6"/>
    <w:rsid w:val="67552ADD"/>
    <w:rsid w:val="678228A9"/>
    <w:rsid w:val="67992336"/>
    <w:rsid w:val="67F1007C"/>
    <w:rsid w:val="682953D6"/>
    <w:rsid w:val="684C1ED7"/>
    <w:rsid w:val="68914A9D"/>
    <w:rsid w:val="68973466"/>
    <w:rsid w:val="68B04DD2"/>
    <w:rsid w:val="68B35B1D"/>
    <w:rsid w:val="68F62348"/>
    <w:rsid w:val="69046375"/>
    <w:rsid w:val="69412772"/>
    <w:rsid w:val="699120EE"/>
    <w:rsid w:val="69B360BC"/>
    <w:rsid w:val="69C05FBD"/>
    <w:rsid w:val="69D63941"/>
    <w:rsid w:val="69D8464D"/>
    <w:rsid w:val="69E44896"/>
    <w:rsid w:val="69F83E9D"/>
    <w:rsid w:val="6ACE6AB9"/>
    <w:rsid w:val="6AD7555E"/>
    <w:rsid w:val="6B301415"/>
    <w:rsid w:val="6BAA0B9A"/>
    <w:rsid w:val="6BAA47A2"/>
    <w:rsid w:val="6BB34F69"/>
    <w:rsid w:val="6BD770A3"/>
    <w:rsid w:val="6BD84130"/>
    <w:rsid w:val="6BF97F5A"/>
    <w:rsid w:val="6CF04934"/>
    <w:rsid w:val="6D015C6E"/>
    <w:rsid w:val="6D094920"/>
    <w:rsid w:val="6D152ED1"/>
    <w:rsid w:val="6D9902B7"/>
    <w:rsid w:val="6E5F04FD"/>
    <w:rsid w:val="6E861FE8"/>
    <w:rsid w:val="6EB769E8"/>
    <w:rsid w:val="6F0C0D7B"/>
    <w:rsid w:val="6F337CBD"/>
    <w:rsid w:val="6F5C65C0"/>
    <w:rsid w:val="70035981"/>
    <w:rsid w:val="7079421D"/>
    <w:rsid w:val="707E6EFB"/>
    <w:rsid w:val="71BC3694"/>
    <w:rsid w:val="71E9516D"/>
    <w:rsid w:val="722C2936"/>
    <w:rsid w:val="723F74CA"/>
    <w:rsid w:val="726921B0"/>
    <w:rsid w:val="729F5C89"/>
    <w:rsid w:val="72C379A1"/>
    <w:rsid w:val="72D208DE"/>
    <w:rsid w:val="72DE5D81"/>
    <w:rsid w:val="735F4F8D"/>
    <w:rsid w:val="73B749DE"/>
    <w:rsid w:val="74106126"/>
    <w:rsid w:val="741C224F"/>
    <w:rsid w:val="743938D3"/>
    <w:rsid w:val="74532FC8"/>
    <w:rsid w:val="745D3B4B"/>
    <w:rsid w:val="757708EB"/>
    <w:rsid w:val="759D1C42"/>
    <w:rsid w:val="75A153E9"/>
    <w:rsid w:val="75CD29B6"/>
    <w:rsid w:val="75D55DB7"/>
    <w:rsid w:val="75D85403"/>
    <w:rsid w:val="76074B15"/>
    <w:rsid w:val="764B039C"/>
    <w:rsid w:val="766E5C13"/>
    <w:rsid w:val="76B57AB6"/>
    <w:rsid w:val="775B6EBC"/>
    <w:rsid w:val="7775592E"/>
    <w:rsid w:val="78484E1A"/>
    <w:rsid w:val="787A6E34"/>
    <w:rsid w:val="787E76CA"/>
    <w:rsid w:val="78C0027C"/>
    <w:rsid w:val="78D6007A"/>
    <w:rsid w:val="79221C7D"/>
    <w:rsid w:val="793F5645"/>
    <w:rsid w:val="7959004C"/>
    <w:rsid w:val="79F409EE"/>
    <w:rsid w:val="7A057D49"/>
    <w:rsid w:val="7A9A09B6"/>
    <w:rsid w:val="7B352CE3"/>
    <w:rsid w:val="7B7144BF"/>
    <w:rsid w:val="7B9B2E24"/>
    <w:rsid w:val="7BAF1CE7"/>
    <w:rsid w:val="7BFE2A0C"/>
    <w:rsid w:val="7C655D44"/>
    <w:rsid w:val="7CAC154D"/>
    <w:rsid w:val="7CE85E82"/>
    <w:rsid w:val="7CF21F90"/>
    <w:rsid w:val="7D3D64DA"/>
    <w:rsid w:val="7DA939D5"/>
    <w:rsid w:val="7DB06383"/>
    <w:rsid w:val="7E534D46"/>
    <w:rsid w:val="7ED625A7"/>
    <w:rsid w:val="7F00055A"/>
    <w:rsid w:val="7F6C4CBA"/>
    <w:rsid w:val="7F7D7B86"/>
    <w:rsid w:val="7FD2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100" w:beforeLines="0" w:beforeAutospacing="0" w:after="160" w:afterLines="0" w:afterAutospacing="0" w:line="360" w:lineRule="auto"/>
      <w:ind w:left="0" w:firstLine="560" w:firstLineChars="200"/>
      <w:outlineLvl w:val="0"/>
    </w:pPr>
    <w:rPr>
      <w:rFonts w:eastAsia="方正黑体_GBK"/>
      <w:b/>
      <w:kern w:val="44"/>
      <w:sz w:val="32"/>
    </w:rPr>
  </w:style>
  <w:style w:type="paragraph" w:styleId="4">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autoRedefine/>
    <w:qFormat/>
    <w:uiPriority w:val="0"/>
    <w:pPr>
      <w:adjustRightInd w:val="0"/>
      <w:spacing w:line="360" w:lineRule="atLeast"/>
      <w:jc w:val="left"/>
    </w:pPr>
    <w:rPr>
      <w:rFonts w:ascii="Calibri" w:hAnsi="Calibri"/>
      <w:szCs w:val="22"/>
    </w:rPr>
  </w:style>
  <w:style w:type="paragraph" w:styleId="7">
    <w:name w:val="Body Text"/>
    <w:basedOn w:val="1"/>
    <w:autoRedefine/>
    <w:qFormat/>
    <w:uiPriority w:val="0"/>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Autospacing="1" w:afterAutospacing="1"/>
      <w:jc w:val="left"/>
    </w:pPr>
    <w:rPr>
      <w:rFonts w:hint="eastAsia" w:ascii="宋体" w:hAnsi="宋体"/>
      <w:kern w:val="0"/>
      <w:sz w:val="24"/>
    </w:rPr>
  </w:style>
  <w:style w:type="paragraph" w:styleId="11">
    <w:name w:val="Body Text First Indent"/>
    <w:basedOn w:val="7"/>
    <w:autoRedefine/>
    <w:qFormat/>
    <w:uiPriority w:val="0"/>
    <w:pPr>
      <w:ind w:firstLine="100" w:firstLineChars="100"/>
    </w:pPr>
  </w:style>
  <w:style w:type="table" w:styleId="13">
    <w:name w:val="Table Grid"/>
    <w:basedOn w:val="1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basedOn w:val="14"/>
    <w:autoRedefine/>
    <w:qFormat/>
    <w:uiPriority w:val="0"/>
  </w:style>
  <w:style w:type="character" w:styleId="16">
    <w:name w:val="annotation reference"/>
    <w:autoRedefine/>
    <w:qFormat/>
    <w:uiPriority w:val="0"/>
    <w:rPr>
      <w:sz w:val="21"/>
      <w:szCs w:val="21"/>
    </w:rPr>
  </w:style>
  <w:style w:type="paragraph" w:customStyle="1" w:styleId="1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页脚 字符"/>
    <w:link w:val="8"/>
    <w:autoRedefine/>
    <w:qFormat/>
    <w:uiPriority w:val="0"/>
    <w:rPr>
      <w:kern w:val="2"/>
      <w:sz w:val="18"/>
      <w:szCs w:val="18"/>
    </w:rPr>
  </w:style>
  <w:style w:type="character" w:customStyle="1" w:styleId="19">
    <w:name w:val="页眉 字符"/>
    <w:link w:val="9"/>
    <w:autoRedefine/>
    <w:qFormat/>
    <w:uiPriority w:val="0"/>
    <w:rPr>
      <w:kern w:val="2"/>
      <w:sz w:val="18"/>
      <w:szCs w:val="18"/>
    </w:rPr>
  </w:style>
  <w:style w:type="character" w:customStyle="1" w:styleId="20">
    <w:name w:val="font31"/>
    <w:basedOn w:val="14"/>
    <w:autoRedefine/>
    <w:qFormat/>
    <w:uiPriority w:val="0"/>
    <w:rPr>
      <w:rFonts w:hint="eastAsia" w:ascii="宋体" w:hAnsi="宋体" w:eastAsia="宋体" w:cs="宋体"/>
      <w:color w:val="000000"/>
      <w:sz w:val="28"/>
      <w:szCs w:val="28"/>
      <w:u w:val="none"/>
    </w:rPr>
  </w:style>
  <w:style w:type="table" w:customStyle="1" w:styleId="21">
    <w:name w:val="网格型1"/>
    <w:basedOn w:val="12"/>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2">
    <w:name w:val="font41"/>
    <w:basedOn w:val="14"/>
    <w:autoRedefine/>
    <w:qFormat/>
    <w:uiPriority w:val="0"/>
    <w:rPr>
      <w:rFonts w:hint="eastAsia" w:ascii="宋体" w:hAnsi="宋体" w:eastAsia="宋体" w:cs="宋体"/>
      <w:color w:val="000000"/>
      <w:sz w:val="22"/>
      <w:szCs w:val="22"/>
      <w:u w:val="none"/>
    </w:rPr>
  </w:style>
  <w:style w:type="paragraph" w:styleId="23">
    <w:name w:val="List Paragraph"/>
    <w:basedOn w:val="1"/>
    <w:autoRedefine/>
    <w:qFormat/>
    <w:uiPriority w:val="99"/>
    <w:pPr>
      <w:ind w:firstLine="420" w:firstLineChars="200"/>
    </w:pPr>
  </w:style>
  <w:style w:type="character" w:customStyle="1" w:styleId="24">
    <w:name w:val="font11"/>
    <w:basedOn w:val="14"/>
    <w:autoRedefine/>
    <w:qFormat/>
    <w:uiPriority w:val="0"/>
    <w:rPr>
      <w:rFonts w:hint="eastAsia" w:ascii="仿宋" w:hAnsi="仿宋" w:eastAsia="仿宋" w:cs="仿宋"/>
      <w:color w:val="000000"/>
      <w:sz w:val="40"/>
      <w:szCs w:val="40"/>
      <w:u w:val="none"/>
    </w:rPr>
  </w:style>
  <w:style w:type="character" w:customStyle="1" w:styleId="25">
    <w:name w:val="font61"/>
    <w:basedOn w:val="14"/>
    <w:autoRedefine/>
    <w:qFormat/>
    <w:uiPriority w:val="0"/>
    <w:rPr>
      <w:rFonts w:hint="eastAsia" w:ascii="宋体" w:hAnsi="宋体" w:eastAsia="宋体" w:cs="宋体"/>
      <w:color w:val="000000"/>
      <w:sz w:val="24"/>
      <w:szCs w:val="24"/>
      <w:u w:val="none"/>
    </w:rPr>
  </w:style>
  <w:style w:type="character" w:customStyle="1" w:styleId="26">
    <w:name w:val="font51"/>
    <w:basedOn w:val="14"/>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894</Words>
  <Characters>984</Characters>
  <Lines>10</Lines>
  <Paragraphs>2</Paragraphs>
  <TotalTime>20</TotalTime>
  <ScaleCrop>false</ScaleCrop>
  <LinksUpToDate>false</LinksUpToDate>
  <CharactersWithSpaces>1177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2016-04-13T08:40:00Z</dcterms:created>
  <dc:creator>冉西宁</dc:creator>
  <cp:lastModifiedBy>龚姝</cp:lastModifiedBy>
  <cp:lastPrinted>2019-07-15T01:34:00Z</cp:lastPrinted>
  <dcterms:modified xsi:type="dcterms:W3CDTF">2025-06-27T08:26:42Z</dcterms:modified>
  <dc:title>重庆对外建设（集团）有限公司</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8DEF425685DC435A9692B560995464BB_13</vt:lpwstr>
  </property>
  <property fmtid="{D5CDD505-2E9C-101B-9397-08002B2CF9AE}" pid="4" name="KSOTemplateDocerSaveRecord">
    <vt:lpwstr>eyJoZGlkIjoiMzU0YmExYTM1NTUxNTk0NmRmNzgwMzA3ZDE0MGNmOTEiLCJ1c2VySWQiOiI1MzUxMzAxNjEifQ==</vt:lpwstr>
  </property>
</Properties>
</file>